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7335A" w14:textId="0629F445" w:rsidR="006B5983" w:rsidRDefault="006B5983" w:rsidP="00150AE1">
      <w:pPr>
        <w:tabs>
          <w:tab w:val="left" w:pos="142"/>
        </w:tabs>
        <w:ind w:right="142"/>
        <w:rPr>
          <w:rFonts w:ascii="Arial" w:hAnsi="Arial" w:cs="Arial"/>
          <w:b/>
          <w:sz w:val="22"/>
          <w:szCs w:val="22"/>
        </w:rPr>
      </w:pPr>
    </w:p>
    <w:p w14:paraId="20948D35" w14:textId="77777777" w:rsidR="00DE1050" w:rsidRDefault="00DE1050" w:rsidP="00150AE1">
      <w:pPr>
        <w:tabs>
          <w:tab w:val="left" w:pos="142"/>
        </w:tabs>
        <w:ind w:right="142"/>
        <w:rPr>
          <w:rFonts w:ascii="Arial" w:hAnsi="Arial" w:cs="Arial"/>
          <w:b/>
          <w:sz w:val="22"/>
          <w:szCs w:val="22"/>
        </w:rPr>
      </w:pPr>
    </w:p>
    <w:p w14:paraId="18C9F19E" w14:textId="77777777" w:rsidR="009E62A7" w:rsidRPr="00470EB8" w:rsidRDefault="009E62A7" w:rsidP="00150AE1">
      <w:pPr>
        <w:pStyle w:val="Prrafodelista"/>
        <w:tabs>
          <w:tab w:val="left" w:pos="142"/>
        </w:tabs>
        <w:ind w:left="0" w:right="142"/>
        <w:rPr>
          <w:rFonts w:ascii="Arial" w:hAnsi="Arial" w:cs="Arial"/>
          <w:b/>
          <w:sz w:val="22"/>
          <w:szCs w:val="22"/>
          <w:lang w:val="es-CO"/>
        </w:rPr>
      </w:pPr>
    </w:p>
    <w:p w14:paraId="1646FFDC" w14:textId="77777777" w:rsidR="009E62A7" w:rsidRPr="000F56FB" w:rsidRDefault="009E62A7" w:rsidP="00150AE1">
      <w:pPr>
        <w:pStyle w:val="NormalWeb"/>
        <w:tabs>
          <w:tab w:val="left" w:pos="142"/>
        </w:tabs>
        <w:ind w:right="142"/>
        <w:jc w:val="center"/>
        <w:rPr>
          <w:rFonts w:ascii="Arial" w:hAnsi="Arial" w:cs="Arial"/>
          <w:b/>
          <w:color w:val="000000"/>
          <w:sz w:val="22"/>
          <w:szCs w:val="22"/>
        </w:rPr>
      </w:pPr>
      <w:r w:rsidRPr="000F56FB">
        <w:rPr>
          <w:rFonts w:ascii="Arial" w:hAnsi="Arial" w:cs="Arial"/>
          <w:b/>
          <w:color w:val="000000"/>
          <w:sz w:val="22"/>
          <w:szCs w:val="22"/>
        </w:rPr>
        <w:t>REPÚBLICA DE COLOMBIA</w:t>
      </w:r>
    </w:p>
    <w:p w14:paraId="3CD25D02" w14:textId="77777777" w:rsidR="009E62A7" w:rsidRPr="000F56FB" w:rsidRDefault="009E62A7" w:rsidP="00150AE1">
      <w:pPr>
        <w:pStyle w:val="NormalWeb"/>
        <w:tabs>
          <w:tab w:val="left" w:pos="142"/>
        </w:tabs>
        <w:ind w:right="142"/>
        <w:rPr>
          <w:rFonts w:ascii="Arial" w:hAnsi="Arial" w:cs="Arial"/>
          <w:b/>
          <w:color w:val="000000"/>
          <w:sz w:val="22"/>
          <w:szCs w:val="22"/>
        </w:rPr>
      </w:pPr>
    </w:p>
    <w:p w14:paraId="6D46F781" w14:textId="77777777" w:rsidR="009E62A7" w:rsidRPr="000F56FB" w:rsidRDefault="009E62A7" w:rsidP="00150AE1">
      <w:pPr>
        <w:pStyle w:val="NormalWeb"/>
        <w:tabs>
          <w:tab w:val="left" w:pos="142"/>
        </w:tabs>
        <w:ind w:right="142"/>
        <w:jc w:val="center"/>
        <w:rPr>
          <w:rFonts w:ascii="Arial" w:hAnsi="Arial" w:cs="Arial"/>
          <w:b/>
          <w:color w:val="000000"/>
          <w:sz w:val="22"/>
          <w:szCs w:val="22"/>
        </w:rPr>
      </w:pPr>
    </w:p>
    <w:p w14:paraId="569211A3" w14:textId="77777777" w:rsidR="009E62A7" w:rsidRPr="000F56FB" w:rsidRDefault="009E62A7" w:rsidP="00150AE1">
      <w:pPr>
        <w:pStyle w:val="NormalWeb"/>
        <w:tabs>
          <w:tab w:val="left" w:pos="142"/>
        </w:tabs>
        <w:ind w:right="142"/>
        <w:jc w:val="center"/>
        <w:rPr>
          <w:rFonts w:ascii="Arial" w:hAnsi="Arial" w:cs="Arial"/>
          <w:b/>
          <w:color w:val="000000"/>
          <w:sz w:val="22"/>
          <w:szCs w:val="22"/>
        </w:rPr>
      </w:pPr>
      <w:r w:rsidRPr="000F56FB">
        <w:rPr>
          <w:rFonts w:ascii="Arial" w:hAnsi="Arial" w:cs="Arial"/>
          <w:b/>
          <w:color w:val="000000"/>
          <w:sz w:val="22"/>
          <w:szCs w:val="22"/>
        </w:rPr>
        <w:t>SUPERINTENDENCIA DE NOTARIADO Y REGISTRO – SNR</w:t>
      </w:r>
    </w:p>
    <w:p w14:paraId="3CBB8B22" w14:textId="77777777" w:rsidR="009E62A7" w:rsidRPr="000F56FB" w:rsidRDefault="009E62A7" w:rsidP="00150AE1">
      <w:pPr>
        <w:pStyle w:val="NormalWeb"/>
        <w:tabs>
          <w:tab w:val="left" w:pos="142"/>
        </w:tabs>
        <w:ind w:right="142"/>
        <w:rPr>
          <w:rFonts w:ascii="Arial" w:hAnsi="Arial" w:cs="Arial"/>
          <w:b/>
          <w:color w:val="000000"/>
          <w:sz w:val="22"/>
          <w:szCs w:val="22"/>
        </w:rPr>
      </w:pPr>
    </w:p>
    <w:p w14:paraId="01D566EE" w14:textId="77777777" w:rsidR="009E62A7" w:rsidRDefault="009E62A7" w:rsidP="00150AE1">
      <w:pPr>
        <w:pStyle w:val="NormalWeb"/>
        <w:tabs>
          <w:tab w:val="left" w:pos="142"/>
        </w:tabs>
        <w:ind w:right="142"/>
        <w:jc w:val="center"/>
        <w:rPr>
          <w:rFonts w:ascii="Arial" w:hAnsi="Arial" w:cs="Arial"/>
          <w:b/>
          <w:color w:val="000000"/>
          <w:sz w:val="22"/>
          <w:szCs w:val="22"/>
        </w:rPr>
      </w:pPr>
    </w:p>
    <w:p w14:paraId="6F01B51E" w14:textId="77777777" w:rsidR="0025551D" w:rsidRPr="000F56FB" w:rsidRDefault="0025551D" w:rsidP="00150AE1">
      <w:pPr>
        <w:pStyle w:val="NormalWeb"/>
        <w:tabs>
          <w:tab w:val="left" w:pos="142"/>
        </w:tabs>
        <w:ind w:right="142"/>
        <w:jc w:val="center"/>
        <w:rPr>
          <w:rFonts w:ascii="Arial" w:hAnsi="Arial" w:cs="Arial"/>
          <w:b/>
          <w:color w:val="000000"/>
          <w:sz w:val="22"/>
          <w:szCs w:val="22"/>
        </w:rPr>
      </w:pPr>
    </w:p>
    <w:p w14:paraId="72DA6830" w14:textId="77777777" w:rsidR="009E62A7" w:rsidRPr="000F56FB" w:rsidRDefault="009E62A7" w:rsidP="00150AE1">
      <w:pPr>
        <w:pStyle w:val="NormalWeb"/>
        <w:tabs>
          <w:tab w:val="left" w:pos="142"/>
        </w:tabs>
        <w:ind w:right="142"/>
        <w:jc w:val="center"/>
        <w:rPr>
          <w:rFonts w:ascii="Arial" w:hAnsi="Arial" w:cs="Arial"/>
          <w:b/>
          <w:color w:val="000000"/>
          <w:sz w:val="22"/>
          <w:szCs w:val="22"/>
        </w:rPr>
      </w:pPr>
      <w:r w:rsidRPr="000F56FB">
        <w:rPr>
          <w:rFonts w:ascii="Arial" w:hAnsi="Arial" w:cs="Arial"/>
          <w:b/>
          <w:color w:val="000000"/>
          <w:sz w:val="22"/>
          <w:szCs w:val="22"/>
        </w:rPr>
        <w:t>ESTUDIOS PREVIOS</w:t>
      </w:r>
    </w:p>
    <w:p w14:paraId="3FDBEE54" w14:textId="77777777" w:rsidR="009E62A7" w:rsidRDefault="009E62A7" w:rsidP="00150AE1">
      <w:pPr>
        <w:pStyle w:val="NormalWeb"/>
        <w:tabs>
          <w:tab w:val="left" w:pos="142"/>
        </w:tabs>
        <w:ind w:right="142"/>
        <w:jc w:val="center"/>
        <w:rPr>
          <w:rFonts w:ascii="Arial" w:hAnsi="Arial" w:cs="Arial"/>
          <w:b/>
          <w:color w:val="000000"/>
          <w:sz w:val="22"/>
          <w:szCs w:val="22"/>
        </w:rPr>
      </w:pPr>
    </w:p>
    <w:p w14:paraId="03C9C7C6" w14:textId="77777777" w:rsidR="0025551D" w:rsidRPr="000F56FB" w:rsidRDefault="0025551D" w:rsidP="00150AE1">
      <w:pPr>
        <w:pStyle w:val="NormalWeb"/>
        <w:tabs>
          <w:tab w:val="left" w:pos="142"/>
        </w:tabs>
        <w:ind w:right="142"/>
        <w:jc w:val="center"/>
        <w:rPr>
          <w:rFonts w:ascii="Arial" w:hAnsi="Arial" w:cs="Arial"/>
          <w:b/>
          <w:color w:val="000000"/>
          <w:sz w:val="22"/>
          <w:szCs w:val="22"/>
        </w:rPr>
      </w:pPr>
    </w:p>
    <w:p w14:paraId="4E228551" w14:textId="1FB1F33D" w:rsidR="009E62A7" w:rsidRPr="000F56FB" w:rsidRDefault="009E62A7" w:rsidP="00D40159">
      <w:pPr>
        <w:pStyle w:val="NormalWeb"/>
        <w:tabs>
          <w:tab w:val="left" w:pos="142"/>
        </w:tabs>
        <w:ind w:right="142"/>
        <w:jc w:val="both"/>
        <w:rPr>
          <w:rFonts w:ascii="Arial" w:hAnsi="Arial" w:cs="Arial"/>
          <w:b/>
          <w:color w:val="000000"/>
          <w:sz w:val="22"/>
          <w:szCs w:val="22"/>
        </w:rPr>
      </w:pPr>
      <w:r w:rsidRPr="000F56FB">
        <w:rPr>
          <w:rFonts w:ascii="Arial" w:hAnsi="Arial" w:cs="Arial"/>
          <w:b/>
          <w:color w:val="000000"/>
          <w:sz w:val="22"/>
          <w:szCs w:val="22"/>
        </w:rPr>
        <w:t xml:space="preserve">OBJETO: </w:t>
      </w:r>
      <w:r w:rsidR="00D40159" w:rsidRPr="00D40159">
        <w:rPr>
          <w:rFonts w:ascii="Arial" w:hAnsi="Arial" w:cs="Arial"/>
          <w:b/>
          <w:color w:val="000000"/>
          <w:sz w:val="22"/>
          <w:szCs w:val="22"/>
        </w:rPr>
        <w:t>DAF_ADM1049- COMPRAVENTA DE PAPELERÍA Y ÚTILES DE OFICINA, NECESARIOS PARA EL DESARROLLO MISIONAL DE LA SNR Y OFICINAS DE REGISTRO A NIVEL NACIONAL</w:t>
      </w:r>
      <w:r w:rsidR="00D40159">
        <w:rPr>
          <w:rFonts w:ascii="Arial" w:hAnsi="Arial" w:cs="Arial"/>
          <w:b/>
          <w:color w:val="000000"/>
          <w:sz w:val="22"/>
          <w:szCs w:val="22"/>
        </w:rPr>
        <w:t>.</w:t>
      </w:r>
    </w:p>
    <w:p w14:paraId="1D6153A9" w14:textId="77777777" w:rsidR="009E62A7" w:rsidRPr="000F56FB" w:rsidRDefault="009E62A7" w:rsidP="00150AE1">
      <w:pPr>
        <w:pStyle w:val="NormalWeb"/>
        <w:tabs>
          <w:tab w:val="left" w:pos="142"/>
        </w:tabs>
        <w:ind w:right="142"/>
        <w:jc w:val="center"/>
        <w:rPr>
          <w:rFonts w:ascii="Arial" w:hAnsi="Arial" w:cs="Arial"/>
          <w:b/>
          <w:color w:val="000000"/>
          <w:sz w:val="22"/>
          <w:szCs w:val="22"/>
        </w:rPr>
      </w:pPr>
    </w:p>
    <w:p w14:paraId="39D34F10" w14:textId="77777777" w:rsidR="009E62A7" w:rsidRPr="000F56FB" w:rsidRDefault="009E62A7" w:rsidP="00150AE1">
      <w:pPr>
        <w:pStyle w:val="NormalWeb"/>
        <w:tabs>
          <w:tab w:val="left" w:pos="142"/>
        </w:tabs>
        <w:ind w:right="142"/>
        <w:rPr>
          <w:rFonts w:ascii="Arial" w:hAnsi="Arial" w:cs="Arial"/>
          <w:b/>
          <w:color w:val="000000"/>
          <w:sz w:val="22"/>
          <w:szCs w:val="22"/>
        </w:rPr>
      </w:pPr>
    </w:p>
    <w:p w14:paraId="7A8CFC64" w14:textId="77777777" w:rsidR="003A289C" w:rsidRPr="000F56FB" w:rsidRDefault="009E62A7" w:rsidP="00150AE1">
      <w:pPr>
        <w:tabs>
          <w:tab w:val="left" w:pos="142"/>
          <w:tab w:val="left" w:pos="3215"/>
        </w:tabs>
        <w:ind w:right="142"/>
        <w:jc w:val="center"/>
        <w:rPr>
          <w:rFonts w:ascii="Arial" w:hAnsi="Arial" w:cs="Arial"/>
          <w:b/>
          <w:bCs/>
          <w:sz w:val="22"/>
          <w:szCs w:val="22"/>
        </w:rPr>
      </w:pPr>
      <w:r w:rsidRPr="000F56FB">
        <w:rPr>
          <w:rFonts w:ascii="Arial" w:hAnsi="Arial" w:cs="Arial"/>
          <w:b/>
          <w:color w:val="000000"/>
          <w:sz w:val="22"/>
          <w:szCs w:val="22"/>
        </w:rPr>
        <w:t>DEPENDENCIA SOLICITANTE</w:t>
      </w:r>
      <w:r w:rsidR="003A289C" w:rsidRPr="000F56FB">
        <w:rPr>
          <w:rFonts w:ascii="Arial" w:hAnsi="Arial" w:cs="Arial"/>
          <w:b/>
          <w:bCs/>
          <w:sz w:val="22"/>
          <w:szCs w:val="22"/>
        </w:rPr>
        <w:t xml:space="preserve"> DIRECCIÓN ADMINISTRATIVA Y FINANCIERA</w:t>
      </w:r>
    </w:p>
    <w:p w14:paraId="2BA82406" w14:textId="051C0486" w:rsidR="00F937E4" w:rsidRPr="000F56FB" w:rsidRDefault="00F937E4" w:rsidP="00150AE1">
      <w:pPr>
        <w:tabs>
          <w:tab w:val="left" w:pos="142"/>
          <w:tab w:val="left" w:pos="3215"/>
        </w:tabs>
        <w:ind w:right="142"/>
        <w:jc w:val="center"/>
        <w:rPr>
          <w:rFonts w:ascii="Arial" w:hAnsi="Arial" w:cs="Arial"/>
          <w:b/>
          <w:bCs/>
          <w:sz w:val="22"/>
          <w:szCs w:val="22"/>
        </w:rPr>
      </w:pPr>
      <w:r w:rsidRPr="000F56FB">
        <w:rPr>
          <w:rFonts w:ascii="Arial" w:hAnsi="Arial" w:cs="Arial"/>
          <w:b/>
          <w:bCs/>
          <w:sz w:val="22"/>
          <w:szCs w:val="22"/>
        </w:rPr>
        <w:t>GRUPO DE SERVICIOS ADMINISTRATIVOS</w:t>
      </w:r>
    </w:p>
    <w:p w14:paraId="0DBB7188" w14:textId="77777777" w:rsidR="009E62A7" w:rsidRPr="000F56FB" w:rsidRDefault="009E62A7" w:rsidP="00150AE1">
      <w:pPr>
        <w:pStyle w:val="NormalWeb"/>
        <w:tabs>
          <w:tab w:val="left" w:pos="142"/>
        </w:tabs>
        <w:ind w:right="142"/>
        <w:jc w:val="center"/>
        <w:rPr>
          <w:rFonts w:ascii="Arial" w:hAnsi="Arial" w:cs="Arial"/>
          <w:b/>
          <w:color w:val="000000"/>
          <w:sz w:val="22"/>
          <w:szCs w:val="22"/>
          <w:lang w:val="es-ES"/>
        </w:rPr>
      </w:pPr>
    </w:p>
    <w:p w14:paraId="6AFF22C7" w14:textId="77777777" w:rsidR="009E62A7" w:rsidRPr="000F56FB" w:rsidRDefault="009E62A7" w:rsidP="00150AE1">
      <w:pPr>
        <w:tabs>
          <w:tab w:val="left" w:pos="142"/>
        </w:tabs>
        <w:ind w:right="142"/>
        <w:jc w:val="center"/>
        <w:rPr>
          <w:rFonts w:ascii="Arial" w:hAnsi="Arial" w:cs="Arial"/>
          <w:b/>
          <w:sz w:val="22"/>
          <w:szCs w:val="22"/>
          <w:lang w:val="es-MX"/>
        </w:rPr>
      </w:pPr>
    </w:p>
    <w:p w14:paraId="1114F829" w14:textId="77777777" w:rsidR="009E62A7" w:rsidRPr="000F56FB" w:rsidRDefault="009E62A7" w:rsidP="00150AE1">
      <w:pPr>
        <w:tabs>
          <w:tab w:val="left" w:pos="142"/>
        </w:tabs>
        <w:ind w:right="142"/>
        <w:jc w:val="center"/>
        <w:rPr>
          <w:rFonts w:ascii="Arial" w:hAnsi="Arial" w:cs="Arial"/>
          <w:b/>
          <w:sz w:val="22"/>
          <w:szCs w:val="22"/>
          <w:lang w:val="es-MX"/>
        </w:rPr>
      </w:pPr>
    </w:p>
    <w:p w14:paraId="6C80F730" w14:textId="77777777" w:rsidR="00355B0A" w:rsidRPr="000F56FB" w:rsidRDefault="00355B0A" w:rsidP="00150AE1">
      <w:pPr>
        <w:tabs>
          <w:tab w:val="left" w:pos="142"/>
        </w:tabs>
        <w:ind w:right="142"/>
        <w:jc w:val="center"/>
        <w:rPr>
          <w:rFonts w:ascii="Arial" w:hAnsi="Arial" w:cs="Arial"/>
          <w:b/>
          <w:sz w:val="22"/>
          <w:szCs w:val="22"/>
          <w:lang w:val="es-MX"/>
        </w:rPr>
      </w:pPr>
    </w:p>
    <w:p w14:paraId="2A97D26B" w14:textId="77777777" w:rsidR="00355B0A" w:rsidRPr="000F56FB" w:rsidRDefault="00355B0A" w:rsidP="00150AE1">
      <w:pPr>
        <w:tabs>
          <w:tab w:val="left" w:pos="142"/>
        </w:tabs>
        <w:ind w:right="142"/>
        <w:jc w:val="center"/>
        <w:rPr>
          <w:rFonts w:ascii="Arial" w:hAnsi="Arial" w:cs="Arial"/>
          <w:b/>
          <w:sz w:val="22"/>
          <w:szCs w:val="22"/>
          <w:lang w:val="es-MX"/>
        </w:rPr>
      </w:pPr>
    </w:p>
    <w:p w14:paraId="6EBCF61D" w14:textId="6C460332" w:rsidR="00AD6D6E" w:rsidRDefault="009E62A7" w:rsidP="00150AE1">
      <w:pPr>
        <w:pStyle w:val="ListParagraph1"/>
        <w:tabs>
          <w:tab w:val="left" w:pos="142"/>
        </w:tabs>
        <w:ind w:left="0" w:right="142"/>
        <w:jc w:val="center"/>
        <w:rPr>
          <w:rFonts w:ascii="Arial" w:hAnsi="Arial" w:cs="Arial"/>
          <w:b/>
          <w:sz w:val="22"/>
          <w:szCs w:val="22"/>
          <w:lang w:val="es-ES"/>
        </w:rPr>
      </w:pPr>
      <w:r w:rsidRPr="000F56FB">
        <w:rPr>
          <w:rFonts w:ascii="Arial" w:hAnsi="Arial" w:cs="Arial"/>
          <w:b/>
          <w:sz w:val="22"/>
          <w:szCs w:val="22"/>
          <w:lang w:val="es-ES"/>
        </w:rPr>
        <w:t>BOGOTÁ D.C</w:t>
      </w:r>
      <w:r w:rsidR="003A289C" w:rsidRPr="000F56FB">
        <w:rPr>
          <w:rFonts w:ascii="Arial" w:hAnsi="Arial" w:cs="Arial"/>
          <w:b/>
          <w:sz w:val="22"/>
          <w:szCs w:val="22"/>
          <w:lang w:val="es-ES"/>
        </w:rPr>
        <w:t xml:space="preserve">, </w:t>
      </w:r>
      <w:r w:rsidR="00840D96">
        <w:rPr>
          <w:rFonts w:ascii="Arial" w:hAnsi="Arial" w:cs="Arial"/>
          <w:b/>
          <w:sz w:val="22"/>
          <w:szCs w:val="22"/>
          <w:lang w:val="es-ES"/>
        </w:rPr>
        <w:t>OCTUBRE</w:t>
      </w:r>
      <w:r w:rsidR="00BD6976" w:rsidRPr="000F56FB">
        <w:rPr>
          <w:rFonts w:ascii="Arial" w:hAnsi="Arial" w:cs="Arial"/>
          <w:b/>
          <w:sz w:val="22"/>
          <w:szCs w:val="22"/>
          <w:lang w:val="es-ES"/>
        </w:rPr>
        <w:t xml:space="preserve"> </w:t>
      </w:r>
      <w:r w:rsidRPr="000F56FB">
        <w:rPr>
          <w:rFonts w:ascii="Arial" w:hAnsi="Arial" w:cs="Arial"/>
          <w:b/>
          <w:sz w:val="22"/>
          <w:szCs w:val="22"/>
          <w:lang w:val="es-ES"/>
        </w:rPr>
        <w:t>DE 20</w:t>
      </w:r>
      <w:r w:rsidR="003A289C" w:rsidRPr="000F56FB">
        <w:rPr>
          <w:rFonts w:ascii="Arial" w:hAnsi="Arial" w:cs="Arial"/>
          <w:b/>
          <w:sz w:val="22"/>
          <w:szCs w:val="22"/>
          <w:lang w:val="es-ES"/>
        </w:rPr>
        <w:t>2</w:t>
      </w:r>
      <w:r w:rsidR="00840D96">
        <w:rPr>
          <w:rFonts w:ascii="Arial" w:hAnsi="Arial" w:cs="Arial"/>
          <w:b/>
          <w:sz w:val="22"/>
          <w:szCs w:val="22"/>
          <w:lang w:val="es-ES"/>
        </w:rPr>
        <w:t>5</w:t>
      </w:r>
    </w:p>
    <w:p w14:paraId="44B887F3" w14:textId="77777777" w:rsidR="00D40159" w:rsidRPr="00894F62" w:rsidRDefault="00D40159" w:rsidP="00150AE1">
      <w:pPr>
        <w:pStyle w:val="ListParagraph1"/>
        <w:tabs>
          <w:tab w:val="left" w:pos="142"/>
        </w:tabs>
        <w:ind w:left="0" w:right="142"/>
        <w:jc w:val="center"/>
        <w:rPr>
          <w:rFonts w:ascii="Arial Narrow" w:hAnsi="Arial Narrow"/>
          <w:b/>
        </w:rPr>
      </w:pPr>
    </w:p>
    <w:p w14:paraId="623AA953" w14:textId="77777777" w:rsidR="00AD6D6E" w:rsidRPr="00894F62" w:rsidRDefault="00AD6D6E" w:rsidP="00150AE1">
      <w:pPr>
        <w:pStyle w:val="Encabezado"/>
        <w:pBdr>
          <w:top w:val="single" w:sz="4" w:space="1" w:color="000000"/>
          <w:left w:val="single" w:sz="4" w:space="4" w:color="000000"/>
          <w:bottom w:val="single" w:sz="4" w:space="1" w:color="000000"/>
          <w:right w:val="single" w:sz="4" w:space="4" w:color="000000"/>
        </w:pBdr>
        <w:shd w:val="clear" w:color="auto" w:fill="C0C0C0"/>
        <w:tabs>
          <w:tab w:val="left" w:pos="0"/>
        </w:tabs>
        <w:ind w:right="142"/>
        <w:jc w:val="both"/>
        <w:rPr>
          <w:rFonts w:ascii="Arial Narrow" w:hAnsi="Arial Narrow" w:cs="Arial"/>
          <w:b/>
        </w:rPr>
      </w:pPr>
      <w:r w:rsidRPr="00894F62">
        <w:rPr>
          <w:rFonts w:ascii="Arial Narrow" w:hAnsi="Arial Narrow" w:cs="Arial"/>
          <w:b/>
        </w:rPr>
        <w:lastRenderedPageBreak/>
        <w:t xml:space="preserve">1.  </w:t>
      </w:r>
      <w:r w:rsidRPr="00894F62">
        <w:rPr>
          <w:rFonts w:ascii="Arial Narrow" w:hAnsi="Arial Narrow" w:cs="Arial"/>
          <w:b/>
        </w:rPr>
        <w:tab/>
        <w:t xml:space="preserve">MARCO GENERAL DE LA SUPERINTENDENCIA DE NOTARIADO Y REGISTRO – SNR </w:t>
      </w:r>
    </w:p>
    <w:p w14:paraId="7F7EB97A" w14:textId="77777777" w:rsidR="00AD6D6E" w:rsidRDefault="00AD6D6E" w:rsidP="00150AE1">
      <w:pPr>
        <w:pStyle w:val="Textoindependiente"/>
        <w:tabs>
          <w:tab w:val="left" w:pos="0"/>
        </w:tabs>
        <w:spacing w:before="1"/>
        <w:ind w:right="142"/>
        <w:rPr>
          <w:rFonts w:ascii="Arial Narrow" w:hAnsi="Arial Narrow"/>
        </w:rPr>
      </w:pPr>
    </w:p>
    <w:p w14:paraId="69CA0522" w14:textId="77777777" w:rsidR="00863BFC" w:rsidRPr="00863BFC" w:rsidRDefault="00863BFC" w:rsidP="00150AE1">
      <w:pPr>
        <w:pStyle w:val="Prrafodelista"/>
        <w:tabs>
          <w:tab w:val="left" w:pos="0"/>
          <w:tab w:val="left" w:pos="142"/>
        </w:tabs>
        <w:ind w:left="0" w:right="142"/>
        <w:jc w:val="both"/>
        <w:rPr>
          <w:rFonts w:ascii="Arial" w:hAnsi="Arial" w:cs="Arial"/>
          <w:sz w:val="22"/>
          <w:szCs w:val="22"/>
          <w:lang w:val="es-CO" w:eastAsia="es-ES_tradnl"/>
        </w:rPr>
      </w:pPr>
      <w:r w:rsidRPr="00863BFC">
        <w:rPr>
          <w:rFonts w:ascii="Arial" w:hAnsi="Arial" w:cs="Arial"/>
          <w:sz w:val="22"/>
          <w:szCs w:val="22"/>
          <w:lang w:val="es-CO" w:eastAsia="es-ES_tradnl"/>
        </w:rPr>
        <w:t xml:space="preserve">La </w:t>
      </w:r>
      <w:r w:rsidRPr="00863BFC">
        <w:rPr>
          <w:rFonts w:ascii="Arial" w:hAnsi="Arial" w:cs="Arial"/>
          <w:b/>
          <w:bCs/>
          <w:sz w:val="22"/>
          <w:szCs w:val="22"/>
          <w:lang w:val="es-CO" w:eastAsia="es-ES_tradnl"/>
        </w:rPr>
        <w:t>SUPERINTENDENCIA DE NOTARIADO Y REGISTRO</w:t>
      </w:r>
      <w:r w:rsidRPr="00863BFC">
        <w:rPr>
          <w:rFonts w:ascii="Arial" w:hAnsi="Arial" w:cs="Arial"/>
          <w:sz w:val="22"/>
          <w:szCs w:val="22"/>
          <w:lang w:val="es-CO" w:eastAsia="es-ES_tradnl"/>
        </w:rPr>
        <w:t xml:space="preserve"> es una entidad descentralizada, técnica, con personería jurídica, autonomía administrativa, financiera y patrimonial adscrita al Ministerio de Justicia y del Derecho.</w:t>
      </w:r>
    </w:p>
    <w:p w14:paraId="0633D6E7" w14:textId="77777777" w:rsidR="00863BFC" w:rsidRPr="00863BFC" w:rsidRDefault="00863BFC" w:rsidP="00150AE1">
      <w:pPr>
        <w:pStyle w:val="Prrafodelista"/>
        <w:tabs>
          <w:tab w:val="left" w:pos="0"/>
          <w:tab w:val="left" w:pos="142"/>
        </w:tabs>
        <w:ind w:left="0" w:right="142"/>
        <w:jc w:val="both"/>
        <w:rPr>
          <w:rFonts w:ascii="Arial" w:hAnsi="Arial" w:cs="Arial"/>
          <w:sz w:val="22"/>
          <w:szCs w:val="22"/>
          <w:lang w:val="es-CO" w:eastAsia="es-ES_tradnl"/>
        </w:rPr>
      </w:pPr>
    </w:p>
    <w:p w14:paraId="0DC7FE77" w14:textId="77777777" w:rsidR="00863BFC" w:rsidRPr="00863BFC" w:rsidRDefault="00863BFC" w:rsidP="00150AE1">
      <w:pPr>
        <w:pStyle w:val="Prrafodelista"/>
        <w:tabs>
          <w:tab w:val="left" w:pos="0"/>
          <w:tab w:val="left" w:pos="142"/>
        </w:tabs>
        <w:ind w:left="0" w:right="142"/>
        <w:jc w:val="both"/>
        <w:rPr>
          <w:rFonts w:ascii="Arial" w:hAnsi="Arial" w:cs="Arial"/>
          <w:sz w:val="22"/>
          <w:szCs w:val="22"/>
          <w:lang w:val="es-CO" w:eastAsia="es-ES_tradnl"/>
        </w:rPr>
      </w:pPr>
      <w:r w:rsidRPr="00863BFC">
        <w:rPr>
          <w:rFonts w:ascii="Arial" w:hAnsi="Arial" w:cs="Arial"/>
          <w:b/>
          <w:bCs/>
          <w:sz w:val="22"/>
          <w:szCs w:val="22"/>
          <w:lang w:val="es-CO" w:eastAsia="es-ES_tradnl"/>
        </w:rPr>
        <w:t xml:space="preserve">LA  SUPERINTENDENCIA DE NOTARIADO Y REGISTRO </w:t>
      </w:r>
      <w:r w:rsidRPr="00863BFC">
        <w:rPr>
          <w:rFonts w:ascii="Arial" w:hAnsi="Arial" w:cs="Arial"/>
          <w:sz w:val="22"/>
          <w:szCs w:val="22"/>
          <w:lang w:val="es-CO" w:eastAsia="es-ES_tradnl"/>
        </w:rPr>
        <w:t>tendrá como objetivo la orientación, inspección, vigilancia y control de los servicios públicos que prestan los Notarios y los Registradores de Instrumentos Públicos, la organización, administración, sostenimiento, vigilancia y control de las Oficinas de Registro de Instrumentos Públicos, con el fin de garantizar la guarda de la fe pública, la seguridad jurídica y administración del servicio público registral inmobiliario, para que estos servicios se desarrollen conforme a la ley y bajo los principios de eficiencia, eficacia y efectividad.</w:t>
      </w:r>
    </w:p>
    <w:p w14:paraId="4C79C497" w14:textId="77777777" w:rsidR="00863BFC" w:rsidRPr="00863BFC" w:rsidRDefault="00863BFC" w:rsidP="00150AE1">
      <w:pPr>
        <w:pStyle w:val="Prrafodelista"/>
        <w:tabs>
          <w:tab w:val="left" w:pos="0"/>
          <w:tab w:val="left" w:pos="142"/>
        </w:tabs>
        <w:ind w:left="0" w:right="142"/>
        <w:jc w:val="both"/>
        <w:rPr>
          <w:rFonts w:ascii="Arial" w:hAnsi="Arial" w:cs="Arial"/>
          <w:sz w:val="22"/>
          <w:szCs w:val="22"/>
          <w:lang w:val="es-CO" w:eastAsia="es-ES_tradnl"/>
        </w:rPr>
      </w:pPr>
    </w:p>
    <w:p w14:paraId="7677B8E2" w14:textId="58D68B68" w:rsidR="00863BFC" w:rsidRPr="00863BFC" w:rsidRDefault="00863BFC" w:rsidP="00150AE1">
      <w:pPr>
        <w:pStyle w:val="Prrafodelista"/>
        <w:tabs>
          <w:tab w:val="left" w:pos="0"/>
          <w:tab w:val="left" w:pos="142"/>
        </w:tabs>
        <w:ind w:left="0" w:right="142"/>
        <w:jc w:val="both"/>
        <w:rPr>
          <w:rFonts w:ascii="Arial" w:hAnsi="Arial" w:cs="Arial"/>
          <w:sz w:val="22"/>
          <w:szCs w:val="22"/>
          <w:lang w:val="es-CO" w:eastAsia="es-ES_tradnl"/>
        </w:rPr>
      </w:pPr>
      <w:r w:rsidRPr="00863BFC">
        <w:rPr>
          <w:rFonts w:ascii="Arial" w:hAnsi="Arial" w:cs="Arial"/>
          <w:sz w:val="22"/>
          <w:szCs w:val="22"/>
          <w:lang w:val="es-CO" w:eastAsia="es-ES_tradnl"/>
        </w:rPr>
        <w:t xml:space="preserve">De conformidad con lo establecido en los Decretos 2723 del 29 de diciembre de 2014, mediante los cuales se restructuró la </w:t>
      </w:r>
      <w:r w:rsidRPr="00863BFC">
        <w:rPr>
          <w:rFonts w:ascii="Arial" w:hAnsi="Arial" w:cs="Arial"/>
          <w:b/>
          <w:bCs/>
          <w:sz w:val="22"/>
          <w:szCs w:val="22"/>
          <w:lang w:val="es-CO" w:eastAsia="es-ES_tradnl"/>
        </w:rPr>
        <w:t>SUPERINTENDENCIA DE NOTARIADO y REGISTRO - SNR,</w:t>
      </w:r>
      <w:r w:rsidRPr="00863BFC">
        <w:rPr>
          <w:rFonts w:ascii="Arial" w:hAnsi="Arial" w:cs="Arial"/>
          <w:sz w:val="22"/>
          <w:szCs w:val="22"/>
          <w:lang w:val="es-CO" w:eastAsia="es-ES_tradnl"/>
        </w:rPr>
        <w:t xml:space="preserve"> se establecen, entre otras de sus funciones, las de: Implementar sistemas administrativos y operativos para lograr la eficiente prestación de los servicios de notariado procurando su racionalización y modernización e Implementar sistemas administrativos y operativos para lograr la eficiente prestación del servicio público de registro de instrumentos públicos.</w:t>
      </w:r>
    </w:p>
    <w:p w14:paraId="69FCA2BF" w14:textId="77777777" w:rsidR="00863BFC" w:rsidRPr="00863BFC" w:rsidRDefault="00863BFC" w:rsidP="00150AE1">
      <w:pPr>
        <w:pStyle w:val="Prrafodelista"/>
        <w:tabs>
          <w:tab w:val="left" w:pos="0"/>
          <w:tab w:val="left" w:pos="142"/>
        </w:tabs>
        <w:ind w:left="0" w:right="142"/>
        <w:jc w:val="both"/>
        <w:rPr>
          <w:rFonts w:ascii="Arial" w:hAnsi="Arial" w:cs="Arial"/>
          <w:sz w:val="22"/>
          <w:szCs w:val="22"/>
          <w:lang w:val="es-CO" w:eastAsia="es-ES_tradnl"/>
        </w:rPr>
      </w:pPr>
    </w:p>
    <w:p w14:paraId="3DBD4AB7" w14:textId="0BDD7D92" w:rsidR="009E62A7" w:rsidRDefault="00863BFC" w:rsidP="00150AE1">
      <w:pPr>
        <w:pStyle w:val="Prrafodelista"/>
        <w:tabs>
          <w:tab w:val="left" w:pos="0"/>
          <w:tab w:val="left" w:pos="142"/>
        </w:tabs>
        <w:ind w:left="0" w:right="142"/>
        <w:jc w:val="both"/>
        <w:rPr>
          <w:rFonts w:ascii="Arial" w:hAnsi="Arial" w:cs="Arial"/>
          <w:sz w:val="22"/>
          <w:szCs w:val="22"/>
          <w:lang w:val="es-CO" w:eastAsia="es-ES_tradnl"/>
        </w:rPr>
      </w:pPr>
      <w:r w:rsidRPr="00863BFC">
        <w:rPr>
          <w:rFonts w:ascii="Arial" w:hAnsi="Arial" w:cs="Arial"/>
          <w:sz w:val="22"/>
          <w:szCs w:val="22"/>
          <w:lang w:val="es-CO" w:eastAsia="es-ES_tradnl"/>
        </w:rPr>
        <w:t xml:space="preserve">De conformidad con los postulados definidos en el numeral 7 del Artículo 25 de la Ley 80 de 1993, corresponde a la entidad estatal contratante, señalar la conveniencia o inconveniencia del objeto a contratar y las autorizaciones y aprobaciones para ello, por lo que se analizarán o impartirán con antelación al inicio del proceso de selección del contratista o de la firma del contrato, según sea el caso. Así mismo </w:t>
      </w:r>
      <w:r w:rsidR="003F07D9">
        <w:rPr>
          <w:rFonts w:ascii="Arial" w:hAnsi="Arial" w:cs="Arial"/>
          <w:sz w:val="22"/>
          <w:szCs w:val="22"/>
          <w:lang w:val="es-CO" w:eastAsia="es-ES_tradnl"/>
        </w:rPr>
        <w:t>en concordancia con el decreto 108 de 2015 el</w:t>
      </w:r>
      <w:r w:rsidRPr="00863BFC">
        <w:rPr>
          <w:rFonts w:ascii="Arial" w:hAnsi="Arial" w:cs="Arial"/>
          <w:sz w:val="22"/>
          <w:szCs w:val="22"/>
          <w:lang w:val="es-CO" w:eastAsia="es-ES_tradnl"/>
        </w:rPr>
        <w:t xml:space="preserve"> </w:t>
      </w:r>
      <w:r w:rsidR="003F07D9" w:rsidRPr="003F07D9">
        <w:rPr>
          <w:rFonts w:ascii="Arial" w:hAnsi="Arial" w:cs="Arial"/>
          <w:sz w:val="22"/>
          <w:szCs w:val="22"/>
          <w:lang w:val="es-CO" w:eastAsia="es-ES_tradnl"/>
        </w:rPr>
        <w:t>ARTÍCULO 2.2.1.2.1.2.</w:t>
      </w:r>
      <w:r w:rsidR="0014627E">
        <w:rPr>
          <w:rFonts w:ascii="Arial" w:hAnsi="Arial" w:cs="Arial"/>
          <w:sz w:val="22"/>
          <w:szCs w:val="22"/>
          <w:lang w:val="es-CO" w:eastAsia="es-ES_tradnl"/>
        </w:rPr>
        <w:t>1</w:t>
      </w:r>
      <w:r w:rsidR="003F07D9" w:rsidRPr="003F07D9">
        <w:rPr>
          <w:rFonts w:ascii="Arial" w:hAnsi="Arial" w:cs="Arial"/>
          <w:sz w:val="22"/>
          <w:szCs w:val="22"/>
          <w:lang w:val="es-CO" w:eastAsia="es-ES_tradnl"/>
        </w:rPr>
        <w:t>.</w:t>
      </w:r>
      <w:r w:rsidR="003F07D9">
        <w:rPr>
          <w:rFonts w:ascii="Arial" w:hAnsi="Arial" w:cs="Arial"/>
          <w:sz w:val="22"/>
          <w:szCs w:val="22"/>
          <w:lang w:val="es-CO" w:eastAsia="es-ES_tradnl"/>
        </w:rPr>
        <w:t xml:space="preserve"> </w:t>
      </w:r>
      <w:r w:rsidR="003F07D9" w:rsidRPr="003F07D9">
        <w:rPr>
          <w:rFonts w:ascii="Arial" w:hAnsi="Arial" w:cs="Arial"/>
          <w:sz w:val="22"/>
          <w:szCs w:val="22"/>
          <w:lang w:val="es-CO" w:eastAsia="es-ES_tradnl"/>
        </w:rPr>
        <w:t>Procedimiento para la subasta inversa</w:t>
      </w:r>
      <w:r w:rsidR="003F07D9">
        <w:rPr>
          <w:rFonts w:ascii="Arial" w:hAnsi="Arial" w:cs="Arial"/>
          <w:sz w:val="22"/>
          <w:szCs w:val="22"/>
          <w:lang w:val="es-CO" w:eastAsia="es-ES_tradnl"/>
        </w:rPr>
        <w:t>,</w:t>
      </w:r>
      <w:r w:rsidRPr="00863BFC">
        <w:rPr>
          <w:rFonts w:ascii="Arial" w:hAnsi="Arial" w:cs="Arial"/>
          <w:sz w:val="22"/>
          <w:szCs w:val="22"/>
          <w:lang w:val="es-CO" w:eastAsia="es-ES_tradnl"/>
        </w:rPr>
        <w:t xml:space="preserve"> Las Entidades Estatales sometidas al Estatuto General de Contratación de la Administración Pública, están obligadas a adquirir Bienes y Servicios de Características Técnicas Uniformes de Común Utilización a través de </w:t>
      </w:r>
      <w:r w:rsidR="0014627E" w:rsidRPr="0014627E">
        <w:rPr>
          <w:rFonts w:ascii="Arial" w:hAnsi="Arial" w:cs="Arial"/>
          <w:sz w:val="22"/>
          <w:szCs w:val="22"/>
          <w:lang w:val="es-CO" w:eastAsia="es-ES_tradnl"/>
        </w:rPr>
        <w:t>disposiciones comunes para la selección abreviada para la adquisición de bienes y servicios de características técnicas uniformes</w:t>
      </w:r>
      <w:r w:rsidRPr="00863BFC">
        <w:rPr>
          <w:rFonts w:ascii="Arial" w:hAnsi="Arial" w:cs="Arial"/>
          <w:sz w:val="22"/>
          <w:szCs w:val="22"/>
          <w:lang w:val="es-CO" w:eastAsia="es-ES_tradnl"/>
        </w:rPr>
        <w:t xml:space="preserve"> celebrados por la Agencia Nacional de Contratación Pública -Colombia Compra Eficiente.</w:t>
      </w:r>
    </w:p>
    <w:p w14:paraId="5E1529BF" w14:textId="77777777" w:rsidR="001540F7" w:rsidRDefault="001540F7" w:rsidP="00150AE1">
      <w:pPr>
        <w:pStyle w:val="Textoindependiente"/>
        <w:tabs>
          <w:tab w:val="left" w:pos="0"/>
        </w:tabs>
        <w:spacing w:before="1"/>
        <w:ind w:right="142"/>
        <w:rPr>
          <w:rFonts w:ascii="Arial Narrow" w:hAnsi="Arial Narrow"/>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AD6D6E" w:rsidRPr="00273117" w14:paraId="033B4008" w14:textId="77777777" w:rsidTr="00090FCA">
        <w:tc>
          <w:tcPr>
            <w:tcW w:w="10065" w:type="dxa"/>
            <w:shd w:val="clear" w:color="auto" w:fill="BFBFBF"/>
          </w:tcPr>
          <w:p w14:paraId="29DC4B23" w14:textId="77777777" w:rsidR="00AD6D6E" w:rsidRPr="002C44A2" w:rsidRDefault="00AD6D6E" w:rsidP="00150AE1">
            <w:pPr>
              <w:pStyle w:val="Prrafodelista"/>
              <w:widowControl w:val="0"/>
              <w:numPr>
                <w:ilvl w:val="0"/>
                <w:numId w:val="3"/>
              </w:numPr>
              <w:autoSpaceDE w:val="0"/>
              <w:autoSpaceDN w:val="0"/>
              <w:ind w:left="0" w:right="142" w:firstLine="0"/>
              <w:contextualSpacing w:val="0"/>
              <w:jc w:val="both"/>
              <w:rPr>
                <w:rFonts w:ascii="Arial Narrow" w:hAnsi="Arial Narrow"/>
                <w:b/>
                <w:sz w:val="24"/>
                <w:szCs w:val="24"/>
                <w:lang w:val="es-CO"/>
              </w:rPr>
            </w:pPr>
            <w:r w:rsidRPr="002C44A2">
              <w:rPr>
                <w:rFonts w:ascii="Arial Narrow" w:hAnsi="Arial Narrow"/>
                <w:b/>
                <w:sz w:val="24"/>
                <w:szCs w:val="24"/>
                <w:lang w:val="es-CO"/>
              </w:rPr>
              <w:t>DESCRIPCIÓN DE LA NECESIDAD QUE LA SUPERINTENDENCIA PRETENDE SATISFACER CON LA CONTRATACIÓN</w:t>
            </w:r>
          </w:p>
        </w:tc>
      </w:tr>
    </w:tbl>
    <w:p w14:paraId="13141CDF" w14:textId="77777777" w:rsidR="00AD6D6E" w:rsidRPr="00701B69" w:rsidRDefault="00AD6D6E" w:rsidP="00150AE1">
      <w:pPr>
        <w:pStyle w:val="Prrafodelista"/>
        <w:ind w:left="0" w:right="142"/>
        <w:rPr>
          <w:rFonts w:ascii="Arial Narrow" w:hAnsi="Arial Narrow"/>
          <w:b/>
          <w:sz w:val="24"/>
          <w:szCs w:val="24"/>
          <w:lang w:val="es-CO"/>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AD6D6E" w:rsidRPr="00273117" w14:paraId="092C98B6" w14:textId="77777777" w:rsidTr="00090FCA">
        <w:tc>
          <w:tcPr>
            <w:tcW w:w="10065" w:type="dxa"/>
            <w:shd w:val="clear" w:color="auto" w:fill="D9D9D9"/>
          </w:tcPr>
          <w:p w14:paraId="05A43FB4" w14:textId="77777777" w:rsidR="00AD6D6E" w:rsidRPr="00273117" w:rsidRDefault="00AD6D6E" w:rsidP="00150AE1">
            <w:pPr>
              <w:pStyle w:val="Prrafodelista"/>
              <w:widowControl w:val="0"/>
              <w:numPr>
                <w:ilvl w:val="1"/>
                <w:numId w:val="3"/>
              </w:numPr>
              <w:autoSpaceDE w:val="0"/>
              <w:autoSpaceDN w:val="0"/>
              <w:ind w:left="0" w:right="142" w:firstLine="0"/>
              <w:contextualSpacing w:val="0"/>
              <w:jc w:val="both"/>
              <w:rPr>
                <w:rFonts w:ascii="Arial Narrow" w:hAnsi="Arial Narrow"/>
                <w:b/>
                <w:sz w:val="24"/>
                <w:szCs w:val="24"/>
                <w:lang w:val="es-CO"/>
              </w:rPr>
            </w:pPr>
            <w:r w:rsidRPr="00273117">
              <w:rPr>
                <w:rFonts w:ascii="Arial Narrow" w:hAnsi="Arial Narrow"/>
                <w:b/>
                <w:sz w:val="24"/>
                <w:szCs w:val="24"/>
                <w:lang w:val="es-CO"/>
              </w:rPr>
              <w:t>COMPETENCIA</w:t>
            </w:r>
          </w:p>
        </w:tc>
      </w:tr>
    </w:tbl>
    <w:p w14:paraId="0EEB3A10" w14:textId="77777777" w:rsidR="00AD6D6E" w:rsidRPr="00894F62" w:rsidRDefault="00AD6D6E" w:rsidP="00150AE1">
      <w:pPr>
        <w:pStyle w:val="Textoindependiente"/>
        <w:spacing w:before="9"/>
        <w:ind w:right="142"/>
        <w:rPr>
          <w:rFonts w:ascii="Arial Narrow" w:hAnsi="Arial Narrow"/>
          <w:b/>
        </w:rPr>
      </w:pPr>
      <w:bookmarkStart w:id="0" w:name="_bookmark0"/>
      <w:bookmarkEnd w:id="0"/>
    </w:p>
    <w:p w14:paraId="6D913666" w14:textId="77777777" w:rsidR="003820D2" w:rsidRPr="003820D2" w:rsidRDefault="003820D2" w:rsidP="00150AE1">
      <w:pPr>
        <w:tabs>
          <w:tab w:val="left" w:pos="142"/>
        </w:tabs>
        <w:ind w:right="142"/>
        <w:jc w:val="both"/>
        <w:rPr>
          <w:rFonts w:ascii="Arial" w:hAnsi="Arial" w:cs="Arial"/>
          <w:color w:val="000000"/>
          <w:sz w:val="22"/>
          <w:szCs w:val="22"/>
        </w:rPr>
      </w:pPr>
      <w:r w:rsidRPr="003820D2">
        <w:rPr>
          <w:rFonts w:ascii="Arial" w:hAnsi="Arial" w:cs="Arial"/>
          <w:color w:val="000000"/>
          <w:sz w:val="22"/>
          <w:szCs w:val="22"/>
        </w:rPr>
        <w:t>De acuerdo con lo establecido en el numeral 12 del decreto 2723 de 2014, mediante el cual se modifica la estructura de la Superintendencia de Notariado y Registro, es función de la Secretaría General dirigir, coordinar, controlar y evaluar las actividades relacionadas con la adquisición, almacenamiento, custodia, distribución de bienes muebles e inmuebles necesarios para el normal funcionamiento de la Superintendencia, velando porque se cumplan las normas vigentes.</w:t>
      </w:r>
    </w:p>
    <w:p w14:paraId="76E0D87E" w14:textId="77777777" w:rsidR="003820D2" w:rsidRPr="003820D2" w:rsidRDefault="003820D2" w:rsidP="00150AE1">
      <w:pPr>
        <w:tabs>
          <w:tab w:val="left" w:pos="142"/>
        </w:tabs>
        <w:ind w:right="142"/>
        <w:jc w:val="both"/>
        <w:rPr>
          <w:rFonts w:ascii="Arial" w:hAnsi="Arial" w:cs="Arial"/>
          <w:color w:val="000000"/>
          <w:sz w:val="22"/>
          <w:szCs w:val="22"/>
        </w:rPr>
      </w:pPr>
    </w:p>
    <w:p w14:paraId="127CCEF7" w14:textId="2ADE5A47" w:rsidR="00102822" w:rsidRDefault="003820D2" w:rsidP="00150AE1">
      <w:pPr>
        <w:tabs>
          <w:tab w:val="left" w:pos="142"/>
        </w:tabs>
        <w:ind w:right="142"/>
        <w:jc w:val="both"/>
        <w:rPr>
          <w:rFonts w:ascii="Arial" w:hAnsi="Arial" w:cs="Arial"/>
          <w:color w:val="000000"/>
          <w:sz w:val="22"/>
          <w:szCs w:val="22"/>
        </w:rPr>
      </w:pPr>
      <w:r w:rsidRPr="003820D2">
        <w:rPr>
          <w:rFonts w:ascii="Arial" w:hAnsi="Arial" w:cs="Arial"/>
          <w:color w:val="000000"/>
          <w:sz w:val="22"/>
          <w:szCs w:val="22"/>
        </w:rPr>
        <w:lastRenderedPageBreak/>
        <w:t>Así mismo, es función del Grupo de Servicios Administrativos, adscrito a la Dirección Administrativa y Financiera adelantar y coordinar las actividades concernientes a la adquisición y suministro oportuno de bienes y servicios, con el fin de garantizar que las diferentes dependencias del Nivel central y la Oficinas de Registros cuenten con los servicios y elementos necesarios para cumplir con su labor, garantizando que la adquisición de bienes y servicios se efectúe con base a principios de economía, celeridad, transparencia y oportunidad.</w:t>
      </w:r>
    </w:p>
    <w:p w14:paraId="37579939" w14:textId="77777777" w:rsidR="001540F7" w:rsidRPr="000F56FB" w:rsidRDefault="001540F7" w:rsidP="00150AE1">
      <w:pPr>
        <w:tabs>
          <w:tab w:val="left" w:pos="142"/>
        </w:tabs>
        <w:ind w:right="142"/>
        <w:jc w:val="both"/>
        <w:rPr>
          <w:rFonts w:ascii="Arial" w:hAnsi="Arial" w:cs="Arial"/>
          <w:b/>
          <w:bCs/>
          <w:color w:val="000000"/>
          <w:sz w:val="22"/>
          <w:szCs w:val="22"/>
        </w:rPr>
      </w:pPr>
    </w:p>
    <w:tbl>
      <w:tblPr>
        <w:tblStyle w:val="Tablaconcuadrcula"/>
        <w:tblW w:w="0" w:type="auto"/>
        <w:tblInd w:w="-284" w:type="dxa"/>
        <w:shd w:val="clear" w:color="auto" w:fill="DBDBDB" w:themeFill="accent3" w:themeFillTint="66"/>
        <w:tblLook w:val="04A0" w:firstRow="1" w:lastRow="0" w:firstColumn="1" w:lastColumn="0" w:noHBand="0" w:noVBand="1"/>
      </w:tblPr>
      <w:tblGrid>
        <w:gridCol w:w="9630"/>
      </w:tblGrid>
      <w:tr w:rsidR="00102822" w:rsidRPr="000F56FB" w14:paraId="39DA5F7A" w14:textId="77777777" w:rsidTr="001C573A">
        <w:tc>
          <w:tcPr>
            <w:tcW w:w="9630" w:type="dxa"/>
            <w:shd w:val="clear" w:color="auto" w:fill="DBDBDB" w:themeFill="accent3" w:themeFillTint="66"/>
          </w:tcPr>
          <w:p w14:paraId="591C9DB0" w14:textId="12AB5AB1" w:rsidR="00102822" w:rsidRPr="00AD6D6E" w:rsidRDefault="00102822" w:rsidP="00150AE1">
            <w:pPr>
              <w:pStyle w:val="Prrafodelista"/>
              <w:numPr>
                <w:ilvl w:val="1"/>
                <w:numId w:val="3"/>
              </w:numPr>
              <w:tabs>
                <w:tab w:val="left" w:pos="142"/>
              </w:tabs>
              <w:ind w:left="0" w:right="142" w:firstLine="0"/>
              <w:jc w:val="both"/>
              <w:rPr>
                <w:rFonts w:ascii="Arial" w:hAnsi="Arial" w:cs="Arial"/>
                <w:b/>
                <w:bCs/>
                <w:color w:val="000000"/>
                <w:sz w:val="22"/>
                <w:szCs w:val="22"/>
              </w:rPr>
            </w:pPr>
            <w:r w:rsidRPr="00AD6D6E">
              <w:rPr>
                <w:rFonts w:ascii="Arial" w:hAnsi="Arial" w:cs="Arial"/>
                <w:b/>
                <w:bCs/>
                <w:color w:val="000000"/>
                <w:sz w:val="22"/>
                <w:szCs w:val="22"/>
              </w:rPr>
              <w:t xml:space="preserve"> NECESIDAD </w:t>
            </w:r>
          </w:p>
        </w:tc>
      </w:tr>
    </w:tbl>
    <w:p w14:paraId="098D8C70" w14:textId="77777777" w:rsidR="00102822" w:rsidRPr="000F56FB" w:rsidRDefault="00102822" w:rsidP="00150AE1">
      <w:pPr>
        <w:tabs>
          <w:tab w:val="left" w:pos="142"/>
        </w:tabs>
        <w:ind w:right="142"/>
        <w:jc w:val="both"/>
        <w:rPr>
          <w:rFonts w:ascii="Arial" w:hAnsi="Arial" w:cs="Arial"/>
          <w:b/>
          <w:bCs/>
          <w:color w:val="000000"/>
          <w:sz w:val="22"/>
          <w:szCs w:val="22"/>
        </w:rPr>
      </w:pPr>
    </w:p>
    <w:p w14:paraId="36341E84" w14:textId="77777777" w:rsidR="0025551D" w:rsidRPr="0025551D" w:rsidRDefault="0025551D" w:rsidP="00150AE1">
      <w:pPr>
        <w:pStyle w:val="Prrafodelista"/>
        <w:tabs>
          <w:tab w:val="left" w:pos="142"/>
        </w:tabs>
        <w:ind w:left="0" w:right="142"/>
        <w:jc w:val="both"/>
        <w:rPr>
          <w:rFonts w:ascii="Arial" w:hAnsi="Arial" w:cs="Arial"/>
          <w:sz w:val="22"/>
          <w:szCs w:val="22"/>
        </w:rPr>
      </w:pPr>
      <w:bookmarkStart w:id="1" w:name="_Hlk172558722"/>
      <w:bookmarkStart w:id="2" w:name="_Hlk169255436"/>
      <w:r w:rsidRPr="0025551D">
        <w:rPr>
          <w:rFonts w:ascii="Arial" w:hAnsi="Arial" w:cs="Arial"/>
          <w:sz w:val="22"/>
          <w:szCs w:val="22"/>
        </w:rPr>
        <w:t>La Superintendencia De Notariado y Registro requiere para el eficiente, continuo y oportuno desarrollo de sus actividades misionales y para garantizar la efectividad en los procesos a cargo, el suministro de papelería y útiles de oficina, para las diferentes Oficinas de Registro de Instrumentos Públicos y Nivel Central, razón por la cual dentro del plan anual de adquisición se incluyó esta necesidad.</w:t>
      </w:r>
    </w:p>
    <w:p w14:paraId="08837045" w14:textId="77777777" w:rsidR="0025551D" w:rsidRPr="0025551D" w:rsidRDefault="0025551D" w:rsidP="00150AE1">
      <w:pPr>
        <w:pStyle w:val="Prrafodelista"/>
        <w:tabs>
          <w:tab w:val="left" w:pos="142"/>
        </w:tabs>
        <w:ind w:left="0" w:right="142"/>
        <w:jc w:val="both"/>
        <w:rPr>
          <w:rFonts w:ascii="Arial" w:hAnsi="Arial" w:cs="Arial"/>
          <w:sz w:val="22"/>
          <w:szCs w:val="22"/>
        </w:rPr>
      </w:pPr>
    </w:p>
    <w:p w14:paraId="3576B107" w14:textId="77777777" w:rsidR="0025551D" w:rsidRPr="0025551D" w:rsidRDefault="0025551D" w:rsidP="00150AE1">
      <w:pPr>
        <w:pStyle w:val="Prrafodelista"/>
        <w:tabs>
          <w:tab w:val="left" w:pos="142"/>
        </w:tabs>
        <w:ind w:left="0" w:right="142"/>
        <w:jc w:val="both"/>
        <w:rPr>
          <w:rFonts w:ascii="Arial" w:hAnsi="Arial" w:cs="Arial"/>
          <w:sz w:val="22"/>
          <w:szCs w:val="22"/>
        </w:rPr>
      </w:pPr>
      <w:r w:rsidRPr="0025551D">
        <w:rPr>
          <w:rFonts w:ascii="Arial" w:hAnsi="Arial" w:cs="Arial"/>
          <w:sz w:val="22"/>
          <w:szCs w:val="22"/>
        </w:rPr>
        <w:t>La Superintendencia De Notariado y Registro requiere para el eficiente, continuo y oportuno desarrollo de sus actividades misionales y para garantizar la efectividad en los procesos a cargo, el suministro de papelería y útiles de oficina, para las diferentes Oficinas de Registro de Instrumentos Públicos y Nivel Central, razón por la cual dentro del plan anual de adquisición se incluyó esta necesidad.</w:t>
      </w:r>
    </w:p>
    <w:p w14:paraId="25722898" w14:textId="77777777" w:rsidR="0025551D" w:rsidRPr="0025551D" w:rsidRDefault="0025551D" w:rsidP="00150AE1">
      <w:pPr>
        <w:pStyle w:val="Prrafodelista"/>
        <w:tabs>
          <w:tab w:val="left" w:pos="142"/>
        </w:tabs>
        <w:ind w:left="0" w:right="142"/>
        <w:jc w:val="both"/>
        <w:rPr>
          <w:rFonts w:ascii="Arial" w:hAnsi="Arial" w:cs="Arial"/>
          <w:sz w:val="22"/>
          <w:szCs w:val="22"/>
        </w:rPr>
      </w:pPr>
    </w:p>
    <w:p w14:paraId="278C1AE6" w14:textId="77777777" w:rsidR="0025551D" w:rsidRPr="0025551D" w:rsidRDefault="0025551D" w:rsidP="00150AE1">
      <w:pPr>
        <w:pStyle w:val="Prrafodelista"/>
        <w:tabs>
          <w:tab w:val="left" w:pos="142"/>
        </w:tabs>
        <w:ind w:left="0" w:right="142"/>
        <w:jc w:val="both"/>
        <w:rPr>
          <w:rFonts w:ascii="Arial" w:hAnsi="Arial" w:cs="Arial"/>
          <w:sz w:val="22"/>
          <w:szCs w:val="22"/>
        </w:rPr>
      </w:pPr>
      <w:r w:rsidRPr="0025551D">
        <w:rPr>
          <w:rFonts w:ascii="Arial" w:hAnsi="Arial" w:cs="Arial"/>
          <w:sz w:val="22"/>
          <w:szCs w:val="22"/>
        </w:rPr>
        <w:t>A continuación, se relaciona el histórico de contratación de papelería y útiles de escritorio de la Entidad en las últimas vigencias:</w:t>
      </w:r>
    </w:p>
    <w:p w14:paraId="44F0AE90" w14:textId="77777777" w:rsidR="0025551D" w:rsidRPr="0025551D" w:rsidRDefault="0025551D" w:rsidP="00150AE1">
      <w:pPr>
        <w:pStyle w:val="Prrafodelista"/>
        <w:tabs>
          <w:tab w:val="left" w:pos="142"/>
        </w:tabs>
        <w:ind w:left="0" w:right="142"/>
        <w:jc w:val="both"/>
        <w:rPr>
          <w:rFonts w:ascii="Arial" w:hAnsi="Arial" w:cs="Arial"/>
          <w:sz w:val="22"/>
          <w:szCs w:val="22"/>
        </w:rPr>
      </w:pPr>
    </w:p>
    <w:p w14:paraId="6065AF50" w14:textId="77777777" w:rsidR="0025551D" w:rsidRPr="0025551D" w:rsidRDefault="0025551D" w:rsidP="00150AE1">
      <w:pPr>
        <w:pStyle w:val="Prrafodelista"/>
        <w:tabs>
          <w:tab w:val="left" w:pos="142"/>
        </w:tabs>
        <w:ind w:left="0" w:right="142"/>
        <w:jc w:val="both"/>
        <w:rPr>
          <w:rFonts w:ascii="Arial" w:hAnsi="Arial" w:cs="Arial"/>
          <w:sz w:val="22"/>
          <w:szCs w:val="22"/>
        </w:rPr>
      </w:pPr>
      <w:r w:rsidRPr="0025551D">
        <w:rPr>
          <w:rFonts w:ascii="Arial" w:hAnsi="Arial" w:cs="Arial"/>
          <w:sz w:val="22"/>
          <w:szCs w:val="22"/>
        </w:rPr>
        <w:t>A continuación, se relaciona el histórico de contratación de papelería y útiles de escritorio de la Entidad en las últimas vigencias</w:t>
      </w:r>
    </w:p>
    <w:p w14:paraId="7BD68EB8" w14:textId="77777777" w:rsidR="001A3A2D" w:rsidRDefault="001A3A2D" w:rsidP="00150AE1">
      <w:pPr>
        <w:pStyle w:val="Prrafodelista"/>
        <w:tabs>
          <w:tab w:val="left" w:pos="142"/>
        </w:tabs>
        <w:ind w:left="0" w:right="142"/>
        <w:jc w:val="both"/>
        <w:rPr>
          <w:rFonts w:ascii="Arial" w:hAnsi="Arial" w:cs="Arial"/>
          <w:b/>
          <w:sz w:val="22"/>
          <w:szCs w:val="22"/>
        </w:rPr>
      </w:pPr>
      <w:bookmarkStart w:id="3" w:name="_Hlk172558744"/>
      <w:bookmarkEnd w:id="1"/>
    </w:p>
    <w:tbl>
      <w:tblPr>
        <w:tblW w:w="8360" w:type="dxa"/>
        <w:jc w:val="center"/>
        <w:tblCellMar>
          <w:left w:w="70" w:type="dxa"/>
          <w:right w:w="70" w:type="dxa"/>
        </w:tblCellMar>
        <w:tblLook w:val="04A0" w:firstRow="1" w:lastRow="0" w:firstColumn="1" w:lastColumn="0" w:noHBand="0" w:noVBand="1"/>
      </w:tblPr>
      <w:tblGrid>
        <w:gridCol w:w="540"/>
        <w:gridCol w:w="638"/>
        <w:gridCol w:w="2479"/>
        <w:gridCol w:w="1654"/>
        <w:gridCol w:w="3049"/>
      </w:tblGrid>
      <w:tr w:rsidR="00150AE1" w:rsidRPr="00150AE1" w14:paraId="4BBB26E3" w14:textId="77777777" w:rsidTr="00CB171C">
        <w:trPr>
          <w:trHeight w:val="368"/>
          <w:jc w:val="center"/>
        </w:trPr>
        <w:tc>
          <w:tcPr>
            <w:tcW w:w="540" w:type="dxa"/>
            <w:tcBorders>
              <w:top w:val="single" w:sz="8" w:space="0" w:color="000000"/>
              <w:left w:val="single" w:sz="8" w:space="0" w:color="000000"/>
              <w:bottom w:val="single" w:sz="8" w:space="0" w:color="000000"/>
              <w:right w:val="single" w:sz="8" w:space="0" w:color="000000"/>
            </w:tcBorders>
            <w:shd w:val="clear" w:color="auto" w:fill="1F3864" w:themeFill="accent1" w:themeFillShade="80"/>
            <w:vAlign w:val="center"/>
            <w:hideMark/>
          </w:tcPr>
          <w:bookmarkEnd w:id="3"/>
          <w:p w14:paraId="4636B2E8" w14:textId="77777777" w:rsidR="00150AE1" w:rsidRPr="00150AE1" w:rsidRDefault="00150AE1" w:rsidP="00150AE1">
            <w:pPr>
              <w:ind w:right="142"/>
              <w:jc w:val="both"/>
              <w:rPr>
                <w:rFonts w:ascii="Arial" w:hAnsi="Arial" w:cs="Arial"/>
                <w:b/>
                <w:bCs/>
                <w:color w:val="FFFFFF"/>
                <w:sz w:val="16"/>
                <w:szCs w:val="18"/>
                <w:lang w:eastAsia="es-CO"/>
              </w:rPr>
            </w:pPr>
            <w:r w:rsidRPr="00150AE1">
              <w:rPr>
                <w:rFonts w:ascii="Arial" w:hAnsi="Arial" w:cs="Arial"/>
                <w:b/>
                <w:bCs/>
                <w:sz w:val="16"/>
                <w:szCs w:val="18"/>
              </w:rPr>
              <w:t>No.</w:t>
            </w:r>
          </w:p>
        </w:tc>
        <w:tc>
          <w:tcPr>
            <w:tcW w:w="638" w:type="dxa"/>
            <w:tcBorders>
              <w:top w:val="single" w:sz="8" w:space="0" w:color="000000"/>
              <w:left w:val="nil"/>
              <w:bottom w:val="single" w:sz="8" w:space="0" w:color="000000"/>
              <w:right w:val="single" w:sz="8" w:space="0" w:color="000000"/>
            </w:tcBorders>
            <w:shd w:val="clear" w:color="auto" w:fill="1F3864" w:themeFill="accent1" w:themeFillShade="80"/>
            <w:vAlign w:val="center"/>
            <w:hideMark/>
          </w:tcPr>
          <w:p w14:paraId="3B7A4679" w14:textId="77777777" w:rsidR="00150AE1" w:rsidRPr="00150AE1" w:rsidRDefault="00150AE1" w:rsidP="00150AE1">
            <w:pPr>
              <w:ind w:right="142"/>
              <w:jc w:val="both"/>
              <w:rPr>
                <w:rFonts w:ascii="Arial" w:hAnsi="Arial" w:cs="Arial"/>
                <w:b/>
                <w:bCs/>
                <w:color w:val="FFFFFF"/>
                <w:sz w:val="16"/>
                <w:szCs w:val="18"/>
              </w:rPr>
            </w:pPr>
            <w:r w:rsidRPr="00150AE1">
              <w:rPr>
                <w:rFonts w:ascii="Arial" w:hAnsi="Arial" w:cs="Arial"/>
                <w:b/>
                <w:bCs/>
                <w:sz w:val="16"/>
                <w:szCs w:val="18"/>
              </w:rPr>
              <w:t>Año</w:t>
            </w:r>
          </w:p>
        </w:tc>
        <w:tc>
          <w:tcPr>
            <w:tcW w:w="2479" w:type="dxa"/>
            <w:tcBorders>
              <w:top w:val="single" w:sz="8" w:space="0" w:color="000000"/>
              <w:left w:val="nil"/>
              <w:bottom w:val="single" w:sz="8" w:space="0" w:color="000000"/>
              <w:right w:val="single" w:sz="8" w:space="0" w:color="000000"/>
            </w:tcBorders>
            <w:shd w:val="clear" w:color="auto" w:fill="1F3864" w:themeFill="accent1" w:themeFillShade="80"/>
            <w:vAlign w:val="center"/>
            <w:hideMark/>
          </w:tcPr>
          <w:p w14:paraId="5CEE61C7" w14:textId="77777777" w:rsidR="00150AE1" w:rsidRPr="00150AE1" w:rsidRDefault="00150AE1" w:rsidP="00150AE1">
            <w:pPr>
              <w:ind w:right="142"/>
              <w:jc w:val="both"/>
              <w:rPr>
                <w:rFonts w:ascii="Arial" w:hAnsi="Arial" w:cs="Arial"/>
                <w:b/>
                <w:bCs/>
                <w:color w:val="FFFFFF"/>
                <w:sz w:val="16"/>
                <w:szCs w:val="18"/>
              </w:rPr>
            </w:pPr>
            <w:r w:rsidRPr="00150AE1">
              <w:rPr>
                <w:rFonts w:ascii="Arial" w:hAnsi="Arial" w:cs="Arial"/>
                <w:b/>
                <w:bCs/>
                <w:sz w:val="16"/>
                <w:szCs w:val="18"/>
              </w:rPr>
              <w:t>Tipo De Contratación</w:t>
            </w:r>
          </w:p>
        </w:tc>
        <w:tc>
          <w:tcPr>
            <w:tcW w:w="1654" w:type="dxa"/>
            <w:tcBorders>
              <w:top w:val="single" w:sz="8" w:space="0" w:color="000000"/>
              <w:left w:val="nil"/>
              <w:bottom w:val="single" w:sz="8" w:space="0" w:color="000000"/>
              <w:right w:val="single" w:sz="8" w:space="0" w:color="000000"/>
            </w:tcBorders>
            <w:shd w:val="clear" w:color="auto" w:fill="1F3864" w:themeFill="accent1" w:themeFillShade="80"/>
            <w:vAlign w:val="center"/>
            <w:hideMark/>
          </w:tcPr>
          <w:p w14:paraId="4029F69F" w14:textId="12A320B4" w:rsidR="00150AE1" w:rsidRPr="00150AE1" w:rsidRDefault="00150AE1" w:rsidP="00150AE1">
            <w:pPr>
              <w:ind w:right="142"/>
              <w:jc w:val="both"/>
              <w:rPr>
                <w:rFonts w:ascii="Arial" w:hAnsi="Arial" w:cs="Arial"/>
                <w:b/>
                <w:bCs/>
                <w:color w:val="FFFFFF"/>
                <w:sz w:val="16"/>
                <w:szCs w:val="18"/>
              </w:rPr>
            </w:pPr>
            <w:r w:rsidRPr="00150AE1">
              <w:rPr>
                <w:rFonts w:ascii="Arial" w:hAnsi="Arial" w:cs="Arial"/>
                <w:b/>
                <w:bCs/>
                <w:sz w:val="16"/>
                <w:szCs w:val="18"/>
              </w:rPr>
              <w:t xml:space="preserve">Contrato </w:t>
            </w:r>
            <w:r w:rsidR="00840D96">
              <w:rPr>
                <w:rFonts w:ascii="Arial" w:hAnsi="Arial" w:cs="Arial"/>
                <w:b/>
                <w:bCs/>
                <w:sz w:val="16"/>
                <w:szCs w:val="18"/>
              </w:rPr>
              <w:t>No.</w:t>
            </w:r>
          </w:p>
        </w:tc>
        <w:tc>
          <w:tcPr>
            <w:tcW w:w="3049" w:type="dxa"/>
            <w:tcBorders>
              <w:top w:val="single" w:sz="8" w:space="0" w:color="000000"/>
              <w:left w:val="nil"/>
              <w:bottom w:val="single" w:sz="8" w:space="0" w:color="000000"/>
              <w:right w:val="single" w:sz="8" w:space="0" w:color="000000"/>
            </w:tcBorders>
            <w:shd w:val="clear" w:color="auto" w:fill="1F3864" w:themeFill="accent1" w:themeFillShade="80"/>
            <w:vAlign w:val="center"/>
            <w:hideMark/>
          </w:tcPr>
          <w:p w14:paraId="24E6F7BF" w14:textId="77777777" w:rsidR="00150AE1" w:rsidRPr="00150AE1" w:rsidRDefault="00150AE1" w:rsidP="00150AE1">
            <w:pPr>
              <w:ind w:right="142"/>
              <w:jc w:val="both"/>
              <w:rPr>
                <w:rFonts w:ascii="Arial" w:hAnsi="Arial" w:cs="Arial"/>
                <w:b/>
                <w:bCs/>
                <w:color w:val="FFFFFF"/>
                <w:sz w:val="16"/>
                <w:szCs w:val="18"/>
              </w:rPr>
            </w:pPr>
            <w:r w:rsidRPr="00150AE1">
              <w:rPr>
                <w:rFonts w:ascii="Arial" w:hAnsi="Arial" w:cs="Arial"/>
                <w:b/>
                <w:bCs/>
                <w:sz w:val="16"/>
                <w:szCs w:val="18"/>
              </w:rPr>
              <w:t>Valor</w:t>
            </w:r>
          </w:p>
        </w:tc>
      </w:tr>
      <w:tr w:rsidR="00840D96" w:rsidRPr="00150AE1" w14:paraId="4DCB7A32" w14:textId="77777777" w:rsidTr="00C11E1E">
        <w:trPr>
          <w:trHeight w:val="131"/>
          <w:jc w:val="center"/>
        </w:trPr>
        <w:tc>
          <w:tcPr>
            <w:tcW w:w="540" w:type="dxa"/>
            <w:tcBorders>
              <w:top w:val="nil"/>
              <w:left w:val="single" w:sz="8" w:space="0" w:color="000000"/>
              <w:bottom w:val="single" w:sz="8" w:space="0" w:color="000000"/>
              <w:right w:val="single" w:sz="8" w:space="0" w:color="000000"/>
            </w:tcBorders>
            <w:vAlign w:val="center"/>
            <w:hideMark/>
          </w:tcPr>
          <w:p w14:paraId="65CFBDC3" w14:textId="77777777" w:rsidR="00840D96" w:rsidRPr="00150AE1" w:rsidRDefault="00840D96" w:rsidP="00150AE1">
            <w:pPr>
              <w:ind w:right="142"/>
              <w:jc w:val="both"/>
              <w:rPr>
                <w:rFonts w:ascii="Arial" w:hAnsi="Arial" w:cs="Arial"/>
                <w:color w:val="000000"/>
                <w:sz w:val="16"/>
                <w:szCs w:val="18"/>
              </w:rPr>
            </w:pPr>
            <w:r w:rsidRPr="00150AE1">
              <w:rPr>
                <w:rFonts w:ascii="Arial" w:hAnsi="Arial" w:cs="Arial"/>
                <w:color w:val="000000"/>
                <w:w w:val="99"/>
                <w:sz w:val="16"/>
                <w:szCs w:val="18"/>
              </w:rPr>
              <w:t>1</w:t>
            </w:r>
          </w:p>
        </w:tc>
        <w:tc>
          <w:tcPr>
            <w:tcW w:w="638" w:type="dxa"/>
            <w:tcBorders>
              <w:top w:val="nil"/>
              <w:left w:val="nil"/>
              <w:bottom w:val="single" w:sz="8" w:space="0" w:color="000000"/>
              <w:right w:val="single" w:sz="8" w:space="0" w:color="000000"/>
            </w:tcBorders>
            <w:vAlign w:val="center"/>
            <w:hideMark/>
          </w:tcPr>
          <w:p w14:paraId="6DAFBFDF" w14:textId="0301909B" w:rsidR="00840D96" w:rsidRPr="00150AE1" w:rsidRDefault="00840D96" w:rsidP="00150AE1">
            <w:pPr>
              <w:ind w:right="142"/>
              <w:jc w:val="both"/>
              <w:rPr>
                <w:rFonts w:ascii="Arial" w:hAnsi="Arial" w:cs="Arial"/>
                <w:color w:val="000000"/>
                <w:sz w:val="16"/>
                <w:szCs w:val="18"/>
              </w:rPr>
            </w:pPr>
            <w:r w:rsidRPr="00150AE1">
              <w:rPr>
                <w:rFonts w:ascii="Arial" w:hAnsi="Arial" w:cs="Arial"/>
                <w:color w:val="000000"/>
                <w:sz w:val="16"/>
                <w:szCs w:val="18"/>
              </w:rPr>
              <w:t>2022</w:t>
            </w:r>
          </w:p>
        </w:tc>
        <w:tc>
          <w:tcPr>
            <w:tcW w:w="2479" w:type="dxa"/>
            <w:tcBorders>
              <w:top w:val="nil"/>
              <w:left w:val="nil"/>
              <w:bottom w:val="single" w:sz="8" w:space="0" w:color="000000"/>
              <w:right w:val="single" w:sz="8" w:space="0" w:color="000000"/>
            </w:tcBorders>
            <w:vAlign w:val="center"/>
            <w:hideMark/>
          </w:tcPr>
          <w:p w14:paraId="0A60CCA5" w14:textId="3DA2D435" w:rsidR="00840D96" w:rsidRPr="00150AE1" w:rsidRDefault="00840D96" w:rsidP="00150AE1">
            <w:pPr>
              <w:ind w:right="142"/>
              <w:jc w:val="both"/>
              <w:rPr>
                <w:rFonts w:ascii="Arial" w:hAnsi="Arial" w:cs="Arial"/>
                <w:color w:val="000000"/>
                <w:sz w:val="16"/>
                <w:szCs w:val="18"/>
              </w:rPr>
            </w:pPr>
            <w:r w:rsidRPr="00150AE1">
              <w:rPr>
                <w:rFonts w:ascii="Arial" w:hAnsi="Arial" w:cs="Arial"/>
                <w:color w:val="000000"/>
                <w:sz w:val="16"/>
                <w:szCs w:val="18"/>
              </w:rPr>
              <w:t>Subasta Inversa Electrónica</w:t>
            </w:r>
          </w:p>
        </w:tc>
        <w:tc>
          <w:tcPr>
            <w:tcW w:w="1654" w:type="dxa"/>
            <w:tcBorders>
              <w:top w:val="nil"/>
              <w:left w:val="nil"/>
              <w:bottom w:val="single" w:sz="8" w:space="0" w:color="000000"/>
              <w:right w:val="single" w:sz="8" w:space="0" w:color="000000"/>
            </w:tcBorders>
            <w:vAlign w:val="center"/>
            <w:hideMark/>
          </w:tcPr>
          <w:p w14:paraId="3E978885" w14:textId="4CDDB741" w:rsidR="00840D96" w:rsidRPr="00150AE1" w:rsidRDefault="00840D96" w:rsidP="00150AE1">
            <w:pPr>
              <w:ind w:right="142"/>
              <w:jc w:val="both"/>
              <w:rPr>
                <w:rFonts w:ascii="Arial" w:hAnsi="Arial" w:cs="Arial"/>
                <w:color w:val="000000"/>
                <w:sz w:val="16"/>
                <w:szCs w:val="18"/>
              </w:rPr>
            </w:pPr>
            <w:r w:rsidRPr="00150AE1">
              <w:rPr>
                <w:rFonts w:ascii="Arial" w:hAnsi="Arial" w:cs="Arial"/>
                <w:color w:val="000000"/>
                <w:sz w:val="16"/>
                <w:szCs w:val="18"/>
              </w:rPr>
              <w:t>No. 1296</w:t>
            </w:r>
          </w:p>
        </w:tc>
        <w:tc>
          <w:tcPr>
            <w:tcW w:w="3049" w:type="dxa"/>
            <w:tcBorders>
              <w:top w:val="nil"/>
              <w:left w:val="nil"/>
              <w:bottom w:val="single" w:sz="8" w:space="0" w:color="000000"/>
              <w:right w:val="single" w:sz="8" w:space="0" w:color="000000"/>
            </w:tcBorders>
            <w:vAlign w:val="center"/>
            <w:hideMark/>
          </w:tcPr>
          <w:p w14:paraId="565D2118" w14:textId="62A45E84" w:rsidR="00840D96" w:rsidRPr="00150AE1" w:rsidRDefault="00840D96" w:rsidP="00150AE1">
            <w:pPr>
              <w:ind w:right="142"/>
              <w:jc w:val="both"/>
              <w:rPr>
                <w:rFonts w:ascii="Arial" w:hAnsi="Arial" w:cs="Arial"/>
                <w:color w:val="000000"/>
                <w:sz w:val="16"/>
                <w:szCs w:val="18"/>
              </w:rPr>
            </w:pPr>
            <w:r w:rsidRPr="00150AE1">
              <w:rPr>
                <w:rFonts w:ascii="Arial" w:hAnsi="Arial" w:cs="Arial"/>
                <w:color w:val="000000"/>
                <w:sz w:val="16"/>
                <w:szCs w:val="18"/>
              </w:rPr>
              <w:t>$ 2.747.880.320</w:t>
            </w:r>
          </w:p>
        </w:tc>
      </w:tr>
      <w:tr w:rsidR="00840D96" w:rsidRPr="00150AE1" w14:paraId="3E22B325" w14:textId="77777777" w:rsidTr="00C11E1E">
        <w:trPr>
          <w:trHeight w:val="206"/>
          <w:jc w:val="center"/>
        </w:trPr>
        <w:tc>
          <w:tcPr>
            <w:tcW w:w="540" w:type="dxa"/>
            <w:tcBorders>
              <w:top w:val="nil"/>
              <w:left w:val="single" w:sz="8" w:space="0" w:color="000000"/>
              <w:bottom w:val="single" w:sz="8" w:space="0" w:color="000000"/>
              <w:right w:val="single" w:sz="8" w:space="0" w:color="000000"/>
            </w:tcBorders>
            <w:vAlign w:val="center"/>
            <w:hideMark/>
          </w:tcPr>
          <w:p w14:paraId="121BC043" w14:textId="1DC5CE64"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w w:val="96"/>
                <w:sz w:val="16"/>
                <w:szCs w:val="18"/>
              </w:rPr>
              <w:t>2</w:t>
            </w:r>
          </w:p>
        </w:tc>
        <w:tc>
          <w:tcPr>
            <w:tcW w:w="638" w:type="dxa"/>
            <w:tcBorders>
              <w:top w:val="nil"/>
              <w:left w:val="nil"/>
              <w:bottom w:val="single" w:sz="8" w:space="0" w:color="000000"/>
              <w:right w:val="single" w:sz="8" w:space="0" w:color="000000"/>
            </w:tcBorders>
            <w:vAlign w:val="center"/>
            <w:hideMark/>
          </w:tcPr>
          <w:p w14:paraId="4DAB73A0" w14:textId="3C5408F0"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2023</w:t>
            </w:r>
          </w:p>
        </w:tc>
        <w:tc>
          <w:tcPr>
            <w:tcW w:w="2479" w:type="dxa"/>
            <w:tcBorders>
              <w:top w:val="nil"/>
              <w:left w:val="nil"/>
              <w:bottom w:val="single" w:sz="8" w:space="0" w:color="000000"/>
              <w:right w:val="single" w:sz="8" w:space="0" w:color="000000"/>
            </w:tcBorders>
            <w:vAlign w:val="center"/>
            <w:hideMark/>
          </w:tcPr>
          <w:p w14:paraId="457F9E30" w14:textId="175979C2"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Subasta Inversa Electrónica</w:t>
            </w:r>
          </w:p>
        </w:tc>
        <w:tc>
          <w:tcPr>
            <w:tcW w:w="1654" w:type="dxa"/>
            <w:tcBorders>
              <w:top w:val="nil"/>
              <w:left w:val="nil"/>
              <w:bottom w:val="single" w:sz="8" w:space="0" w:color="000000"/>
              <w:right w:val="single" w:sz="8" w:space="0" w:color="000000"/>
            </w:tcBorders>
            <w:vAlign w:val="center"/>
            <w:hideMark/>
          </w:tcPr>
          <w:p w14:paraId="4BE461D7" w14:textId="5730F450"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No.1938</w:t>
            </w:r>
          </w:p>
        </w:tc>
        <w:tc>
          <w:tcPr>
            <w:tcW w:w="3049" w:type="dxa"/>
            <w:tcBorders>
              <w:top w:val="nil"/>
              <w:left w:val="nil"/>
              <w:bottom w:val="single" w:sz="8" w:space="0" w:color="000000"/>
              <w:right w:val="single" w:sz="8" w:space="0" w:color="000000"/>
            </w:tcBorders>
            <w:vAlign w:val="center"/>
            <w:hideMark/>
          </w:tcPr>
          <w:p w14:paraId="138A5D1C" w14:textId="487B825E"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$ 1.367.716.481</w:t>
            </w:r>
          </w:p>
        </w:tc>
      </w:tr>
      <w:tr w:rsidR="00840D96" w:rsidRPr="00150AE1" w14:paraId="4837FFB9" w14:textId="77777777" w:rsidTr="00840D96">
        <w:trPr>
          <w:trHeight w:val="92"/>
          <w:jc w:val="center"/>
        </w:trPr>
        <w:tc>
          <w:tcPr>
            <w:tcW w:w="540" w:type="dxa"/>
            <w:tcBorders>
              <w:top w:val="nil"/>
              <w:left w:val="single" w:sz="8" w:space="0" w:color="000000"/>
              <w:bottom w:val="single" w:sz="8" w:space="0" w:color="000000"/>
              <w:right w:val="single" w:sz="8" w:space="0" w:color="000000"/>
            </w:tcBorders>
            <w:vAlign w:val="center"/>
            <w:hideMark/>
          </w:tcPr>
          <w:p w14:paraId="543F6037" w14:textId="305BCAAD"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w w:val="96"/>
                <w:sz w:val="16"/>
                <w:szCs w:val="18"/>
              </w:rPr>
              <w:t>3</w:t>
            </w:r>
          </w:p>
        </w:tc>
        <w:tc>
          <w:tcPr>
            <w:tcW w:w="638" w:type="dxa"/>
            <w:tcBorders>
              <w:top w:val="nil"/>
              <w:left w:val="nil"/>
              <w:bottom w:val="single" w:sz="8" w:space="0" w:color="000000"/>
              <w:right w:val="single" w:sz="8" w:space="0" w:color="000000"/>
            </w:tcBorders>
            <w:vAlign w:val="center"/>
            <w:hideMark/>
          </w:tcPr>
          <w:p w14:paraId="1E5B0CA7" w14:textId="074C38E6"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2024</w:t>
            </w:r>
          </w:p>
        </w:tc>
        <w:tc>
          <w:tcPr>
            <w:tcW w:w="2479" w:type="dxa"/>
            <w:tcBorders>
              <w:top w:val="nil"/>
              <w:left w:val="nil"/>
              <w:bottom w:val="single" w:sz="8" w:space="0" w:color="000000"/>
              <w:right w:val="single" w:sz="8" w:space="0" w:color="000000"/>
            </w:tcBorders>
            <w:vAlign w:val="center"/>
            <w:hideMark/>
          </w:tcPr>
          <w:p w14:paraId="26012103" w14:textId="44D0CF6C"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Subasta Inversa Electrónica</w:t>
            </w:r>
          </w:p>
        </w:tc>
        <w:tc>
          <w:tcPr>
            <w:tcW w:w="1654" w:type="dxa"/>
            <w:tcBorders>
              <w:top w:val="nil"/>
              <w:left w:val="nil"/>
              <w:bottom w:val="single" w:sz="8" w:space="0" w:color="000000"/>
              <w:right w:val="single" w:sz="8" w:space="0" w:color="000000"/>
            </w:tcBorders>
            <w:vAlign w:val="center"/>
            <w:hideMark/>
          </w:tcPr>
          <w:p w14:paraId="145C285D" w14:textId="65167DD1"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No. 2295</w:t>
            </w:r>
          </w:p>
        </w:tc>
        <w:tc>
          <w:tcPr>
            <w:tcW w:w="3049" w:type="dxa"/>
            <w:tcBorders>
              <w:top w:val="nil"/>
              <w:left w:val="nil"/>
              <w:bottom w:val="single" w:sz="8" w:space="0" w:color="000000"/>
              <w:right w:val="single" w:sz="8" w:space="0" w:color="000000"/>
            </w:tcBorders>
            <w:vAlign w:val="center"/>
            <w:hideMark/>
          </w:tcPr>
          <w:p w14:paraId="2E853B12" w14:textId="448EB49E" w:rsidR="00840D96" w:rsidRPr="00150AE1" w:rsidRDefault="00840D96" w:rsidP="00840D96">
            <w:pPr>
              <w:ind w:right="142"/>
              <w:jc w:val="both"/>
              <w:rPr>
                <w:rFonts w:ascii="Arial" w:hAnsi="Arial" w:cs="Arial"/>
                <w:color w:val="000000"/>
                <w:sz w:val="16"/>
                <w:szCs w:val="18"/>
              </w:rPr>
            </w:pPr>
            <w:r w:rsidRPr="00150AE1">
              <w:rPr>
                <w:rFonts w:ascii="Arial" w:hAnsi="Arial" w:cs="Arial"/>
                <w:color w:val="000000"/>
                <w:sz w:val="16"/>
                <w:szCs w:val="18"/>
              </w:rPr>
              <w:t>$ 2.123.986.557</w:t>
            </w:r>
          </w:p>
        </w:tc>
      </w:tr>
    </w:tbl>
    <w:p w14:paraId="140E9608" w14:textId="77777777" w:rsidR="0025551D" w:rsidRDefault="0025551D" w:rsidP="00150AE1">
      <w:pPr>
        <w:pStyle w:val="Prrafodelista"/>
        <w:ind w:left="0" w:right="142"/>
        <w:jc w:val="both"/>
        <w:rPr>
          <w:rFonts w:ascii="Arial" w:hAnsi="Arial" w:cs="Arial"/>
          <w:sz w:val="22"/>
          <w:szCs w:val="22"/>
        </w:rPr>
      </w:pPr>
    </w:p>
    <w:p w14:paraId="0E9E5AA5" w14:textId="7F7C031D" w:rsidR="0025551D" w:rsidRDefault="005966A9" w:rsidP="00150AE1">
      <w:pPr>
        <w:pStyle w:val="Textoindependiente"/>
        <w:ind w:right="142"/>
        <w:rPr>
          <w:spacing w:val="1"/>
          <w:sz w:val="22"/>
          <w:szCs w:val="22"/>
        </w:rPr>
      </w:pPr>
      <w:bookmarkStart w:id="4" w:name="_Hlk172558808"/>
      <w:r>
        <w:rPr>
          <w:spacing w:val="1"/>
          <w:sz w:val="22"/>
          <w:szCs w:val="22"/>
        </w:rPr>
        <w:t>En atención a que en la TVEC</w:t>
      </w:r>
      <w:r w:rsidR="0025551D">
        <w:rPr>
          <w:spacing w:val="1"/>
          <w:sz w:val="22"/>
          <w:szCs w:val="22"/>
        </w:rPr>
        <w:t xml:space="preserve"> no se encuentra Acuerdo Marco de Precios vigente a la fecha</w:t>
      </w:r>
      <w:r>
        <w:rPr>
          <w:spacing w:val="1"/>
          <w:sz w:val="22"/>
          <w:szCs w:val="22"/>
        </w:rPr>
        <w:t xml:space="preserve"> que supla las necesidades de la entidad</w:t>
      </w:r>
      <w:r w:rsidR="0025551D">
        <w:rPr>
          <w:spacing w:val="1"/>
          <w:sz w:val="22"/>
          <w:szCs w:val="22"/>
        </w:rPr>
        <w:t xml:space="preserve">, </w:t>
      </w:r>
      <w:r>
        <w:rPr>
          <w:spacing w:val="1"/>
          <w:sz w:val="22"/>
          <w:szCs w:val="22"/>
        </w:rPr>
        <w:t xml:space="preserve">los elementos requeridos </w:t>
      </w:r>
      <w:r w:rsidR="0025551D">
        <w:rPr>
          <w:spacing w:val="1"/>
          <w:sz w:val="22"/>
          <w:szCs w:val="22"/>
        </w:rPr>
        <w:t xml:space="preserve">se </w:t>
      </w:r>
      <w:r>
        <w:rPr>
          <w:spacing w:val="1"/>
          <w:sz w:val="22"/>
          <w:szCs w:val="22"/>
        </w:rPr>
        <w:t xml:space="preserve">adquieren </w:t>
      </w:r>
      <w:r w:rsidR="0025551D">
        <w:rPr>
          <w:spacing w:val="1"/>
          <w:sz w:val="22"/>
          <w:szCs w:val="22"/>
        </w:rPr>
        <w:t xml:space="preserve">a través de la modalidad de contratación de </w:t>
      </w:r>
      <w:r>
        <w:rPr>
          <w:spacing w:val="1"/>
          <w:sz w:val="22"/>
          <w:szCs w:val="22"/>
        </w:rPr>
        <w:t xml:space="preserve">Selección Abreviada por </w:t>
      </w:r>
      <w:r w:rsidR="0025551D">
        <w:rPr>
          <w:spacing w:val="1"/>
          <w:sz w:val="22"/>
          <w:szCs w:val="22"/>
        </w:rPr>
        <w:t>Subasta Inversa, con el fin de optimizar la asignación y distribución de los elementos, respondiendo así con las necesidades específicas de la entidad, permitiendo de esta manera el mejoramiento de las condiciones técnicas, cumpliendo con el logro de los objetivos institucionales y reducción de costos.</w:t>
      </w:r>
    </w:p>
    <w:p w14:paraId="7A8029D3" w14:textId="77777777" w:rsidR="005966A9" w:rsidRDefault="005966A9" w:rsidP="00150AE1">
      <w:pPr>
        <w:pStyle w:val="Textoindependiente"/>
        <w:ind w:right="142"/>
        <w:rPr>
          <w:spacing w:val="1"/>
          <w:sz w:val="22"/>
          <w:szCs w:val="22"/>
        </w:rPr>
      </w:pPr>
    </w:p>
    <w:p w14:paraId="33269E71" w14:textId="6B992034" w:rsidR="005966A9" w:rsidRDefault="005966A9" w:rsidP="005966A9">
      <w:pPr>
        <w:pStyle w:val="Textoindependiente"/>
        <w:ind w:right="142"/>
        <w:jc w:val="center"/>
        <w:rPr>
          <w:spacing w:val="1"/>
          <w:sz w:val="22"/>
          <w:szCs w:val="22"/>
        </w:rPr>
      </w:pPr>
      <w:r w:rsidRPr="00D65FEF">
        <w:rPr>
          <w:b/>
          <w:noProof/>
          <w:sz w:val="22"/>
          <w:szCs w:val="22"/>
        </w:rPr>
        <w:lastRenderedPageBreak/>
        <w:drawing>
          <wp:inline distT="0" distB="0" distL="0" distR="0" wp14:anchorId="6C754BD8" wp14:editId="6AEB9F78">
            <wp:extent cx="3700732" cy="1477221"/>
            <wp:effectExtent l="0" t="0" r="0" b="8890"/>
            <wp:docPr id="11596658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665804" name=""/>
                    <pic:cNvPicPr/>
                  </pic:nvPicPr>
                  <pic:blipFill>
                    <a:blip r:embed="rId11"/>
                    <a:stretch>
                      <a:fillRect/>
                    </a:stretch>
                  </pic:blipFill>
                  <pic:spPr>
                    <a:xfrm>
                      <a:off x="0" y="0"/>
                      <a:ext cx="3740557" cy="1493118"/>
                    </a:xfrm>
                    <a:prstGeom prst="rect">
                      <a:avLst/>
                    </a:prstGeom>
                  </pic:spPr>
                </pic:pic>
              </a:graphicData>
            </a:graphic>
          </wp:inline>
        </w:drawing>
      </w:r>
    </w:p>
    <w:p w14:paraId="0A44E192" w14:textId="77777777" w:rsidR="00D65FEF" w:rsidRDefault="00D65FEF" w:rsidP="00150AE1">
      <w:pPr>
        <w:pStyle w:val="Textoindependiente"/>
        <w:ind w:right="142"/>
        <w:rPr>
          <w:spacing w:val="1"/>
          <w:sz w:val="22"/>
          <w:szCs w:val="22"/>
        </w:rPr>
      </w:pPr>
    </w:p>
    <w:p w14:paraId="0FA9F209" w14:textId="21FCA502" w:rsidR="0025551D" w:rsidRDefault="0025551D" w:rsidP="00150AE1">
      <w:pPr>
        <w:pStyle w:val="Textoindependiente"/>
        <w:ind w:right="142"/>
        <w:rPr>
          <w:spacing w:val="1"/>
          <w:sz w:val="22"/>
          <w:szCs w:val="22"/>
        </w:rPr>
      </w:pPr>
      <w:r>
        <w:rPr>
          <w:spacing w:val="1"/>
          <w:sz w:val="22"/>
          <w:szCs w:val="22"/>
        </w:rPr>
        <w:t xml:space="preserve">Por </w:t>
      </w:r>
      <w:r w:rsidRPr="00840D96">
        <w:rPr>
          <w:spacing w:val="1"/>
          <w:sz w:val="22"/>
          <w:szCs w:val="22"/>
        </w:rPr>
        <w:t>otra parte, el suministro de papelería y útiles de escritorio, necesarios para el desarrollo misional de la Superintendencia de Notariado y Registro y Oficinas de Registro a nivel nacional para las vigencias</w:t>
      </w:r>
      <w:r w:rsidR="00840D96" w:rsidRPr="00840D96">
        <w:rPr>
          <w:spacing w:val="1"/>
          <w:sz w:val="22"/>
          <w:szCs w:val="22"/>
        </w:rPr>
        <w:t xml:space="preserve"> 2022, </w:t>
      </w:r>
      <w:r w:rsidRPr="00840D96">
        <w:rPr>
          <w:spacing w:val="1"/>
          <w:sz w:val="22"/>
          <w:szCs w:val="22"/>
        </w:rPr>
        <w:t>202</w:t>
      </w:r>
      <w:r w:rsidR="00840D96" w:rsidRPr="00840D96">
        <w:rPr>
          <w:spacing w:val="1"/>
          <w:sz w:val="22"/>
          <w:szCs w:val="22"/>
        </w:rPr>
        <w:t xml:space="preserve">3 y </w:t>
      </w:r>
      <w:r w:rsidRPr="00840D96">
        <w:rPr>
          <w:spacing w:val="1"/>
          <w:sz w:val="22"/>
          <w:szCs w:val="22"/>
        </w:rPr>
        <w:t>202</w:t>
      </w:r>
      <w:r w:rsidR="00840D96" w:rsidRPr="00840D96">
        <w:rPr>
          <w:spacing w:val="1"/>
          <w:sz w:val="22"/>
          <w:szCs w:val="22"/>
        </w:rPr>
        <w:t>4</w:t>
      </w:r>
      <w:r w:rsidRPr="00840D96">
        <w:rPr>
          <w:spacing w:val="1"/>
          <w:sz w:val="22"/>
          <w:szCs w:val="22"/>
        </w:rPr>
        <w:t xml:space="preserve"> se contrató por Selección abreviada subasta inversa – Contrato de suministro.</w:t>
      </w:r>
      <w:r>
        <w:rPr>
          <w:spacing w:val="1"/>
          <w:sz w:val="22"/>
          <w:szCs w:val="22"/>
        </w:rPr>
        <w:t xml:space="preserve"> </w:t>
      </w:r>
      <w:bookmarkEnd w:id="4"/>
      <w:r>
        <w:rPr>
          <w:spacing w:val="1"/>
          <w:sz w:val="22"/>
          <w:szCs w:val="22"/>
        </w:rPr>
        <w:t xml:space="preserve"> </w:t>
      </w:r>
    </w:p>
    <w:p w14:paraId="04FBCFB5" w14:textId="77777777" w:rsidR="005966A9" w:rsidRDefault="005966A9" w:rsidP="00150AE1">
      <w:pPr>
        <w:pStyle w:val="Textoindependiente"/>
        <w:ind w:right="142"/>
        <w:rPr>
          <w:spacing w:val="1"/>
          <w:sz w:val="22"/>
          <w:szCs w:val="22"/>
        </w:rPr>
      </w:pPr>
    </w:p>
    <w:p w14:paraId="05B7073C" w14:textId="04C14189" w:rsidR="0025551D" w:rsidRDefault="0025551D" w:rsidP="00150AE1">
      <w:pPr>
        <w:pStyle w:val="Textoindependiente"/>
        <w:ind w:right="142"/>
        <w:rPr>
          <w:spacing w:val="1"/>
          <w:sz w:val="22"/>
          <w:szCs w:val="22"/>
        </w:rPr>
      </w:pPr>
      <w:r>
        <w:rPr>
          <w:spacing w:val="1"/>
          <w:sz w:val="22"/>
          <w:szCs w:val="22"/>
        </w:rPr>
        <w:t>Para la vigencia 202</w:t>
      </w:r>
      <w:r w:rsidR="00D65FEF">
        <w:rPr>
          <w:spacing w:val="1"/>
          <w:sz w:val="22"/>
          <w:szCs w:val="22"/>
        </w:rPr>
        <w:t>4</w:t>
      </w:r>
      <w:r>
        <w:rPr>
          <w:spacing w:val="1"/>
          <w:sz w:val="22"/>
          <w:szCs w:val="22"/>
        </w:rPr>
        <w:t>, se realiz</w:t>
      </w:r>
      <w:r w:rsidR="00D65FEF">
        <w:rPr>
          <w:spacing w:val="1"/>
          <w:sz w:val="22"/>
          <w:szCs w:val="22"/>
        </w:rPr>
        <w:t>ó</w:t>
      </w:r>
      <w:r>
        <w:rPr>
          <w:spacing w:val="1"/>
          <w:sz w:val="22"/>
          <w:szCs w:val="22"/>
        </w:rPr>
        <w:t xml:space="preserve"> la contratación del suministro de papelería y útiles de oficina, necesarios para el desarrollo misional de la Entidad y oficinas de registro a nivel nacional, Por medio de un proceso de </w:t>
      </w:r>
      <w:r>
        <w:rPr>
          <w:b/>
          <w:bCs/>
          <w:spacing w:val="1"/>
          <w:sz w:val="22"/>
          <w:szCs w:val="22"/>
        </w:rPr>
        <w:t>selección abreviada de subasta inversa electrónica</w:t>
      </w:r>
      <w:r>
        <w:t xml:space="preserve">. </w:t>
      </w:r>
    </w:p>
    <w:p w14:paraId="599D329B" w14:textId="77777777" w:rsidR="0025551D" w:rsidRDefault="0025551D" w:rsidP="00150AE1">
      <w:pPr>
        <w:pStyle w:val="Textoindependiente"/>
        <w:ind w:right="142"/>
        <w:rPr>
          <w:spacing w:val="1"/>
          <w:sz w:val="22"/>
          <w:szCs w:val="22"/>
        </w:rPr>
      </w:pPr>
    </w:p>
    <w:p w14:paraId="2C5CC232" w14:textId="77777777" w:rsidR="0025551D" w:rsidRDefault="0025551D" w:rsidP="00150AE1">
      <w:pPr>
        <w:pStyle w:val="Prrafodelista"/>
        <w:tabs>
          <w:tab w:val="left" w:pos="142"/>
        </w:tabs>
        <w:ind w:left="0" w:right="142"/>
        <w:jc w:val="both"/>
        <w:rPr>
          <w:rFonts w:ascii="Arial" w:hAnsi="Arial" w:cs="Arial"/>
          <w:sz w:val="22"/>
          <w:szCs w:val="22"/>
        </w:rPr>
      </w:pPr>
    </w:p>
    <w:p w14:paraId="1226B8DC" w14:textId="77777777" w:rsidR="0025551D" w:rsidRPr="0025551D" w:rsidRDefault="0025551D" w:rsidP="00150AE1">
      <w:pPr>
        <w:pStyle w:val="Prrafodelista"/>
        <w:tabs>
          <w:tab w:val="left" w:pos="142"/>
        </w:tabs>
        <w:ind w:left="0" w:right="142"/>
        <w:jc w:val="both"/>
        <w:rPr>
          <w:rFonts w:ascii="Arial" w:hAnsi="Arial" w:cs="Arial"/>
          <w:sz w:val="22"/>
          <w:szCs w:val="22"/>
        </w:rPr>
      </w:pPr>
      <w:r w:rsidRPr="0025551D">
        <w:rPr>
          <w:rFonts w:ascii="Arial" w:hAnsi="Arial" w:cs="Arial"/>
          <w:sz w:val="22"/>
          <w:szCs w:val="22"/>
        </w:rPr>
        <w:t xml:space="preserve">Por lo antes expuesto, para la presente vigencia la administración estableció realizar un solo proceso de contratación por subasta inversa, para el suministro de útiles de oficina, papelería y sus derivados, etc. </w:t>
      </w:r>
    </w:p>
    <w:p w14:paraId="728E9515" w14:textId="77777777" w:rsidR="0025551D" w:rsidRPr="0025551D" w:rsidRDefault="0025551D" w:rsidP="00150AE1">
      <w:pPr>
        <w:pStyle w:val="Prrafodelista"/>
        <w:tabs>
          <w:tab w:val="left" w:pos="142"/>
        </w:tabs>
        <w:ind w:left="0" w:right="142"/>
        <w:jc w:val="both"/>
        <w:rPr>
          <w:rFonts w:ascii="Arial" w:hAnsi="Arial" w:cs="Arial"/>
          <w:sz w:val="22"/>
          <w:szCs w:val="22"/>
        </w:rPr>
      </w:pPr>
    </w:p>
    <w:p w14:paraId="32321C88" w14:textId="77777777" w:rsidR="0025551D" w:rsidRPr="0025551D" w:rsidRDefault="0025551D" w:rsidP="00150AE1">
      <w:pPr>
        <w:pStyle w:val="Prrafodelista"/>
        <w:tabs>
          <w:tab w:val="left" w:pos="142"/>
        </w:tabs>
        <w:ind w:left="0" w:right="142"/>
        <w:jc w:val="both"/>
        <w:rPr>
          <w:rFonts w:ascii="Arial" w:hAnsi="Arial" w:cs="Arial"/>
          <w:sz w:val="22"/>
          <w:szCs w:val="22"/>
        </w:rPr>
      </w:pPr>
    </w:p>
    <w:p w14:paraId="7D0B71CC" w14:textId="1EBE6365" w:rsidR="0025551D" w:rsidRPr="0025551D" w:rsidRDefault="0025551D" w:rsidP="00150AE1">
      <w:pPr>
        <w:pStyle w:val="Prrafodelista"/>
        <w:tabs>
          <w:tab w:val="left" w:pos="142"/>
        </w:tabs>
        <w:ind w:left="0" w:right="142"/>
        <w:jc w:val="both"/>
        <w:rPr>
          <w:rFonts w:ascii="Arial" w:hAnsi="Arial" w:cs="Arial"/>
          <w:sz w:val="22"/>
          <w:szCs w:val="22"/>
        </w:rPr>
      </w:pPr>
      <w:r w:rsidRPr="0025551D">
        <w:rPr>
          <w:rFonts w:ascii="Arial" w:hAnsi="Arial" w:cs="Arial"/>
          <w:sz w:val="22"/>
          <w:szCs w:val="22"/>
        </w:rPr>
        <w:t xml:space="preserve">Con la contratación propuesta se pretende garantizar </w:t>
      </w:r>
      <w:r w:rsidR="00054E65">
        <w:rPr>
          <w:rFonts w:ascii="Arial" w:hAnsi="Arial" w:cs="Arial"/>
          <w:sz w:val="22"/>
          <w:szCs w:val="22"/>
        </w:rPr>
        <w:t xml:space="preserve">que la entidad cuente con </w:t>
      </w:r>
      <w:r w:rsidRPr="0025551D">
        <w:rPr>
          <w:rFonts w:ascii="Arial" w:hAnsi="Arial" w:cs="Arial"/>
          <w:sz w:val="22"/>
          <w:szCs w:val="22"/>
        </w:rPr>
        <w:t xml:space="preserve">los </w:t>
      </w:r>
      <w:r w:rsidR="00054E65">
        <w:rPr>
          <w:rFonts w:ascii="Arial" w:hAnsi="Arial" w:cs="Arial"/>
          <w:sz w:val="22"/>
          <w:szCs w:val="22"/>
        </w:rPr>
        <w:t>elementos</w:t>
      </w:r>
      <w:r w:rsidRPr="0025551D">
        <w:rPr>
          <w:rFonts w:ascii="Arial" w:hAnsi="Arial" w:cs="Arial"/>
          <w:sz w:val="22"/>
          <w:szCs w:val="22"/>
        </w:rPr>
        <w:t xml:space="preserve"> de papelería y útiles de oficina para un periodo de </w:t>
      </w:r>
      <w:r w:rsidR="00840D96">
        <w:rPr>
          <w:rFonts w:ascii="Arial" w:hAnsi="Arial" w:cs="Arial"/>
          <w:sz w:val="22"/>
          <w:szCs w:val="22"/>
        </w:rPr>
        <w:t>un</w:t>
      </w:r>
      <w:r w:rsidRPr="0025551D">
        <w:rPr>
          <w:rFonts w:ascii="Arial" w:hAnsi="Arial" w:cs="Arial"/>
          <w:sz w:val="22"/>
          <w:szCs w:val="22"/>
        </w:rPr>
        <w:t xml:space="preserve"> (</w:t>
      </w:r>
      <w:r w:rsidR="00840D96">
        <w:rPr>
          <w:rFonts w:ascii="Arial" w:hAnsi="Arial" w:cs="Arial"/>
          <w:sz w:val="22"/>
          <w:szCs w:val="22"/>
        </w:rPr>
        <w:t>1</w:t>
      </w:r>
      <w:r w:rsidRPr="0025551D">
        <w:rPr>
          <w:rFonts w:ascii="Arial" w:hAnsi="Arial" w:cs="Arial"/>
          <w:sz w:val="22"/>
          <w:szCs w:val="22"/>
        </w:rPr>
        <w:t xml:space="preserve">) </w:t>
      </w:r>
      <w:r w:rsidR="00054E65">
        <w:rPr>
          <w:rFonts w:ascii="Arial" w:hAnsi="Arial" w:cs="Arial"/>
          <w:sz w:val="22"/>
          <w:szCs w:val="22"/>
        </w:rPr>
        <w:t>año</w:t>
      </w:r>
      <w:r w:rsidRPr="0025551D">
        <w:rPr>
          <w:rFonts w:ascii="Arial" w:hAnsi="Arial" w:cs="Arial"/>
          <w:sz w:val="22"/>
          <w:szCs w:val="22"/>
        </w:rPr>
        <w:t>, de esta forma se busca dar cumplimiento a lo mencionado en el Plan Anual de Adquisiciones, el cual contiene la siguiente programación de recursos para esta vigencia de acuerdo con el siguiente cuadro:</w:t>
      </w:r>
    </w:p>
    <w:p w14:paraId="20B9787F" w14:textId="77777777" w:rsidR="00BD6976" w:rsidRDefault="00BD6976" w:rsidP="00150AE1">
      <w:pPr>
        <w:pStyle w:val="Prrafodelista"/>
        <w:tabs>
          <w:tab w:val="left" w:pos="142"/>
        </w:tabs>
        <w:ind w:left="0" w:right="142"/>
        <w:jc w:val="both"/>
        <w:rPr>
          <w:rFonts w:ascii="Arial" w:hAnsi="Arial" w:cs="Arial"/>
          <w:b/>
          <w:sz w:val="22"/>
          <w:szCs w:val="22"/>
        </w:rPr>
      </w:pPr>
    </w:p>
    <w:tbl>
      <w:tblPr>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7"/>
        <w:gridCol w:w="1408"/>
        <w:gridCol w:w="1559"/>
        <w:gridCol w:w="1701"/>
      </w:tblGrid>
      <w:tr w:rsidR="0025551D" w14:paraId="76FB12B4" w14:textId="77777777" w:rsidTr="00CB171C">
        <w:trPr>
          <w:trHeight w:val="271"/>
        </w:trPr>
        <w:tc>
          <w:tcPr>
            <w:tcW w:w="538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hideMark/>
          </w:tcPr>
          <w:p w14:paraId="1E4F5E3F" w14:textId="77777777" w:rsidR="0025551D" w:rsidRDefault="0025551D" w:rsidP="00150AE1">
            <w:pPr>
              <w:pStyle w:val="TableParagraph"/>
              <w:ind w:right="142"/>
              <w:jc w:val="center"/>
              <w:rPr>
                <w:rFonts w:cs="Arial"/>
                <w:b/>
                <w:sz w:val="16"/>
                <w:szCs w:val="16"/>
                <w:lang w:val="es-ES"/>
              </w:rPr>
            </w:pPr>
            <w:bookmarkStart w:id="5" w:name="_Hlk135990372"/>
            <w:r>
              <w:rPr>
                <w:rFonts w:cs="Arial"/>
                <w:b/>
                <w:sz w:val="16"/>
                <w:szCs w:val="16"/>
              </w:rPr>
              <w:t>CODIGO</w:t>
            </w:r>
            <w:r>
              <w:rPr>
                <w:rFonts w:cs="Arial"/>
                <w:b/>
                <w:spacing w:val="-1"/>
                <w:sz w:val="16"/>
                <w:szCs w:val="16"/>
              </w:rPr>
              <w:t xml:space="preserve"> </w:t>
            </w:r>
            <w:r>
              <w:rPr>
                <w:rFonts w:cs="Arial"/>
                <w:b/>
                <w:sz w:val="16"/>
                <w:szCs w:val="16"/>
              </w:rPr>
              <w:t>UNSPC</w:t>
            </w:r>
          </w:p>
        </w:tc>
        <w:tc>
          <w:tcPr>
            <w:tcW w:w="140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hideMark/>
          </w:tcPr>
          <w:p w14:paraId="65DF5AB2" w14:textId="77777777" w:rsidR="0025551D" w:rsidRDefault="0025551D" w:rsidP="00150AE1">
            <w:pPr>
              <w:pStyle w:val="TableParagraph"/>
              <w:ind w:right="142"/>
              <w:jc w:val="center"/>
              <w:rPr>
                <w:rFonts w:cs="Arial"/>
                <w:b/>
                <w:sz w:val="16"/>
                <w:szCs w:val="16"/>
                <w:lang w:val="es-ES"/>
              </w:rPr>
            </w:pPr>
            <w:r>
              <w:rPr>
                <w:rFonts w:cs="Arial"/>
                <w:b/>
                <w:sz w:val="16"/>
                <w:szCs w:val="16"/>
              </w:rPr>
              <w:t>DESCRIPCION</w:t>
            </w:r>
          </w:p>
        </w:tc>
        <w:tc>
          <w:tcPr>
            <w:tcW w:w="155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hideMark/>
          </w:tcPr>
          <w:p w14:paraId="44A74744" w14:textId="77777777" w:rsidR="0025551D" w:rsidRDefault="0025551D" w:rsidP="00150AE1">
            <w:pPr>
              <w:pStyle w:val="TableParagraph"/>
              <w:ind w:right="142"/>
              <w:jc w:val="center"/>
              <w:rPr>
                <w:rFonts w:cs="Arial"/>
                <w:b/>
                <w:sz w:val="16"/>
                <w:szCs w:val="16"/>
                <w:lang w:val="es-ES" w:eastAsia="en-US"/>
              </w:rPr>
            </w:pPr>
            <w:r>
              <w:rPr>
                <w:rFonts w:cs="Arial"/>
                <w:b/>
                <w:sz w:val="16"/>
                <w:szCs w:val="16"/>
              </w:rPr>
              <w:t>VALOR</w:t>
            </w:r>
          </w:p>
          <w:p w14:paraId="6065C50E" w14:textId="77777777" w:rsidR="0025551D" w:rsidRDefault="0025551D" w:rsidP="00150AE1">
            <w:pPr>
              <w:pStyle w:val="TableParagraph"/>
              <w:ind w:right="142"/>
              <w:jc w:val="center"/>
              <w:rPr>
                <w:rFonts w:cs="Arial"/>
                <w:b/>
                <w:sz w:val="16"/>
                <w:szCs w:val="16"/>
                <w:lang w:val="es-ES"/>
              </w:rPr>
            </w:pPr>
            <w:r>
              <w:rPr>
                <w:rFonts w:cs="Arial"/>
                <w:b/>
                <w:sz w:val="16"/>
                <w:szCs w:val="16"/>
              </w:rPr>
              <w:t>CONTRATACION</w:t>
            </w:r>
          </w:p>
        </w:tc>
        <w:tc>
          <w:tcPr>
            <w:tcW w:w="1701"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hideMark/>
          </w:tcPr>
          <w:p w14:paraId="3B45A39F" w14:textId="77777777" w:rsidR="0025551D" w:rsidRDefault="0025551D" w:rsidP="00150AE1">
            <w:pPr>
              <w:pStyle w:val="TableParagraph"/>
              <w:ind w:right="142"/>
              <w:jc w:val="center"/>
              <w:rPr>
                <w:rFonts w:cs="Arial"/>
                <w:b/>
                <w:sz w:val="16"/>
                <w:szCs w:val="16"/>
                <w:lang w:val="es-ES" w:eastAsia="en-US"/>
              </w:rPr>
            </w:pPr>
            <w:r>
              <w:rPr>
                <w:rFonts w:cs="Arial"/>
                <w:b/>
                <w:sz w:val="16"/>
                <w:szCs w:val="16"/>
              </w:rPr>
              <w:t>VALOR</w:t>
            </w:r>
            <w:r>
              <w:rPr>
                <w:rFonts w:cs="Arial"/>
                <w:b/>
                <w:spacing w:val="-1"/>
                <w:sz w:val="16"/>
                <w:szCs w:val="16"/>
              </w:rPr>
              <w:t xml:space="preserve"> </w:t>
            </w:r>
            <w:r>
              <w:rPr>
                <w:rFonts w:cs="Arial"/>
                <w:b/>
                <w:sz w:val="16"/>
                <w:szCs w:val="16"/>
              </w:rPr>
              <w:t>PAA</w:t>
            </w:r>
          </w:p>
          <w:p w14:paraId="79A2D610" w14:textId="1D1553C5" w:rsidR="0025551D" w:rsidRDefault="0025551D" w:rsidP="00150AE1">
            <w:pPr>
              <w:pStyle w:val="TableParagraph"/>
              <w:ind w:right="142"/>
              <w:jc w:val="center"/>
              <w:rPr>
                <w:rFonts w:cs="Arial"/>
                <w:b/>
                <w:sz w:val="16"/>
                <w:szCs w:val="16"/>
                <w:lang w:val="es-ES"/>
              </w:rPr>
            </w:pPr>
            <w:r>
              <w:rPr>
                <w:rFonts w:cs="Arial"/>
                <w:b/>
                <w:sz w:val="16"/>
                <w:szCs w:val="16"/>
              </w:rPr>
              <w:t>VIGENCIA</w:t>
            </w:r>
            <w:r>
              <w:rPr>
                <w:rFonts w:cs="Arial"/>
                <w:b/>
                <w:spacing w:val="-7"/>
                <w:sz w:val="16"/>
                <w:szCs w:val="16"/>
              </w:rPr>
              <w:t xml:space="preserve"> </w:t>
            </w:r>
            <w:r>
              <w:rPr>
                <w:rFonts w:cs="Arial"/>
                <w:b/>
                <w:sz w:val="16"/>
                <w:szCs w:val="16"/>
              </w:rPr>
              <w:t>202</w:t>
            </w:r>
            <w:r w:rsidR="00BD6976">
              <w:rPr>
                <w:rFonts w:cs="Arial"/>
                <w:b/>
                <w:sz w:val="16"/>
                <w:szCs w:val="16"/>
              </w:rPr>
              <w:t>5</w:t>
            </w:r>
          </w:p>
        </w:tc>
      </w:tr>
      <w:tr w:rsidR="0025551D" w14:paraId="528E3372" w14:textId="77777777" w:rsidTr="00BD6976">
        <w:trPr>
          <w:trHeight w:val="2195"/>
        </w:trPr>
        <w:tc>
          <w:tcPr>
            <w:tcW w:w="5387" w:type="dxa"/>
            <w:tcBorders>
              <w:top w:val="single" w:sz="4" w:space="0" w:color="000000"/>
              <w:left w:val="single" w:sz="4" w:space="0" w:color="000000"/>
              <w:bottom w:val="single" w:sz="4" w:space="0" w:color="000000"/>
              <w:right w:val="single" w:sz="4" w:space="0" w:color="000000"/>
            </w:tcBorders>
          </w:tcPr>
          <w:p w14:paraId="19097D00" w14:textId="77777777" w:rsidR="0025551D" w:rsidRDefault="0025551D" w:rsidP="00150AE1">
            <w:pPr>
              <w:pStyle w:val="TableParagraph"/>
              <w:ind w:right="142"/>
              <w:rPr>
                <w:rFonts w:cs="Arial"/>
                <w:sz w:val="16"/>
                <w:szCs w:val="16"/>
                <w:lang w:val="es-ES" w:eastAsia="en-US"/>
              </w:rPr>
            </w:pPr>
          </w:p>
          <w:p w14:paraId="42AA90B6" w14:textId="6D25D5B3" w:rsidR="0025551D" w:rsidRDefault="00D37B90" w:rsidP="00150AE1">
            <w:pPr>
              <w:pStyle w:val="TableParagraph"/>
              <w:ind w:right="142"/>
              <w:rPr>
                <w:rFonts w:cs="Arial"/>
                <w:sz w:val="16"/>
                <w:szCs w:val="16"/>
                <w:lang w:val="es-ES"/>
              </w:rPr>
            </w:pPr>
            <w:r w:rsidRPr="00D37B90">
              <w:rPr>
                <w:rFonts w:cs="Arial"/>
                <w:sz w:val="16"/>
                <w:szCs w:val="16"/>
              </w:rPr>
              <w:t>14111500</w:t>
            </w:r>
            <w:r>
              <w:rPr>
                <w:rFonts w:cs="Arial"/>
                <w:sz w:val="16"/>
                <w:szCs w:val="16"/>
              </w:rPr>
              <w:t xml:space="preserve">, </w:t>
            </w:r>
            <w:r w:rsidRPr="00D37B90">
              <w:rPr>
                <w:rFonts w:cs="Arial"/>
                <w:sz w:val="16"/>
                <w:szCs w:val="16"/>
              </w:rPr>
              <w:t>14111514</w:t>
            </w:r>
            <w:r>
              <w:rPr>
                <w:rFonts w:cs="Arial"/>
                <w:sz w:val="16"/>
                <w:szCs w:val="16"/>
              </w:rPr>
              <w:t xml:space="preserve">, </w:t>
            </w:r>
            <w:r w:rsidRPr="00D37B90">
              <w:rPr>
                <w:rFonts w:cs="Arial"/>
                <w:sz w:val="16"/>
                <w:szCs w:val="16"/>
              </w:rPr>
              <w:t>14111823</w:t>
            </w:r>
            <w:r>
              <w:rPr>
                <w:rFonts w:cs="Arial"/>
                <w:sz w:val="16"/>
                <w:szCs w:val="16"/>
              </w:rPr>
              <w:t xml:space="preserve">, </w:t>
            </w:r>
            <w:r w:rsidRPr="00D37B90">
              <w:rPr>
                <w:rFonts w:cs="Arial"/>
                <w:sz w:val="16"/>
                <w:szCs w:val="16"/>
              </w:rPr>
              <w:t>23153401</w:t>
            </w:r>
            <w:r>
              <w:rPr>
                <w:rFonts w:cs="Arial"/>
                <w:sz w:val="16"/>
                <w:szCs w:val="16"/>
              </w:rPr>
              <w:t xml:space="preserve">, </w:t>
            </w:r>
            <w:r w:rsidRPr="00D37B90">
              <w:rPr>
                <w:rFonts w:cs="Arial"/>
                <w:sz w:val="16"/>
                <w:szCs w:val="16"/>
              </w:rPr>
              <w:t>26111701</w:t>
            </w:r>
            <w:r>
              <w:rPr>
                <w:rFonts w:cs="Arial"/>
                <w:sz w:val="16"/>
                <w:szCs w:val="16"/>
              </w:rPr>
              <w:t xml:space="preserve">, </w:t>
            </w:r>
            <w:r w:rsidRPr="00D37B90">
              <w:rPr>
                <w:rFonts w:cs="Arial"/>
                <w:sz w:val="16"/>
                <w:szCs w:val="16"/>
              </w:rPr>
              <w:t>26111702</w:t>
            </w:r>
            <w:r>
              <w:rPr>
                <w:rFonts w:cs="Arial"/>
                <w:sz w:val="16"/>
                <w:szCs w:val="16"/>
              </w:rPr>
              <w:t xml:space="preserve">, </w:t>
            </w:r>
            <w:r w:rsidRPr="00D37B90">
              <w:rPr>
                <w:rFonts w:cs="Arial"/>
                <w:sz w:val="16"/>
                <w:szCs w:val="16"/>
              </w:rPr>
              <w:t>26111704</w:t>
            </w:r>
            <w:r>
              <w:rPr>
                <w:rFonts w:cs="Arial"/>
                <w:sz w:val="16"/>
                <w:szCs w:val="16"/>
              </w:rPr>
              <w:t xml:space="preserve">, </w:t>
            </w:r>
            <w:r w:rsidRPr="00D37B90">
              <w:rPr>
                <w:rFonts w:cs="Arial"/>
                <w:sz w:val="16"/>
                <w:szCs w:val="16"/>
              </w:rPr>
              <w:t>31151503</w:t>
            </w:r>
            <w:r>
              <w:rPr>
                <w:rFonts w:cs="Arial"/>
                <w:sz w:val="16"/>
                <w:szCs w:val="16"/>
              </w:rPr>
              <w:t xml:space="preserve">, </w:t>
            </w:r>
            <w:r w:rsidRPr="00D37B90">
              <w:rPr>
                <w:rFonts w:cs="Arial"/>
                <w:sz w:val="16"/>
                <w:szCs w:val="16"/>
              </w:rPr>
              <w:t>31151508</w:t>
            </w:r>
            <w:r>
              <w:rPr>
                <w:rFonts w:cs="Arial"/>
                <w:sz w:val="16"/>
                <w:szCs w:val="16"/>
              </w:rPr>
              <w:t xml:space="preserve">, </w:t>
            </w:r>
            <w:r w:rsidRPr="00D37B90">
              <w:rPr>
                <w:rFonts w:cs="Arial"/>
                <w:sz w:val="16"/>
                <w:szCs w:val="16"/>
              </w:rPr>
              <w:t>31163211</w:t>
            </w:r>
            <w:r>
              <w:rPr>
                <w:rFonts w:cs="Arial"/>
                <w:sz w:val="16"/>
                <w:szCs w:val="16"/>
              </w:rPr>
              <w:t xml:space="preserve">, </w:t>
            </w:r>
            <w:r w:rsidRPr="00D37B90">
              <w:rPr>
                <w:rFonts w:cs="Arial"/>
                <w:sz w:val="16"/>
                <w:szCs w:val="16"/>
              </w:rPr>
              <w:t>41111714</w:t>
            </w:r>
            <w:r>
              <w:rPr>
                <w:rFonts w:cs="Arial"/>
                <w:sz w:val="16"/>
                <w:szCs w:val="16"/>
              </w:rPr>
              <w:t xml:space="preserve">, </w:t>
            </w:r>
            <w:r w:rsidRPr="00D37B90">
              <w:rPr>
                <w:rFonts w:cs="Arial"/>
                <w:sz w:val="16"/>
                <w:szCs w:val="16"/>
              </w:rPr>
              <w:t>42312009</w:t>
            </w:r>
            <w:r>
              <w:rPr>
                <w:rFonts w:cs="Arial"/>
                <w:sz w:val="16"/>
                <w:szCs w:val="16"/>
              </w:rPr>
              <w:t xml:space="preserve">, </w:t>
            </w:r>
            <w:r w:rsidRPr="00D37B90">
              <w:rPr>
                <w:rFonts w:cs="Arial"/>
                <w:sz w:val="16"/>
                <w:szCs w:val="16"/>
              </w:rPr>
              <w:t>43201809</w:t>
            </w:r>
            <w:r>
              <w:rPr>
                <w:rFonts w:cs="Arial"/>
                <w:sz w:val="16"/>
                <w:szCs w:val="16"/>
              </w:rPr>
              <w:t xml:space="preserve">, </w:t>
            </w:r>
            <w:r w:rsidRPr="00D37B90">
              <w:rPr>
                <w:rFonts w:cs="Arial"/>
                <w:sz w:val="16"/>
                <w:szCs w:val="16"/>
              </w:rPr>
              <w:t>43201811</w:t>
            </w:r>
            <w:r>
              <w:rPr>
                <w:rFonts w:cs="Arial"/>
                <w:sz w:val="16"/>
                <w:szCs w:val="16"/>
              </w:rPr>
              <w:t xml:space="preserve">, </w:t>
            </w:r>
            <w:r w:rsidRPr="00D37B90">
              <w:rPr>
                <w:rFonts w:cs="Arial"/>
                <w:sz w:val="16"/>
                <w:szCs w:val="16"/>
              </w:rPr>
              <w:t>43202107</w:t>
            </w:r>
            <w:r>
              <w:rPr>
                <w:rFonts w:cs="Arial"/>
                <w:sz w:val="16"/>
                <w:szCs w:val="16"/>
              </w:rPr>
              <w:t xml:space="preserve">, </w:t>
            </w:r>
            <w:r w:rsidRPr="00D37B90">
              <w:rPr>
                <w:rFonts w:cs="Arial"/>
                <w:sz w:val="16"/>
                <w:szCs w:val="16"/>
              </w:rPr>
              <w:t>44101601</w:t>
            </w:r>
            <w:r>
              <w:rPr>
                <w:rFonts w:cs="Arial"/>
                <w:sz w:val="16"/>
                <w:szCs w:val="16"/>
              </w:rPr>
              <w:t xml:space="preserve">, </w:t>
            </w:r>
            <w:r w:rsidRPr="00D37B90">
              <w:rPr>
                <w:rFonts w:cs="Arial"/>
                <w:sz w:val="16"/>
                <w:szCs w:val="16"/>
              </w:rPr>
              <w:t>44101706</w:t>
            </w:r>
            <w:r>
              <w:rPr>
                <w:rFonts w:cs="Arial"/>
                <w:sz w:val="16"/>
                <w:szCs w:val="16"/>
              </w:rPr>
              <w:t xml:space="preserve">, </w:t>
            </w:r>
            <w:r w:rsidRPr="00D37B90">
              <w:rPr>
                <w:rFonts w:cs="Arial"/>
                <w:sz w:val="16"/>
                <w:szCs w:val="16"/>
              </w:rPr>
              <w:t>44101802</w:t>
            </w:r>
            <w:r>
              <w:rPr>
                <w:rFonts w:cs="Arial"/>
                <w:sz w:val="16"/>
                <w:szCs w:val="16"/>
              </w:rPr>
              <w:t xml:space="preserve">, </w:t>
            </w:r>
            <w:r w:rsidRPr="00D37B90">
              <w:rPr>
                <w:rFonts w:cs="Arial"/>
                <w:sz w:val="16"/>
                <w:szCs w:val="16"/>
              </w:rPr>
              <w:t>44101805</w:t>
            </w:r>
            <w:r>
              <w:rPr>
                <w:rFonts w:cs="Arial"/>
                <w:sz w:val="16"/>
                <w:szCs w:val="16"/>
              </w:rPr>
              <w:t xml:space="preserve">, </w:t>
            </w:r>
            <w:r w:rsidRPr="00D37B90">
              <w:rPr>
                <w:rFonts w:cs="Arial"/>
                <w:sz w:val="16"/>
                <w:szCs w:val="16"/>
              </w:rPr>
              <w:t>44102402</w:t>
            </w:r>
            <w:r>
              <w:rPr>
                <w:rFonts w:cs="Arial"/>
                <w:sz w:val="16"/>
                <w:szCs w:val="16"/>
              </w:rPr>
              <w:t xml:space="preserve">, </w:t>
            </w:r>
            <w:r w:rsidRPr="00D37B90">
              <w:rPr>
                <w:rFonts w:cs="Arial"/>
                <w:sz w:val="16"/>
                <w:szCs w:val="16"/>
              </w:rPr>
              <w:t>44102803</w:t>
            </w:r>
            <w:r>
              <w:rPr>
                <w:rFonts w:cs="Arial"/>
                <w:sz w:val="16"/>
                <w:szCs w:val="16"/>
              </w:rPr>
              <w:t xml:space="preserve">, </w:t>
            </w:r>
            <w:r w:rsidRPr="00D37B90">
              <w:rPr>
                <w:rFonts w:cs="Arial"/>
                <w:sz w:val="16"/>
                <w:szCs w:val="16"/>
              </w:rPr>
              <w:t>44103504</w:t>
            </w:r>
            <w:r>
              <w:rPr>
                <w:rFonts w:cs="Arial"/>
                <w:sz w:val="16"/>
                <w:szCs w:val="16"/>
              </w:rPr>
              <w:t xml:space="preserve">, </w:t>
            </w:r>
            <w:r w:rsidRPr="00D37B90">
              <w:rPr>
                <w:rFonts w:cs="Arial"/>
                <w:sz w:val="16"/>
                <w:szCs w:val="16"/>
              </w:rPr>
              <w:t>44111500</w:t>
            </w:r>
            <w:r>
              <w:rPr>
                <w:rFonts w:cs="Arial"/>
                <w:sz w:val="16"/>
                <w:szCs w:val="16"/>
              </w:rPr>
              <w:t xml:space="preserve">, </w:t>
            </w:r>
            <w:r w:rsidRPr="00D37B90">
              <w:rPr>
                <w:rFonts w:cs="Arial"/>
                <w:sz w:val="16"/>
                <w:szCs w:val="16"/>
              </w:rPr>
              <w:t>44111503</w:t>
            </w:r>
            <w:r>
              <w:rPr>
                <w:rFonts w:cs="Arial"/>
                <w:sz w:val="16"/>
                <w:szCs w:val="16"/>
              </w:rPr>
              <w:t xml:space="preserve">, </w:t>
            </w:r>
            <w:r w:rsidRPr="00D37B90">
              <w:rPr>
                <w:rFonts w:cs="Arial"/>
                <w:sz w:val="16"/>
                <w:szCs w:val="16"/>
              </w:rPr>
              <w:t>44111521</w:t>
            </w:r>
            <w:r>
              <w:rPr>
                <w:rFonts w:cs="Arial"/>
                <w:sz w:val="16"/>
                <w:szCs w:val="16"/>
              </w:rPr>
              <w:t xml:space="preserve">, </w:t>
            </w:r>
            <w:r w:rsidRPr="00D37B90">
              <w:rPr>
                <w:rFonts w:cs="Arial"/>
                <w:sz w:val="16"/>
                <w:szCs w:val="16"/>
              </w:rPr>
              <w:t>44111800</w:t>
            </w:r>
            <w:r>
              <w:rPr>
                <w:rFonts w:cs="Arial"/>
                <w:sz w:val="16"/>
                <w:szCs w:val="16"/>
              </w:rPr>
              <w:t xml:space="preserve">, </w:t>
            </w:r>
            <w:r w:rsidRPr="00D37B90">
              <w:rPr>
                <w:rFonts w:cs="Arial"/>
                <w:sz w:val="16"/>
                <w:szCs w:val="16"/>
              </w:rPr>
              <w:t>44111905</w:t>
            </w:r>
            <w:r>
              <w:rPr>
                <w:rFonts w:cs="Arial"/>
                <w:sz w:val="16"/>
                <w:szCs w:val="16"/>
              </w:rPr>
              <w:t xml:space="preserve">, </w:t>
            </w:r>
            <w:r w:rsidRPr="00D37B90">
              <w:rPr>
                <w:rFonts w:cs="Arial"/>
                <w:sz w:val="16"/>
                <w:szCs w:val="16"/>
              </w:rPr>
              <w:t>44121503</w:t>
            </w:r>
            <w:r>
              <w:rPr>
                <w:rFonts w:cs="Arial"/>
                <w:sz w:val="16"/>
                <w:szCs w:val="16"/>
              </w:rPr>
              <w:t xml:space="preserve">, </w:t>
            </w:r>
            <w:r w:rsidRPr="00D37B90">
              <w:rPr>
                <w:rFonts w:cs="Arial"/>
                <w:sz w:val="16"/>
                <w:szCs w:val="16"/>
              </w:rPr>
              <w:t>44121600</w:t>
            </w:r>
            <w:r>
              <w:rPr>
                <w:rFonts w:cs="Arial"/>
                <w:sz w:val="16"/>
                <w:szCs w:val="16"/>
              </w:rPr>
              <w:t xml:space="preserve">, </w:t>
            </w:r>
            <w:r w:rsidRPr="00D37B90">
              <w:rPr>
                <w:rFonts w:cs="Arial"/>
                <w:sz w:val="16"/>
                <w:szCs w:val="16"/>
              </w:rPr>
              <w:t>44121613</w:t>
            </w:r>
            <w:r>
              <w:rPr>
                <w:rFonts w:cs="Arial"/>
                <w:sz w:val="16"/>
                <w:szCs w:val="16"/>
              </w:rPr>
              <w:t xml:space="preserve">, </w:t>
            </w:r>
            <w:r w:rsidRPr="00D37B90">
              <w:rPr>
                <w:rFonts w:cs="Arial"/>
                <w:sz w:val="16"/>
                <w:szCs w:val="16"/>
              </w:rPr>
              <w:t>44121615</w:t>
            </w:r>
            <w:r>
              <w:rPr>
                <w:rFonts w:cs="Arial"/>
                <w:sz w:val="16"/>
                <w:szCs w:val="16"/>
              </w:rPr>
              <w:t xml:space="preserve">, </w:t>
            </w:r>
            <w:r w:rsidRPr="00D37B90">
              <w:rPr>
                <w:rFonts w:cs="Arial"/>
                <w:sz w:val="16"/>
                <w:szCs w:val="16"/>
              </w:rPr>
              <w:t>44121618</w:t>
            </w:r>
            <w:r>
              <w:rPr>
                <w:rFonts w:cs="Arial"/>
                <w:sz w:val="16"/>
                <w:szCs w:val="16"/>
              </w:rPr>
              <w:t xml:space="preserve">, </w:t>
            </w:r>
            <w:r w:rsidRPr="00D37B90">
              <w:rPr>
                <w:rFonts w:cs="Arial"/>
                <w:sz w:val="16"/>
                <w:szCs w:val="16"/>
              </w:rPr>
              <w:t>44121627</w:t>
            </w:r>
            <w:r>
              <w:rPr>
                <w:rFonts w:cs="Arial"/>
                <w:sz w:val="16"/>
                <w:szCs w:val="16"/>
              </w:rPr>
              <w:t xml:space="preserve">, </w:t>
            </w:r>
            <w:r w:rsidRPr="00D37B90">
              <w:rPr>
                <w:rFonts w:cs="Arial"/>
                <w:sz w:val="16"/>
                <w:szCs w:val="16"/>
              </w:rPr>
              <w:t>44121634</w:t>
            </w:r>
            <w:r>
              <w:rPr>
                <w:rFonts w:cs="Arial"/>
                <w:sz w:val="16"/>
                <w:szCs w:val="16"/>
              </w:rPr>
              <w:t xml:space="preserve">, </w:t>
            </w:r>
            <w:r w:rsidRPr="00D37B90">
              <w:rPr>
                <w:rFonts w:cs="Arial"/>
                <w:sz w:val="16"/>
                <w:szCs w:val="16"/>
              </w:rPr>
              <w:t>44121636</w:t>
            </w:r>
            <w:r>
              <w:rPr>
                <w:rFonts w:cs="Arial"/>
                <w:sz w:val="16"/>
                <w:szCs w:val="16"/>
              </w:rPr>
              <w:t xml:space="preserve">, </w:t>
            </w:r>
            <w:r w:rsidRPr="00D37B90">
              <w:rPr>
                <w:rFonts w:cs="Arial"/>
                <w:sz w:val="16"/>
                <w:szCs w:val="16"/>
              </w:rPr>
              <w:t>44121701</w:t>
            </w:r>
            <w:r>
              <w:rPr>
                <w:rFonts w:cs="Arial"/>
                <w:sz w:val="16"/>
                <w:szCs w:val="16"/>
              </w:rPr>
              <w:t xml:space="preserve">, </w:t>
            </w:r>
            <w:r w:rsidRPr="00D37B90">
              <w:rPr>
                <w:rFonts w:cs="Arial"/>
                <w:sz w:val="16"/>
                <w:szCs w:val="16"/>
              </w:rPr>
              <w:t>44121706</w:t>
            </w:r>
            <w:r w:rsidR="004C4644">
              <w:rPr>
                <w:rFonts w:cs="Arial"/>
                <w:sz w:val="16"/>
                <w:szCs w:val="16"/>
              </w:rPr>
              <w:t xml:space="preserve">, </w:t>
            </w:r>
            <w:r w:rsidRPr="00D37B90">
              <w:rPr>
                <w:rFonts w:cs="Arial"/>
                <w:sz w:val="16"/>
                <w:szCs w:val="16"/>
              </w:rPr>
              <w:t>44121708</w:t>
            </w:r>
            <w:r w:rsidR="004C4644">
              <w:rPr>
                <w:rFonts w:cs="Arial"/>
                <w:sz w:val="16"/>
                <w:szCs w:val="16"/>
              </w:rPr>
              <w:t xml:space="preserve">, </w:t>
            </w:r>
            <w:r w:rsidRPr="00D37B90">
              <w:rPr>
                <w:rFonts w:cs="Arial"/>
                <w:sz w:val="16"/>
                <w:szCs w:val="16"/>
              </w:rPr>
              <w:t>44121716</w:t>
            </w:r>
            <w:r w:rsidR="004C4644">
              <w:rPr>
                <w:rFonts w:cs="Arial"/>
                <w:sz w:val="16"/>
                <w:szCs w:val="16"/>
              </w:rPr>
              <w:t xml:space="preserve">, </w:t>
            </w:r>
            <w:r w:rsidRPr="00D37B90">
              <w:rPr>
                <w:rFonts w:cs="Arial"/>
                <w:sz w:val="16"/>
                <w:szCs w:val="16"/>
              </w:rPr>
              <w:t>44121800</w:t>
            </w:r>
            <w:r w:rsidR="004C4644">
              <w:rPr>
                <w:rFonts w:cs="Arial"/>
                <w:sz w:val="16"/>
                <w:szCs w:val="16"/>
              </w:rPr>
              <w:t xml:space="preserve">, </w:t>
            </w:r>
            <w:r w:rsidRPr="00D37B90">
              <w:rPr>
                <w:rFonts w:cs="Arial"/>
                <w:sz w:val="16"/>
                <w:szCs w:val="16"/>
              </w:rPr>
              <w:t>44121804</w:t>
            </w:r>
            <w:r w:rsidR="004C4644">
              <w:rPr>
                <w:rFonts w:cs="Arial"/>
                <w:sz w:val="16"/>
                <w:szCs w:val="16"/>
              </w:rPr>
              <w:t xml:space="preserve">, </w:t>
            </w:r>
            <w:r w:rsidRPr="00D37B90">
              <w:rPr>
                <w:rFonts w:cs="Arial"/>
                <w:sz w:val="16"/>
                <w:szCs w:val="16"/>
              </w:rPr>
              <w:t>44121904</w:t>
            </w:r>
            <w:r w:rsidR="004C4644">
              <w:rPr>
                <w:rFonts w:cs="Arial"/>
                <w:sz w:val="16"/>
                <w:szCs w:val="16"/>
              </w:rPr>
              <w:t xml:space="preserve">, </w:t>
            </w:r>
            <w:r w:rsidRPr="00D37B90">
              <w:rPr>
                <w:rFonts w:cs="Arial"/>
                <w:sz w:val="16"/>
                <w:szCs w:val="16"/>
              </w:rPr>
              <w:t>44122000</w:t>
            </w:r>
            <w:r w:rsidR="004C4644">
              <w:rPr>
                <w:rFonts w:cs="Arial"/>
                <w:sz w:val="16"/>
                <w:szCs w:val="16"/>
              </w:rPr>
              <w:t xml:space="preserve">, </w:t>
            </w:r>
            <w:r w:rsidRPr="00D37B90">
              <w:rPr>
                <w:rFonts w:cs="Arial"/>
                <w:sz w:val="16"/>
                <w:szCs w:val="16"/>
              </w:rPr>
              <w:t>44122003</w:t>
            </w:r>
            <w:r w:rsidR="004C4644">
              <w:rPr>
                <w:rFonts w:cs="Arial"/>
                <w:sz w:val="16"/>
                <w:szCs w:val="16"/>
              </w:rPr>
              <w:t xml:space="preserve">, </w:t>
            </w:r>
            <w:r w:rsidRPr="00D37B90">
              <w:rPr>
                <w:rFonts w:cs="Arial"/>
                <w:sz w:val="16"/>
                <w:szCs w:val="16"/>
              </w:rPr>
              <w:t>44122010</w:t>
            </w:r>
            <w:r w:rsidR="004C4644">
              <w:rPr>
                <w:rFonts w:cs="Arial"/>
                <w:sz w:val="16"/>
                <w:szCs w:val="16"/>
              </w:rPr>
              <w:t xml:space="preserve">, </w:t>
            </w:r>
            <w:r w:rsidRPr="00D37B90">
              <w:rPr>
                <w:rFonts w:cs="Arial"/>
                <w:sz w:val="16"/>
                <w:szCs w:val="16"/>
              </w:rPr>
              <w:t>44122012</w:t>
            </w:r>
            <w:r w:rsidR="004C4644">
              <w:rPr>
                <w:rFonts w:cs="Arial"/>
                <w:sz w:val="16"/>
                <w:szCs w:val="16"/>
              </w:rPr>
              <w:t xml:space="preserve">, </w:t>
            </w:r>
            <w:r w:rsidRPr="00D37B90">
              <w:rPr>
                <w:rFonts w:cs="Arial"/>
                <w:sz w:val="16"/>
                <w:szCs w:val="16"/>
              </w:rPr>
              <w:t>44122013</w:t>
            </w:r>
            <w:r w:rsidR="004C4644">
              <w:rPr>
                <w:rFonts w:cs="Arial"/>
                <w:sz w:val="16"/>
                <w:szCs w:val="16"/>
              </w:rPr>
              <w:t xml:space="preserve">, </w:t>
            </w:r>
            <w:r w:rsidRPr="00D37B90">
              <w:rPr>
                <w:rFonts w:cs="Arial"/>
                <w:sz w:val="16"/>
                <w:szCs w:val="16"/>
              </w:rPr>
              <w:t>44122017</w:t>
            </w:r>
            <w:r w:rsidR="004C4644">
              <w:rPr>
                <w:rFonts w:cs="Arial"/>
                <w:sz w:val="16"/>
                <w:szCs w:val="16"/>
              </w:rPr>
              <w:t xml:space="preserve">, </w:t>
            </w:r>
            <w:r w:rsidRPr="00D37B90">
              <w:rPr>
                <w:rFonts w:cs="Arial"/>
                <w:sz w:val="16"/>
                <w:szCs w:val="16"/>
              </w:rPr>
              <w:t>44122034</w:t>
            </w:r>
            <w:r w:rsidR="004C4644">
              <w:rPr>
                <w:rFonts w:cs="Arial"/>
                <w:sz w:val="16"/>
                <w:szCs w:val="16"/>
              </w:rPr>
              <w:t xml:space="preserve">, </w:t>
            </w:r>
            <w:r w:rsidRPr="00D37B90">
              <w:rPr>
                <w:rFonts w:cs="Arial"/>
                <w:sz w:val="16"/>
                <w:szCs w:val="16"/>
              </w:rPr>
              <w:t>44122100</w:t>
            </w:r>
            <w:r w:rsidR="004C4644">
              <w:rPr>
                <w:rFonts w:cs="Arial"/>
                <w:sz w:val="16"/>
                <w:szCs w:val="16"/>
              </w:rPr>
              <w:t xml:space="preserve">, </w:t>
            </w:r>
            <w:r w:rsidRPr="00D37B90">
              <w:rPr>
                <w:rFonts w:cs="Arial"/>
                <w:sz w:val="16"/>
                <w:szCs w:val="16"/>
              </w:rPr>
              <w:t>44122101</w:t>
            </w:r>
            <w:r w:rsidR="004C4644">
              <w:rPr>
                <w:rFonts w:cs="Arial"/>
                <w:sz w:val="16"/>
                <w:szCs w:val="16"/>
              </w:rPr>
              <w:t xml:space="preserve">, </w:t>
            </w:r>
            <w:r w:rsidRPr="00D37B90">
              <w:rPr>
                <w:rFonts w:cs="Arial"/>
                <w:sz w:val="16"/>
                <w:szCs w:val="16"/>
              </w:rPr>
              <w:t>44122104</w:t>
            </w:r>
            <w:r w:rsidR="004C4644">
              <w:rPr>
                <w:rFonts w:cs="Arial"/>
                <w:sz w:val="16"/>
                <w:szCs w:val="16"/>
              </w:rPr>
              <w:t xml:space="preserve">, </w:t>
            </w:r>
            <w:r w:rsidRPr="00D37B90">
              <w:rPr>
                <w:rFonts w:cs="Arial"/>
                <w:sz w:val="16"/>
                <w:szCs w:val="16"/>
              </w:rPr>
              <w:t>44122107</w:t>
            </w:r>
            <w:r w:rsidR="004C4644">
              <w:rPr>
                <w:rFonts w:cs="Arial"/>
                <w:sz w:val="16"/>
                <w:szCs w:val="16"/>
              </w:rPr>
              <w:t xml:space="preserve">, </w:t>
            </w:r>
            <w:r w:rsidRPr="00D37B90">
              <w:rPr>
                <w:rFonts w:cs="Arial"/>
                <w:sz w:val="16"/>
                <w:szCs w:val="16"/>
              </w:rPr>
              <w:t>45101508</w:t>
            </w:r>
            <w:r w:rsidR="004C4644">
              <w:rPr>
                <w:rFonts w:cs="Arial"/>
                <w:sz w:val="16"/>
                <w:szCs w:val="16"/>
              </w:rPr>
              <w:t xml:space="preserve">, </w:t>
            </w:r>
            <w:r w:rsidRPr="00D37B90">
              <w:rPr>
                <w:rFonts w:cs="Arial"/>
                <w:sz w:val="16"/>
                <w:szCs w:val="16"/>
              </w:rPr>
              <w:t>45121700</w:t>
            </w:r>
            <w:r w:rsidR="004C4644">
              <w:rPr>
                <w:rFonts w:cs="Arial"/>
                <w:sz w:val="16"/>
                <w:szCs w:val="16"/>
              </w:rPr>
              <w:t xml:space="preserve">, </w:t>
            </w:r>
            <w:r w:rsidRPr="00D37B90">
              <w:rPr>
                <w:rFonts w:cs="Arial"/>
                <w:sz w:val="16"/>
                <w:szCs w:val="16"/>
              </w:rPr>
              <w:t>45121810</w:t>
            </w:r>
            <w:r w:rsidR="004C4644">
              <w:rPr>
                <w:rFonts w:cs="Arial"/>
                <w:sz w:val="16"/>
                <w:szCs w:val="16"/>
              </w:rPr>
              <w:t xml:space="preserve">, </w:t>
            </w:r>
            <w:r w:rsidRPr="00D37B90">
              <w:rPr>
                <w:rFonts w:cs="Arial"/>
                <w:sz w:val="16"/>
                <w:szCs w:val="16"/>
              </w:rPr>
              <w:t>48102109</w:t>
            </w:r>
            <w:r w:rsidR="004C4644">
              <w:rPr>
                <w:rFonts w:cs="Arial"/>
                <w:sz w:val="16"/>
                <w:szCs w:val="16"/>
              </w:rPr>
              <w:t xml:space="preserve">, </w:t>
            </w:r>
            <w:r w:rsidRPr="00D37B90">
              <w:rPr>
                <w:rFonts w:cs="Arial"/>
                <w:sz w:val="16"/>
                <w:szCs w:val="16"/>
              </w:rPr>
              <w:t>56101715</w:t>
            </w:r>
            <w:r w:rsidR="004C4644">
              <w:rPr>
                <w:rFonts w:cs="Arial"/>
                <w:sz w:val="16"/>
                <w:szCs w:val="16"/>
              </w:rPr>
              <w:t xml:space="preserve">, </w:t>
            </w:r>
            <w:r w:rsidRPr="00D37B90">
              <w:rPr>
                <w:rFonts w:cs="Arial"/>
                <w:sz w:val="16"/>
                <w:szCs w:val="16"/>
              </w:rPr>
              <w:t>60101405</w:t>
            </w:r>
            <w:r w:rsidR="004C4644">
              <w:rPr>
                <w:rFonts w:cs="Arial"/>
                <w:sz w:val="16"/>
                <w:szCs w:val="16"/>
              </w:rPr>
              <w:t xml:space="preserve">, </w:t>
            </w:r>
            <w:r w:rsidRPr="00D37B90">
              <w:rPr>
                <w:rFonts w:cs="Arial"/>
                <w:sz w:val="16"/>
                <w:szCs w:val="16"/>
              </w:rPr>
              <w:t>60105705</w:t>
            </w:r>
            <w:r w:rsidR="004C4644">
              <w:rPr>
                <w:rFonts w:cs="Arial"/>
                <w:sz w:val="16"/>
                <w:szCs w:val="16"/>
              </w:rPr>
              <w:t xml:space="preserve">, </w:t>
            </w:r>
            <w:r w:rsidRPr="00D37B90">
              <w:rPr>
                <w:rFonts w:cs="Arial"/>
                <w:sz w:val="16"/>
                <w:szCs w:val="16"/>
              </w:rPr>
              <w:t>60121120</w:t>
            </w:r>
            <w:r w:rsidR="004C4644">
              <w:rPr>
                <w:rFonts w:cs="Arial"/>
                <w:sz w:val="16"/>
                <w:szCs w:val="16"/>
              </w:rPr>
              <w:t xml:space="preserve">, </w:t>
            </w:r>
            <w:r w:rsidRPr="00D37B90">
              <w:rPr>
                <w:rFonts w:cs="Arial"/>
                <w:sz w:val="16"/>
                <w:szCs w:val="16"/>
              </w:rPr>
              <w:t> 43201827</w:t>
            </w:r>
            <w:r w:rsidR="004C4644">
              <w:rPr>
                <w:rFonts w:cs="Arial"/>
                <w:sz w:val="16"/>
                <w:szCs w:val="16"/>
              </w:rPr>
              <w:t>.</w:t>
            </w:r>
          </w:p>
        </w:tc>
        <w:tc>
          <w:tcPr>
            <w:tcW w:w="1408" w:type="dxa"/>
            <w:tcBorders>
              <w:top w:val="single" w:sz="4" w:space="0" w:color="000000"/>
              <w:left w:val="single" w:sz="4" w:space="0" w:color="000000"/>
              <w:bottom w:val="single" w:sz="4" w:space="0" w:color="000000"/>
              <w:right w:val="single" w:sz="4" w:space="0" w:color="000000"/>
            </w:tcBorders>
          </w:tcPr>
          <w:p w14:paraId="443B9EA2" w14:textId="77777777" w:rsidR="00054E65" w:rsidRDefault="00054E65" w:rsidP="00054E65">
            <w:pPr>
              <w:pStyle w:val="NormalWeb"/>
              <w:rPr>
                <w:lang w:eastAsia="es-MX"/>
              </w:rPr>
            </w:pPr>
            <w:r>
              <w:rPr>
                <w:rFonts w:ascii="Arial" w:hAnsi="Arial" w:cs="Arial"/>
                <w:sz w:val="14"/>
                <w:szCs w:val="14"/>
              </w:rPr>
              <w:t xml:space="preserve">COMPRAVENTA DE PAPELERÍA Y ÚTILES DE OFICINA, NECESARIOS PARA EL DESARROLLO MISIONAL DE LA SNR Y OFICINAS DE REGISTRO A NIVEL NACIONAL SOLICITUD DE </w:t>
            </w:r>
          </w:p>
          <w:p w14:paraId="4FE89767" w14:textId="3708ACD2" w:rsidR="0025551D" w:rsidRPr="00054E65" w:rsidRDefault="0025551D" w:rsidP="00054E65">
            <w:pPr>
              <w:pStyle w:val="NormalWeb"/>
            </w:pPr>
          </w:p>
        </w:tc>
        <w:tc>
          <w:tcPr>
            <w:tcW w:w="1559" w:type="dxa"/>
            <w:tcBorders>
              <w:top w:val="single" w:sz="4" w:space="0" w:color="000000"/>
              <w:left w:val="single" w:sz="4" w:space="0" w:color="000000"/>
              <w:bottom w:val="single" w:sz="4" w:space="0" w:color="000000"/>
              <w:right w:val="single" w:sz="4" w:space="0" w:color="000000"/>
            </w:tcBorders>
          </w:tcPr>
          <w:p w14:paraId="29052FCC" w14:textId="77777777" w:rsidR="0025551D" w:rsidRDefault="0025551D" w:rsidP="00150AE1">
            <w:pPr>
              <w:pStyle w:val="TableParagraph"/>
              <w:ind w:right="142"/>
              <w:rPr>
                <w:rFonts w:cs="Arial"/>
                <w:sz w:val="16"/>
                <w:szCs w:val="16"/>
                <w:lang w:val="es-ES" w:eastAsia="en-US"/>
              </w:rPr>
            </w:pPr>
          </w:p>
          <w:p w14:paraId="470775BB" w14:textId="77777777" w:rsidR="0025551D" w:rsidRDefault="0025551D" w:rsidP="00150AE1">
            <w:pPr>
              <w:pStyle w:val="TableParagraph"/>
              <w:ind w:right="142"/>
              <w:rPr>
                <w:rFonts w:cs="Arial"/>
                <w:sz w:val="16"/>
                <w:szCs w:val="16"/>
              </w:rPr>
            </w:pPr>
          </w:p>
          <w:p w14:paraId="043C71DC" w14:textId="77777777" w:rsidR="0025551D" w:rsidRDefault="0025551D" w:rsidP="00150AE1">
            <w:pPr>
              <w:pStyle w:val="TableParagraph"/>
              <w:ind w:right="142"/>
              <w:rPr>
                <w:rFonts w:cs="Arial"/>
                <w:sz w:val="16"/>
                <w:szCs w:val="16"/>
              </w:rPr>
            </w:pPr>
          </w:p>
          <w:p w14:paraId="1DE8C01E" w14:textId="77777777" w:rsidR="0025551D" w:rsidRDefault="0025551D" w:rsidP="00150AE1">
            <w:pPr>
              <w:pStyle w:val="TableParagraph"/>
              <w:ind w:right="142"/>
              <w:rPr>
                <w:rFonts w:cs="Arial"/>
                <w:sz w:val="16"/>
                <w:szCs w:val="16"/>
              </w:rPr>
            </w:pPr>
          </w:p>
          <w:p w14:paraId="051F0569" w14:textId="77777777" w:rsidR="0025551D" w:rsidRDefault="0025551D" w:rsidP="00150AE1">
            <w:pPr>
              <w:pStyle w:val="TableParagraph"/>
              <w:ind w:right="142"/>
              <w:jc w:val="right"/>
              <w:rPr>
                <w:rFonts w:cs="Arial"/>
                <w:sz w:val="16"/>
                <w:szCs w:val="16"/>
              </w:rPr>
            </w:pPr>
          </w:p>
          <w:p w14:paraId="121F3DB4" w14:textId="3F53527F" w:rsidR="0025551D" w:rsidRDefault="009B7EC7" w:rsidP="00150AE1">
            <w:pPr>
              <w:pStyle w:val="TableParagraph"/>
              <w:ind w:right="142"/>
              <w:jc w:val="right"/>
              <w:rPr>
                <w:rFonts w:cs="Arial"/>
                <w:sz w:val="16"/>
                <w:szCs w:val="16"/>
                <w:lang w:val="es-ES"/>
              </w:rPr>
            </w:pPr>
            <w:r w:rsidRPr="009B7EC7">
              <w:rPr>
                <w:rFonts w:cs="Arial"/>
                <w:sz w:val="16"/>
                <w:szCs w:val="16"/>
              </w:rPr>
              <w:t xml:space="preserve"> $</w:t>
            </w:r>
            <w:r w:rsidR="00BD6976" w:rsidRPr="00BD6976">
              <w:rPr>
                <w:rFonts w:cs="Arial"/>
                <w:sz w:val="16"/>
                <w:szCs w:val="16"/>
              </w:rPr>
              <w:t>3.105.983.309</w:t>
            </w:r>
          </w:p>
        </w:tc>
        <w:tc>
          <w:tcPr>
            <w:tcW w:w="1701" w:type="dxa"/>
            <w:tcBorders>
              <w:top w:val="single" w:sz="4" w:space="0" w:color="000000"/>
              <w:left w:val="single" w:sz="4" w:space="0" w:color="000000"/>
              <w:bottom w:val="single" w:sz="4" w:space="0" w:color="000000"/>
              <w:right w:val="single" w:sz="4" w:space="0" w:color="000000"/>
            </w:tcBorders>
          </w:tcPr>
          <w:p w14:paraId="538ECA7A" w14:textId="77777777" w:rsidR="0025551D" w:rsidRDefault="0025551D" w:rsidP="00150AE1">
            <w:pPr>
              <w:pStyle w:val="TableParagraph"/>
              <w:ind w:right="142"/>
              <w:rPr>
                <w:rFonts w:cs="Arial"/>
                <w:sz w:val="16"/>
                <w:szCs w:val="16"/>
                <w:lang w:val="es-ES" w:eastAsia="en-US"/>
              </w:rPr>
            </w:pPr>
          </w:p>
          <w:p w14:paraId="27FA8AFB" w14:textId="77777777" w:rsidR="0025551D" w:rsidRDefault="0025551D" w:rsidP="00150AE1">
            <w:pPr>
              <w:pStyle w:val="TableParagraph"/>
              <w:ind w:right="142"/>
              <w:rPr>
                <w:rFonts w:cs="Arial"/>
                <w:sz w:val="16"/>
                <w:szCs w:val="16"/>
              </w:rPr>
            </w:pPr>
          </w:p>
          <w:p w14:paraId="51B27ECC" w14:textId="77777777" w:rsidR="0025551D" w:rsidRDefault="0025551D" w:rsidP="00150AE1">
            <w:pPr>
              <w:pStyle w:val="TableParagraph"/>
              <w:ind w:right="142"/>
              <w:rPr>
                <w:rFonts w:cs="Arial"/>
                <w:sz w:val="16"/>
                <w:szCs w:val="16"/>
              </w:rPr>
            </w:pPr>
          </w:p>
          <w:p w14:paraId="47B73A1E" w14:textId="77777777" w:rsidR="0025551D" w:rsidRDefault="0025551D" w:rsidP="00150AE1">
            <w:pPr>
              <w:pStyle w:val="TableParagraph"/>
              <w:ind w:right="142"/>
              <w:rPr>
                <w:rFonts w:cs="Arial"/>
                <w:sz w:val="16"/>
                <w:szCs w:val="16"/>
              </w:rPr>
            </w:pPr>
          </w:p>
          <w:p w14:paraId="5B3D5ADA" w14:textId="77777777" w:rsidR="0025551D" w:rsidRDefault="0025551D" w:rsidP="00150AE1">
            <w:pPr>
              <w:pStyle w:val="TableParagraph"/>
              <w:ind w:right="142"/>
              <w:jc w:val="right"/>
              <w:rPr>
                <w:rFonts w:cs="Arial"/>
                <w:sz w:val="16"/>
                <w:szCs w:val="16"/>
              </w:rPr>
            </w:pPr>
          </w:p>
          <w:p w14:paraId="3E7EA690" w14:textId="77777777" w:rsidR="0025551D" w:rsidRDefault="00BD6976" w:rsidP="00150AE1">
            <w:pPr>
              <w:pStyle w:val="TableParagraph"/>
              <w:ind w:right="142"/>
              <w:jc w:val="right"/>
              <w:rPr>
                <w:rFonts w:cs="Arial"/>
                <w:sz w:val="16"/>
                <w:szCs w:val="16"/>
              </w:rPr>
            </w:pPr>
            <w:r>
              <w:rPr>
                <w:rFonts w:cs="Arial"/>
                <w:sz w:val="16"/>
                <w:szCs w:val="16"/>
              </w:rPr>
              <w:t>GSA $</w:t>
            </w:r>
            <w:r w:rsidRPr="00BD6976">
              <w:rPr>
                <w:rFonts w:cs="Arial"/>
                <w:sz w:val="16"/>
                <w:szCs w:val="16"/>
              </w:rPr>
              <w:t>1.681.275.820</w:t>
            </w:r>
          </w:p>
          <w:p w14:paraId="5BD341BF" w14:textId="416E4C98" w:rsidR="00BD6976" w:rsidRDefault="00BD6976" w:rsidP="00150AE1">
            <w:pPr>
              <w:pStyle w:val="TableParagraph"/>
              <w:ind w:right="142"/>
              <w:jc w:val="right"/>
              <w:rPr>
                <w:rFonts w:cs="Arial"/>
                <w:sz w:val="16"/>
                <w:szCs w:val="16"/>
                <w:lang w:val="es-ES"/>
              </w:rPr>
            </w:pPr>
            <w:r>
              <w:rPr>
                <w:rFonts w:cs="Arial"/>
                <w:sz w:val="16"/>
                <w:szCs w:val="16"/>
              </w:rPr>
              <w:t>GGD $</w:t>
            </w:r>
            <w:r w:rsidRPr="00BD6976">
              <w:rPr>
                <w:rFonts w:cs="Arial"/>
                <w:sz w:val="16"/>
                <w:szCs w:val="16"/>
              </w:rPr>
              <w:t>1.424.707.489</w:t>
            </w:r>
          </w:p>
        </w:tc>
      </w:tr>
      <w:bookmarkEnd w:id="5"/>
    </w:tbl>
    <w:p w14:paraId="20C1A524" w14:textId="77777777" w:rsidR="00000F72" w:rsidRDefault="00000F72" w:rsidP="00150AE1">
      <w:pPr>
        <w:ind w:right="142"/>
        <w:jc w:val="both"/>
        <w:rPr>
          <w:rFonts w:ascii="Arial" w:hAnsi="Arial" w:cs="Arial"/>
          <w:b/>
          <w:sz w:val="22"/>
          <w:szCs w:val="22"/>
        </w:rPr>
      </w:pPr>
    </w:p>
    <w:p w14:paraId="3453B80A" w14:textId="645A9D86" w:rsidR="00E07563" w:rsidRDefault="00E07563" w:rsidP="00150AE1">
      <w:pPr>
        <w:ind w:right="142"/>
        <w:jc w:val="both"/>
        <w:rPr>
          <w:rFonts w:ascii="Arial" w:hAnsi="Arial" w:cs="Arial"/>
          <w:b/>
          <w:sz w:val="22"/>
          <w:szCs w:val="22"/>
        </w:rPr>
      </w:pPr>
      <w:r>
        <w:rPr>
          <w:rFonts w:ascii="Arial" w:hAnsi="Arial" w:cs="Arial"/>
          <w:b/>
          <w:sz w:val="22"/>
          <w:szCs w:val="22"/>
        </w:rPr>
        <w:t>NECESIDAD ESPECÍFICA INSUMOS GESTIÓN DOCUMENTAL.</w:t>
      </w:r>
    </w:p>
    <w:p w14:paraId="0AC831DA" w14:textId="77777777" w:rsidR="00E07563" w:rsidRDefault="00E07563" w:rsidP="00150AE1">
      <w:pPr>
        <w:ind w:right="142"/>
        <w:jc w:val="both"/>
        <w:rPr>
          <w:rFonts w:ascii="Arial" w:hAnsi="Arial" w:cs="Arial"/>
          <w:bCs/>
          <w:sz w:val="22"/>
          <w:szCs w:val="22"/>
        </w:rPr>
      </w:pPr>
    </w:p>
    <w:p w14:paraId="0730CB56" w14:textId="109ED904" w:rsidR="00E07563" w:rsidRDefault="00BD6976" w:rsidP="00150AE1">
      <w:pPr>
        <w:ind w:right="142"/>
        <w:jc w:val="both"/>
        <w:rPr>
          <w:rFonts w:ascii="Arial" w:hAnsi="Arial" w:cs="Arial"/>
          <w:bCs/>
          <w:sz w:val="22"/>
          <w:szCs w:val="22"/>
        </w:rPr>
      </w:pPr>
      <w:r w:rsidRPr="00BD6976">
        <w:rPr>
          <w:rFonts w:ascii="Arial" w:hAnsi="Arial" w:cs="Arial"/>
          <w:bCs/>
          <w:sz w:val="22"/>
          <w:szCs w:val="22"/>
        </w:rPr>
        <w:t xml:space="preserve">Con el fin de dar cumplimiento con los objetivos de la SNR, así como la normativa archivística, de acuerdo con la Resolución No. 2863 del 16 de marzo de 2018 “Por medio de la cual se suprimen </w:t>
      </w:r>
      <w:r w:rsidRPr="00BD6976">
        <w:rPr>
          <w:rFonts w:ascii="Arial" w:hAnsi="Arial" w:cs="Arial"/>
          <w:bCs/>
          <w:sz w:val="22"/>
          <w:szCs w:val="22"/>
        </w:rPr>
        <w:lastRenderedPageBreak/>
        <w:t>unos Grupos Internos de Trabajo de la Superintendencia de Notariado y registro”, se delega funciones al Grupo de Gestión Documental adscrito a la Dirección Administrativa y financiera, las siguientes funciones:</w:t>
      </w:r>
    </w:p>
    <w:p w14:paraId="20D3294D" w14:textId="77777777" w:rsidR="00BD6976" w:rsidRDefault="00BD6976" w:rsidP="00150AE1">
      <w:pPr>
        <w:ind w:right="142"/>
        <w:jc w:val="both"/>
        <w:rPr>
          <w:rFonts w:ascii="Arial" w:hAnsi="Arial" w:cs="Arial"/>
          <w:bCs/>
          <w:sz w:val="22"/>
          <w:szCs w:val="22"/>
        </w:rPr>
      </w:pPr>
    </w:p>
    <w:p w14:paraId="75F54BF9" w14:textId="203937CE" w:rsidR="00E07563" w:rsidRDefault="00E07563" w:rsidP="00150AE1">
      <w:pPr>
        <w:ind w:right="142"/>
        <w:jc w:val="both"/>
        <w:rPr>
          <w:rFonts w:ascii="Arial" w:hAnsi="Arial" w:cs="Arial"/>
          <w:bCs/>
          <w:sz w:val="22"/>
          <w:szCs w:val="22"/>
        </w:rPr>
      </w:pPr>
      <w:r>
        <w:rPr>
          <w:rFonts w:ascii="Arial" w:hAnsi="Arial" w:cs="Arial"/>
          <w:bCs/>
          <w:sz w:val="22"/>
          <w:szCs w:val="22"/>
        </w:rPr>
        <w:t xml:space="preserve">1. </w:t>
      </w:r>
      <w:r w:rsidR="00BD6976" w:rsidRPr="00BD6976">
        <w:rPr>
          <w:rFonts w:ascii="Arial" w:hAnsi="Arial" w:cs="Arial"/>
          <w:bCs/>
          <w:sz w:val="22"/>
          <w:szCs w:val="22"/>
        </w:rPr>
        <w:t>Asistir en la formulación, diseño, organización, ejecución y control de los planes, programas y proyectos que sobre el sistema de gestión documental adopte el Comité de Administración de documentos, con el fin de garantizar una documentación organizada para la Superintendencia.</w:t>
      </w:r>
      <w:r>
        <w:rPr>
          <w:rFonts w:ascii="Arial" w:hAnsi="Arial" w:cs="Arial"/>
          <w:bCs/>
          <w:sz w:val="22"/>
          <w:szCs w:val="22"/>
        </w:rPr>
        <w:t xml:space="preserve"> </w:t>
      </w:r>
    </w:p>
    <w:p w14:paraId="5E709654" w14:textId="77777777" w:rsidR="00E07563" w:rsidRDefault="00E07563" w:rsidP="00150AE1">
      <w:pPr>
        <w:ind w:right="142"/>
        <w:jc w:val="both"/>
        <w:rPr>
          <w:rFonts w:ascii="Arial" w:hAnsi="Arial" w:cs="Arial"/>
          <w:bCs/>
          <w:sz w:val="22"/>
          <w:szCs w:val="22"/>
        </w:rPr>
      </w:pPr>
    </w:p>
    <w:p w14:paraId="2043EC8F" w14:textId="295C03D3" w:rsidR="00E07563" w:rsidRDefault="00E07563" w:rsidP="00150AE1">
      <w:pPr>
        <w:ind w:right="142"/>
        <w:jc w:val="both"/>
        <w:rPr>
          <w:rFonts w:ascii="Arial" w:hAnsi="Arial" w:cs="Arial"/>
          <w:bCs/>
          <w:sz w:val="22"/>
          <w:szCs w:val="22"/>
        </w:rPr>
      </w:pPr>
      <w:r>
        <w:rPr>
          <w:rFonts w:ascii="Arial" w:hAnsi="Arial" w:cs="Arial"/>
          <w:bCs/>
          <w:sz w:val="22"/>
          <w:szCs w:val="22"/>
        </w:rPr>
        <w:t xml:space="preserve">2. </w:t>
      </w:r>
      <w:r w:rsidR="00BD6976" w:rsidRPr="00BD6976">
        <w:rPr>
          <w:rFonts w:ascii="Arial" w:hAnsi="Arial" w:cs="Arial"/>
          <w:bCs/>
          <w:sz w:val="22"/>
          <w:szCs w:val="22"/>
        </w:rPr>
        <w:t>Responder por los programas de gestión documental para la producción, recepción, distribución, seguimiento y consulta de los documentos de tal manera que estos procedimientos contribuyan al desarrollo del programa de gestión y los programas de conservación documental.</w:t>
      </w:r>
    </w:p>
    <w:p w14:paraId="68D6EDD5" w14:textId="77777777" w:rsidR="00E07563" w:rsidRDefault="00E07563" w:rsidP="00150AE1">
      <w:pPr>
        <w:ind w:right="142"/>
        <w:jc w:val="both"/>
        <w:rPr>
          <w:rFonts w:ascii="Arial" w:hAnsi="Arial" w:cs="Arial"/>
          <w:bCs/>
          <w:sz w:val="22"/>
          <w:szCs w:val="22"/>
        </w:rPr>
      </w:pPr>
    </w:p>
    <w:p w14:paraId="186EF3F3" w14:textId="7FF2846B" w:rsidR="00E07563" w:rsidRDefault="00E07563" w:rsidP="00150AE1">
      <w:pPr>
        <w:ind w:right="142"/>
        <w:jc w:val="both"/>
        <w:rPr>
          <w:rFonts w:ascii="Arial" w:hAnsi="Arial" w:cs="Arial"/>
          <w:bCs/>
          <w:sz w:val="22"/>
          <w:szCs w:val="22"/>
        </w:rPr>
      </w:pPr>
      <w:r>
        <w:rPr>
          <w:rFonts w:ascii="Arial" w:hAnsi="Arial" w:cs="Arial"/>
          <w:bCs/>
          <w:sz w:val="22"/>
          <w:szCs w:val="22"/>
        </w:rPr>
        <w:t xml:space="preserve">3. </w:t>
      </w:r>
      <w:r w:rsidR="00BD6976" w:rsidRPr="00BD6976">
        <w:rPr>
          <w:rFonts w:ascii="Arial" w:hAnsi="Arial" w:cs="Arial"/>
          <w:bCs/>
          <w:sz w:val="22"/>
          <w:szCs w:val="22"/>
        </w:rPr>
        <w:t>Responder por la correcta aplicación de las Tablas de Retención Documental que adopte la Superintendencia, con el fin de permitir la normalización del ciclo vital de los documentos en los archivos de gestión, central e histórico de la Entidad</w:t>
      </w:r>
      <w:r>
        <w:rPr>
          <w:rFonts w:ascii="Arial" w:hAnsi="Arial" w:cs="Arial"/>
          <w:bCs/>
          <w:sz w:val="22"/>
          <w:szCs w:val="22"/>
        </w:rPr>
        <w:t xml:space="preserve">. </w:t>
      </w:r>
    </w:p>
    <w:p w14:paraId="73917682" w14:textId="77777777" w:rsidR="00E07563" w:rsidRDefault="00E07563" w:rsidP="00150AE1">
      <w:pPr>
        <w:ind w:right="142"/>
        <w:jc w:val="both"/>
        <w:rPr>
          <w:rFonts w:ascii="Arial" w:hAnsi="Arial" w:cs="Arial"/>
          <w:bCs/>
          <w:sz w:val="22"/>
          <w:szCs w:val="22"/>
        </w:rPr>
      </w:pPr>
    </w:p>
    <w:p w14:paraId="2E7C5323" w14:textId="4293AA93" w:rsidR="00E07563" w:rsidRDefault="00E07563" w:rsidP="00150AE1">
      <w:pPr>
        <w:ind w:right="142"/>
        <w:jc w:val="both"/>
        <w:rPr>
          <w:rFonts w:ascii="Arial" w:hAnsi="Arial" w:cs="Arial"/>
          <w:bCs/>
          <w:sz w:val="22"/>
          <w:szCs w:val="22"/>
        </w:rPr>
      </w:pPr>
      <w:r>
        <w:rPr>
          <w:rFonts w:ascii="Arial" w:hAnsi="Arial" w:cs="Arial"/>
          <w:bCs/>
          <w:sz w:val="22"/>
          <w:szCs w:val="22"/>
        </w:rPr>
        <w:t xml:space="preserve">4. </w:t>
      </w:r>
      <w:r w:rsidR="00BD6976" w:rsidRPr="00BD6976">
        <w:rPr>
          <w:rFonts w:ascii="Arial" w:hAnsi="Arial" w:cs="Arial"/>
          <w:bCs/>
          <w:sz w:val="22"/>
          <w:szCs w:val="22"/>
        </w:rPr>
        <w:t>Realizar el diseño, seguimiento y establecimiento de controles de los procedimientos en el sistema de Gestión Documental de la Superintendencia para la correcta implementación de los programas que se adelanten.</w:t>
      </w:r>
    </w:p>
    <w:p w14:paraId="728E2D91" w14:textId="77777777" w:rsidR="00E07563" w:rsidRDefault="00E07563" w:rsidP="00150AE1">
      <w:pPr>
        <w:ind w:right="142"/>
        <w:jc w:val="both"/>
        <w:rPr>
          <w:rFonts w:ascii="Arial" w:hAnsi="Arial" w:cs="Arial"/>
          <w:bCs/>
          <w:sz w:val="22"/>
          <w:szCs w:val="22"/>
        </w:rPr>
      </w:pPr>
    </w:p>
    <w:p w14:paraId="1B5F03C2" w14:textId="7CBA7610" w:rsidR="00E07563" w:rsidRDefault="00E07563" w:rsidP="00150AE1">
      <w:pPr>
        <w:ind w:right="142"/>
        <w:jc w:val="both"/>
        <w:rPr>
          <w:rFonts w:ascii="Arial" w:hAnsi="Arial" w:cs="Arial"/>
          <w:bCs/>
          <w:sz w:val="22"/>
          <w:szCs w:val="22"/>
        </w:rPr>
      </w:pPr>
      <w:r>
        <w:rPr>
          <w:rFonts w:ascii="Arial" w:hAnsi="Arial" w:cs="Arial"/>
          <w:bCs/>
          <w:sz w:val="22"/>
          <w:szCs w:val="22"/>
        </w:rPr>
        <w:t xml:space="preserve">5. </w:t>
      </w:r>
      <w:r w:rsidR="00BD6976" w:rsidRPr="00BD6976">
        <w:rPr>
          <w:rFonts w:ascii="Arial" w:hAnsi="Arial" w:cs="Arial"/>
          <w:bCs/>
          <w:sz w:val="22"/>
          <w:szCs w:val="22"/>
        </w:rPr>
        <w:t>Organizar la transferencia periódica de los documentos desde los archivos de gestión al Archivo Central.</w:t>
      </w:r>
    </w:p>
    <w:p w14:paraId="5B0BE234" w14:textId="77777777" w:rsidR="00BD6976" w:rsidRDefault="00BD6976" w:rsidP="00150AE1">
      <w:pPr>
        <w:ind w:right="142"/>
        <w:jc w:val="both"/>
        <w:rPr>
          <w:rFonts w:ascii="Arial" w:hAnsi="Arial" w:cs="Arial"/>
          <w:bCs/>
          <w:sz w:val="22"/>
          <w:szCs w:val="22"/>
        </w:rPr>
      </w:pPr>
    </w:p>
    <w:p w14:paraId="271FF874" w14:textId="17A1CB94" w:rsidR="00E07563" w:rsidRDefault="00E07563" w:rsidP="00150AE1">
      <w:pPr>
        <w:ind w:right="142"/>
        <w:jc w:val="both"/>
        <w:rPr>
          <w:rFonts w:ascii="Arial" w:hAnsi="Arial" w:cs="Arial"/>
          <w:bCs/>
          <w:sz w:val="22"/>
          <w:szCs w:val="22"/>
        </w:rPr>
      </w:pPr>
      <w:r>
        <w:rPr>
          <w:rFonts w:ascii="Arial" w:hAnsi="Arial" w:cs="Arial"/>
          <w:bCs/>
          <w:sz w:val="22"/>
          <w:szCs w:val="22"/>
        </w:rPr>
        <w:t xml:space="preserve">6. </w:t>
      </w:r>
      <w:r w:rsidR="00BD6976" w:rsidRPr="00BD6976">
        <w:rPr>
          <w:rFonts w:ascii="Arial" w:hAnsi="Arial" w:cs="Arial"/>
          <w:bCs/>
          <w:sz w:val="22"/>
          <w:szCs w:val="22"/>
        </w:rPr>
        <w:t>Participar en la adopción, desarrollo, implementación, mantenimiento, revisión y perfeccionamiento del Sistema de Gestión de la Entidad con el propósito de mejorar el desempeño institucional y la capacidad de proporcionar servicios que respondan a las necesidades y expectativas de los usuarios.</w:t>
      </w:r>
    </w:p>
    <w:p w14:paraId="108B3EDA" w14:textId="77777777" w:rsidR="00E07563" w:rsidRDefault="00E07563" w:rsidP="00150AE1">
      <w:pPr>
        <w:ind w:right="142"/>
        <w:jc w:val="both"/>
        <w:rPr>
          <w:rFonts w:ascii="Arial" w:hAnsi="Arial" w:cs="Arial"/>
          <w:bCs/>
          <w:sz w:val="22"/>
          <w:szCs w:val="22"/>
        </w:rPr>
      </w:pPr>
    </w:p>
    <w:p w14:paraId="45EE26C8" w14:textId="7EE0B755" w:rsidR="00E07563" w:rsidRDefault="00E07563" w:rsidP="00150AE1">
      <w:pPr>
        <w:ind w:right="142"/>
        <w:jc w:val="both"/>
        <w:rPr>
          <w:rFonts w:ascii="Arial" w:hAnsi="Arial" w:cs="Arial"/>
          <w:bCs/>
          <w:sz w:val="22"/>
          <w:szCs w:val="22"/>
        </w:rPr>
      </w:pPr>
      <w:r>
        <w:rPr>
          <w:rFonts w:ascii="Arial" w:hAnsi="Arial" w:cs="Arial"/>
          <w:bCs/>
          <w:sz w:val="22"/>
          <w:szCs w:val="22"/>
        </w:rPr>
        <w:t xml:space="preserve">7. </w:t>
      </w:r>
      <w:r w:rsidR="00BD6976" w:rsidRPr="00BD6976">
        <w:rPr>
          <w:rFonts w:ascii="Arial" w:hAnsi="Arial" w:cs="Arial"/>
          <w:bCs/>
          <w:sz w:val="22"/>
          <w:szCs w:val="22"/>
        </w:rPr>
        <w:t>Preparar y presentar informes sobre las actividades desarrolladas con la oportunidad y periodicidad requeridas para permitir evaluar la gestión de la dependencia. “(….)”</w:t>
      </w:r>
    </w:p>
    <w:p w14:paraId="5092B6F3" w14:textId="77777777" w:rsidR="00BD6976" w:rsidRDefault="00BD6976" w:rsidP="00150AE1">
      <w:pPr>
        <w:ind w:right="142"/>
        <w:jc w:val="both"/>
        <w:rPr>
          <w:rFonts w:ascii="Arial" w:hAnsi="Arial" w:cs="Arial"/>
          <w:bCs/>
          <w:sz w:val="22"/>
          <w:szCs w:val="22"/>
        </w:rPr>
      </w:pPr>
    </w:p>
    <w:p w14:paraId="34430B88" w14:textId="77777777" w:rsidR="00BD6976" w:rsidRDefault="00BD6976" w:rsidP="00BD6976">
      <w:pPr>
        <w:ind w:right="142"/>
        <w:jc w:val="both"/>
        <w:rPr>
          <w:rFonts w:ascii="Arial" w:hAnsi="Arial" w:cs="Arial"/>
          <w:bCs/>
          <w:sz w:val="22"/>
          <w:szCs w:val="22"/>
        </w:rPr>
      </w:pPr>
      <w:r w:rsidRPr="00BD6976">
        <w:rPr>
          <w:rFonts w:ascii="Arial" w:hAnsi="Arial" w:cs="Arial"/>
          <w:bCs/>
          <w:sz w:val="22"/>
          <w:szCs w:val="22"/>
        </w:rPr>
        <w:t>De conformidad con lo establecido en el literal a) del Artículo No. 4 de la Ley General de Archivos, establece que el objetivo esencial de los archivos es el de disponer de la documentación organizada, de tal forma que la información sea recuperable para uso de la administración en el servicio al ciudadano y como fuente de la historia. Por lo mismo, los archivos harán suyos los fines esenciales del Estado, en particular los de servir a la comunidad y garantizar la efectividad de los principios, derechos y deberes consagrados en la constitución y los de facilitar la participación de la comunidad y el control del ciudadano en las decisiones que los afecten, en los términos previstos por la Ley.</w:t>
      </w:r>
    </w:p>
    <w:p w14:paraId="578A1A28" w14:textId="77777777" w:rsidR="007750BF" w:rsidRPr="00BD6976" w:rsidRDefault="007750BF" w:rsidP="00BD6976">
      <w:pPr>
        <w:ind w:right="142"/>
        <w:jc w:val="both"/>
        <w:rPr>
          <w:rFonts w:ascii="Arial" w:hAnsi="Arial" w:cs="Arial"/>
          <w:bCs/>
          <w:sz w:val="22"/>
          <w:szCs w:val="22"/>
        </w:rPr>
      </w:pPr>
    </w:p>
    <w:p w14:paraId="0B1E20C6" w14:textId="77777777" w:rsidR="00BD6976" w:rsidRDefault="00BD6976" w:rsidP="00BD6976">
      <w:pPr>
        <w:ind w:right="142"/>
        <w:jc w:val="both"/>
        <w:rPr>
          <w:rFonts w:ascii="Arial" w:hAnsi="Arial" w:cs="Arial"/>
          <w:bCs/>
          <w:sz w:val="22"/>
          <w:szCs w:val="22"/>
        </w:rPr>
      </w:pPr>
      <w:r w:rsidRPr="00BD6976">
        <w:rPr>
          <w:rFonts w:ascii="Arial" w:hAnsi="Arial" w:cs="Arial"/>
          <w:bCs/>
          <w:sz w:val="22"/>
          <w:szCs w:val="22"/>
        </w:rPr>
        <w:t xml:space="preserve">De otra parte, el Proyecto de Inversión por parte de la Dirección Administrativa y Financiera “Implementación del Sistema de Gestión Documental de la SNR a Nivel Nacional” identificado con el código BPIN 2021011000247 y con el Rubro C-1299-0800-9-10305C-1299052-02 Recurso 20 tiene como objetivo, descongestionar la administración documental de la propiedad inmobiliaria registrada, en el territorio Nacional, dentro de sus objetivos específicos se tienen los de intervenir archivísticamente los documentos que no han sido procesados, incrementando la capacidad de </w:t>
      </w:r>
      <w:r w:rsidRPr="00BD6976">
        <w:rPr>
          <w:rFonts w:ascii="Arial" w:hAnsi="Arial" w:cs="Arial"/>
          <w:bCs/>
          <w:sz w:val="22"/>
          <w:szCs w:val="22"/>
        </w:rPr>
        <w:lastRenderedPageBreak/>
        <w:t>intervención de los fondos documentales y archivos, lo cual implica contar con insumos para el recurso humano de Gestión Documental, con el fin de dar cumplimiento en el desarrollo de actividades de conservación, organización y digitalización, que permita garantizar la preservación y recuperación documental en las oficinas de la SNR a nivel nacional.</w:t>
      </w:r>
    </w:p>
    <w:p w14:paraId="61533C7D" w14:textId="77777777" w:rsidR="00BD6976" w:rsidRPr="00BD6976" w:rsidRDefault="00BD6976" w:rsidP="00BD6976">
      <w:pPr>
        <w:ind w:right="142"/>
        <w:jc w:val="both"/>
        <w:rPr>
          <w:rFonts w:ascii="Arial" w:hAnsi="Arial" w:cs="Arial"/>
          <w:bCs/>
          <w:sz w:val="22"/>
          <w:szCs w:val="22"/>
        </w:rPr>
      </w:pPr>
    </w:p>
    <w:p w14:paraId="1DDC0088" w14:textId="77777777" w:rsidR="00BD6976" w:rsidRPr="00BD6976" w:rsidRDefault="00BD6976" w:rsidP="00BD6976">
      <w:pPr>
        <w:ind w:right="142"/>
        <w:jc w:val="both"/>
        <w:rPr>
          <w:rFonts w:ascii="Arial" w:hAnsi="Arial" w:cs="Arial"/>
          <w:bCs/>
          <w:sz w:val="22"/>
          <w:szCs w:val="22"/>
        </w:rPr>
      </w:pPr>
      <w:r w:rsidRPr="00BD6976">
        <w:rPr>
          <w:rFonts w:ascii="Arial" w:hAnsi="Arial" w:cs="Arial"/>
          <w:bCs/>
          <w:sz w:val="22"/>
          <w:szCs w:val="22"/>
        </w:rPr>
        <w:t>En mérito de la necesidad expresada y en el marco de la buena ejecución del proyecto de inversión</w:t>
      </w:r>
    </w:p>
    <w:p w14:paraId="1C0D2884" w14:textId="77777777" w:rsidR="00BD6976" w:rsidRPr="00BD6976" w:rsidRDefault="00BD6976" w:rsidP="00BD6976">
      <w:pPr>
        <w:ind w:right="142"/>
        <w:jc w:val="both"/>
        <w:rPr>
          <w:rFonts w:ascii="Arial" w:hAnsi="Arial" w:cs="Arial"/>
          <w:bCs/>
          <w:sz w:val="22"/>
          <w:szCs w:val="22"/>
        </w:rPr>
      </w:pPr>
      <w:r w:rsidRPr="00BD6976">
        <w:rPr>
          <w:rFonts w:ascii="Arial" w:hAnsi="Arial" w:cs="Arial"/>
          <w:bCs/>
          <w:sz w:val="22"/>
          <w:szCs w:val="22"/>
        </w:rPr>
        <w:t>en el desarrollo de las actividades archivísticas, se hace necesario contar los siguientes insumos</w:t>
      </w:r>
    </w:p>
    <w:p w14:paraId="491F4924" w14:textId="565B90E3" w:rsidR="00BD6976" w:rsidRDefault="00BD6976" w:rsidP="00BD6976">
      <w:pPr>
        <w:ind w:right="142"/>
        <w:jc w:val="both"/>
        <w:rPr>
          <w:rFonts w:ascii="Arial" w:hAnsi="Arial" w:cs="Arial"/>
          <w:bCs/>
          <w:sz w:val="22"/>
          <w:szCs w:val="22"/>
        </w:rPr>
      </w:pPr>
      <w:r w:rsidRPr="00BD6976">
        <w:rPr>
          <w:rFonts w:ascii="Arial" w:hAnsi="Arial" w:cs="Arial"/>
          <w:bCs/>
          <w:sz w:val="22"/>
          <w:szCs w:val="22"/>
        </w:rPr>
        <w:t>papel, guantes, tapabocas, batas entre otros insumos necesarios), que permita garantizar la</w:t>
      </w:r>
      <w:r w:rsidR="007750BF">
        <w:rPr>
          <w:rFonts w:ascii="Arial" w:hAnsi="Arial" w:cs="Arial"/>
          <w:bCs/>
          <w:sz w:val="22"/>
          <w:szCs w:val="22"/>
        </w:rPr>
        <w:t xml:space="preserve"> </w:t>
      </w:r>
      <w:r w:rsidRPr="00BD6976">
        <w:rPr>
          <w:rFonts w:ascii="Arial" w:hAnsi="Arial" w:cs="Arial"/>
          <w:bCs/>
          <w:sz w:val="22"/>
          <w:szCs w:val="22"/>
        </w:rPr>
        <w:t>intervención de los archivos misionales, administrativos y contables de las ORIP donde se adelantan</w:t>
      </w:r>
      <w:r w:rsidR="00265561">
        <w:rPr>
          <w:rFonts w:ascii="Arial" w:hAnsi="Arial" w:cs="Arial"/>
          <w:bCs/>
          <w:sz w:val="22"/>
          <w:szCs w:val="22"/>
        </w:rPr>
        <w:t xml:space="preserve"> </w:t>
      </w:r>
      <w:r w:rsidRPr="00BD6976">
        <w:rPr>
          <w:rFonts w:ascii="Arial" w:hAnsi="Arial" w:cs="Arial"/>
          <w:bCs/>
          <w:sz w:val="22"/>
          <w:szCs w:val="22"/>
        </w:rPr>
        <w:t>procesos de intervención documental.</w:t>
      </w:r>
    </w:p>
    <w:p w14:paraId="4C71E7A1" w14:textId="77777777" w:rsidR="00265561" w:rsidRPr="00BD6976" w:rsidRDefault="00265561" w:rsidP="00BD6976">
      <w:pPr>
        <w:ind w:right="142"/>
        <w:jc w:val="both"/>
        <w:rPr>
          <w:rFonts w:ascii="Arial" w:hAnsi="Arial" w:cs="Arial"/>
          <w:bCs/>
          <w:sz w:val="22"/>
          <w:szCs w:val="22"/>
        </w:rPr>
      </w:pPr>
    </w:p>
    <w:p w14:paraId="72B85AC8" w14:textId="2753A6E2" w:rsidR="00BD6976" w:rsidRDefault="00BD6976" w:rsidP="00BD6976">
      <w:pPr>
        <w:ind w:right="142"/>
        <w:jc w:val="both"/>
        <w:rPr>
          <w:rFonts w:ascii="Arial" w:hAnsi="Arial" w:cs="Arial"/>
          <w:bCs/>
          <w:sz w:val="22"/>
          <w:szCs w:val="22"/>
        </w:rPr>
      </w:pPr>
      <w:r w:rsidRPr="00BD6976">
        <w:rPr>
          <w:rFonts w:ascii="Arial" w:hAnsi="Arial" w:cs="Arial"/>
          <w:bCs/>
          <w:sz w:val="22"/>
          <w:szCs w:val="22"/>
        </w:rPr>
        <w:t>La Superintendencia de Notariado y Registro (SNR), como entidad responsable de ejercer la inspección, vigilancia y control de los servicios notarial y registral en Colombia, debe garantizar una</w:t>
      </w:r>
      <w:r>
        <w:rPr>
          <w:rFonts w:ascii="Arial" w:hAnsi="Arial" w:cs="Arial"/>
          <w:bCs/>
          <w:sz w:val="22"/>
          <w:szCs w:val="22"/>
        </w:rPr>
        <w:t xml:space="preserve"> </w:t>
      </w:r>
      <w:r w:rsidRPr="00BD6976">
        <w:rPr>
          <w:rFonts w:ascii="Arial" w:hAnsi="Arial" w:cs="Arial"/>
          <w:bCs/>
          <w:sz w:val="22"/>
          <w:szCs w:val="22"/>
        </w:rPr>
        <w:t>gestión documental eficiente, segura y conforme a la normatividad vigente, en especial la Ley 594 de 2000 (Ley General de Archivos), los lineamientos del Archivo General de la Nación y demás disposiciones aplicables.</w:t>
      </w:r>
    </w:p>
    <w:p w14:paraId="2B88C5BD" w14:textId="77777777" w:rsidR="00BD6976" w:rsidRDefault="00BD6976" w:rsidP="00BD6976">
      <w:pPr>
        <w:ind w:right="142"/>
        <w:jc w:val="both"/>
        <w:rPr>
          <w:rFonts w:ascii="Arial" w:hAnsi="Arial" w:cs="Arial"/>
          <w:bCs/>
          <w:sz w:val="22"/>
          <w:szCs w:val="22"/>
        </w:rPr>
      </w:pPr>
    </w:p>
    <w:p w14:paraId="4D93D0C6" w14:textId="4793D21B" w:rsidR="00E07563" w:rsidRDefault="00E07563" w:rsidP="00150AE1">
      <w:pPr>
        <w:ind w:right="142"/>
        <w:jc w:val="both"/>
        <w:rPr>
          <w:rFonts w:ascii="Arial" w:hAnsi="Arial" w:cs="Arial"/>
          <w:sz w:val="20"/>
          <w:szCs w:val="20"/>
        </w:rPr>
      </w:pPr>
      <w:r>
        <w:rPr>
          <w:rFonts w:ascii="Arial" w:hAnsi="Arial" w:cs="Arial"/>
          <w:sz w:val="20"/>
          <w:szCs w:val="20"/>
        </w:rPr>
        <w:t>A continuación, se relación el listado de los insumos que se incluyen en la presente solicitud.</w:t>
      </w:r>
    </w:p>
    <w:tbl>
      <w:tblPr>
        <w:tblW w:w="3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
        <w:gridCol w:w="3926"/>
        <w:gridCol w:w="1276"/>
        <w:gridCol w:w="1702"/>
      </w:tblGrid>
      <w:tr w:rsidR="00C31B78" w:rsidRPr="00D005DB" w14:paraId="7CA6DF6F" w14:textId="77777777" w:rsidTr="00C31B78">
        <w:trPr>
          <w:trHeight w:val="149"/>
          <w:tblHeader/>
          <w:jc w:val="center"/>
        </w:trPr>
        <w:tc>
          <w:tcPr>
            <w:tcW w:w="405" w:type="pct"/>
            <w:shd w:val="clear" w:color="auto" w:fill="1F3864" w:themeFill="accent1" w:themeFillShade="80"/>
            <w:vAlign w:val="center"/>
            <w:hideMark/>
          </w:tcPr>
          <w:p w14:paraId="132DBD42" w14:textId="77777777" w:rsidR="00C31B78" w:rsidRPr="00D005DB" w:rsidRDefault="00C31B78" w:rsidP="00D005DB">
            <w:pPr>
              <w:jc w:val="center"/>
              <w:rPr>
                <w:rFonts w:ascii="Arial" w:hAnsi="Arial" w:cs="Arial"/>
                <w:b/>
                <w:bCs/>
                <w:color w:val="FFFFFF"/>
                <w:sz w:val="12"/>
                <w:szCs w:val="12"/>
                <w:lang w:eastAsia="es-CO"/>
              </w:rPr>
            </w:pPr>
            <w:r w:rsidRPr="00D005DB">
              <w:rPr>
                <w:rFonts w:ascii="Arial" w:hAnsi="Arial" w:cs="Arial"/>
                <w:b/>
                <w:bCs/>
                <w:color w:val="FFFFFF"/>
                <w:sz w:val="12"/>
                <w:szCs w:val="12"/>
              </w:rPr>
              <w:t>ÍTEM</w:t>
            </w:r>
          </w:p>
        </w:tc>
        <w:tc>
          <w:tcPr>
            <w:tcW w:w="2613" w:type="pct"/>
            <w:shd w:val="clear" w:color="auto" w:fill="1F3864" w:themeFill="accent1" w:themeFillShade="80"/>
            <w:vAlign w:val="center"/>
            <w:hideMark/>
          </w:tcPr>
          <w:p w14:paraId="5CC252BC" w14:textId="77777777" w:rsidR="00C31B78" w:rsidRPr="00D005DB" w:rsidRDefault="00C31B78">
            <w:pPr>
              <w:jc w:val="center"/>
              <w:rPr>
                <w:rFonts w:ascii="Arial" w:hAnsi="Arial" w:cs="Arial"/>
                <w:b/>
                <w:bCs/>
                <w:color w:val="FFFFFF"/>
                <w:sz w:val="12"/>
                <w:szCs w:val="12"/>
              </w:rPr>
            </w:pPr>
            <w:r w:rsidRPr="00D005DB">
              <w:rPr>
                <w:rFonts w:ascii="Arial" w:hAnsi="Arial" w:cs="Arial"/>
                <w:b/>
                <w:bCs/>
                <w:color w:val="FFFFFF"/>
                <w:sz w:val="12"/>
                <w:szCs w:val="12"/>
              </w:rPr>
              <w:t>DESCRIPCIÓN DEL BIEN</w:t>
            </w:r>
          </w:p>
        </w:tc>
        <w:tc>
          <w:tcPr>
            <w:tcW w:w="849" w:type="pct"/>
            <w:shd w:val="clear" w:color="auto" w:fill="1F3864" w:themeFill="accent1" w:themeFillShade="80"/>
            <w:vAlign w:val="center"/>
            <w:hideMark/>
          </w:tcPr>
          <w:p w14:paraId="25ECD442" w14:textId="77777777" w:rsidR="00C31B78" w:rsidRPr="00D005DB" w:rsidRDefault="00C31B78">
            <w:pPr>
              <w:jc w:val="center"/>
              <w:rPr>
                <w:rFonts w:ascii="Arial" w:hAnsi="Arial" w:cs="Arial"/>
                <w:b/>
                <w:bCs/>
                <w:color w:val="FFFFFF"/>
                <w:sz w:val="12"/>
                <w:szCs w:val="12"/>
              </w:rPr>
            </w:pPr>
            <w:r w:rsidRPr="00D005DB">
              <w:rPr>
                <w:rFonts w:ascii="Arial" w:hAnsi="Arial" w:cs="Arial"/>
                <w:b/>
                <w:bCs/>
                <w:color w:val="FFFFFF"/>
                <w:sz w:val="12"/>
                <w:szCs w:val="12"/>
              </w:rPr>
              <w:t>UNIDAD DE MEDIDA</w:t>
            </w:r>
          </w:p>
        </w:tc>
        <w:tc>
          <w:tcPr>
            <w:tcW w:w="1133" w:type="pct"/>
            <w:shd w:val="clear" w:color="auto" w:fill="1F3864" w:themeFill="accent1" w:themeFillShade="80"/>
            <w:vAlign w:val="center"/>
            <w:hideMark/>
          </w:tcPr>
          <w:p w14:paraId="0997B947" w14:textId="77777777" w:rsidR="00C31B78" w:rsidRPr="00D005DB" w:rsidRDefault="00C31B78">
            <w:pPr>
              <w:jc w:val="center"/>
              <w:rPr>
                <w:rFonts w:ascii="Arial" w:hAnsi="Arial" w:cs="Arial"/>
                <w:b/>
                <w:bCs/>
                <w:color w:val="FFFFFF"/>
                <w:sz w:val="12"/>
                <w:szCs w:val="12"/>
              </w:rPr>
            </w:pPr>
            <w:r w:rsidRPr="00D005DB">
              <w:rPr>
                <w:rFonts w:ascii="Arial" w:hAnsi="Arial" w:cs="Arial"/>
                <w:b/>
                <w:bCs/>
                <w:color w:val="FFFFFF"/>
                <w:sz w:val="12"/>
                <w:szCs w:val="12"/>
              </w:rPr>
              <w:t>CANTIDAD</w:t>
            </w:r>
            <w:r w:rsidRPr="00D005DB">
              <w:rPr>
                <w:rFonts w:ascii="Arial" w:hAnsi="Arial" w:cs="Arial"/>
                <w:b/>
                <w:bCs/>
                <w:color w:val="FFFFFF"/>
                <w:sz w:val="12"/>
                <w:szCs w:val="12"/>
              </w:rPr>
              <w:br/>
              <w:t>AJUSTADA</w:t>
            </w:r>
          </w:p>
        </w:tc>
      </w:tr>
      <w:tr w:rsidR="00C31B78" w:rsidRPr="00D005DB" w14:paraId="66905AA6" w14:textId="77777777" w:rsidTr="00C31B78">
        <w:trPr>
          <w:trHeight w:val="126"/>
          <w:jc w:val="center"/>
        </w:trPr>
        <w:tc>
          <w:tcPr>
            <w:tcW w:w="405" w:type="pct"/>
            <w:vAlign w:val="center"/>
            <w:hideMark/>
          </w:tcPr>
          <w:p w14:paraId="28D69592"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w:t>
            </w:r>
          </w:p>
        </w:tc>
        <w:tc>
          <w:tcPr>
            <w:tcW w:w="2613" w:type="pct"/>
            <w:vAlign w:val="center"/>
            <w:hideMark/>
          </w:tcPr>
          <w:p w14:paraId="4B34B969"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BOLÍGRAFO NEGRO </w:t>
            </w:r>
          </w:p>
        </w:tc>
        <w:tc>
          <w:tcPr>
            <w:tcW w:w="849" w:type="pct"/>
            <w:noWrap/>
            <w:vAlign w:val="center"/>
            <w:hideMark/>
          </w:tcPr>
          <w:p w14:paraId="40B9D3E6"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12</w:t>
            </w:r>
          </w:p>
        </w:tc>
        <w:tc>
          <w:tcPr>
            <w:tcW w:w="1133" w:type="pct"/>
            <w:noWrap/>
            <w:vAlign w:val="center"/>
            <w:hideMark/>
          </w:tcPr>
          <w:p w14:paraId="340307D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1528</w:t>
            </w:r>
          </w:p>
        </w:tc>
      </w:tr>
      <w:tr w:rsidR="00C31B78" w:rsidRPr="00D005DB" w14:paraId="1EC26135" w14:textId="77777777" w:rsidTr="00C31B78">
        <w:trPr>
          <w:trHeight w:val="124"/>
          <w:jc w:val="center"/>
        </w:trPr>
        <w:tc>
          <w:tcPr>
            <w:tcW w:w="405" w:type="pct"/>
            <w:vAlign w:val="center"/>
            <w:hideMark/>
          </w:tcPr>
          <w:p w14:paraId="4AF2876B"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w:t>
            </w:r>
          </w:p>
        </w:tc>
        <w:tc>
          <w:tcPr>
            <w:tcW w:w="2613" w:type="pct"/>
            <w:vAlign w:val="center"/>
            <w:hideMark/>
          </w:tcPr>
          <w:p w14:paraId="5541EA0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LÁPIZ DE ESCRITURA MINA NEGRA 2HB </w:t>
            </w:r>
          </w:p>
        </w:tc>
        <w:tc>
          <w:tcPr>
            <w:tcW w:w="849" w:type="pct"/>
            <w:noWrap/>
            <w:vAlign w:val="center"/>
            <w:hideMark/>
          </w:tcPr>
          <w:p w14:paraId="5CBC572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12</w:t>
            </w:r>
          </w:p>
        </w:tc>
        <w:tc>
          <w:tcPr>
            <w:tcW w:w="1133" w:type="pct"/>
            <w:noWrap/>
            <w:vAlign w:val="center"/>
            <w:hideMark/>
          </w:tcPr>
          <w:p w14:paraId="40674A2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5056</w:t>
            </w:r>
          </w:p>
        </w:tc>
      </w:tr>
      <w:tr w:rsidR="00C31B78" w:rsidRPr="00D005DB" w14:paraId="268D8330" w14:textId="77777777" w:rsidTr="00C31B78">
        <w:trPr>
          <w:trHeight w:val="72"/>
          <w:jc w:val="center"/>
        </w:trPr>
        <w:tc>
          <w:tcPr>
            <w:tcW w:w="405" w:type="pct"/>
            <w:vAlign w:val="center"/>
            <w:hideMark/>
          </w:tcPr>
          <w:p w14:paraId="2217E015"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w:t>
            </w:r>
          </w:p>
        </w:tc>
        <w:tc>
          <w:tcPr>
            <w:tcW w:w="2613" w:type="pct"/>
            <w:vAlign w:val="center"/>
            <w:hideMark/>
          </w:tcPr>
          <w:p w14:paraId="08FC5774"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PAPEL BOND 75G CARTA</w:t>
            </w:r>
          </w:p>
        </w:tc>
        <w:tc>
          <w:tcPr>
            <w:tcW w:w="849" w:type="pct"/>
            <w:noWrap/>
            <w:vAlign w:val="center"/>
            <w:hideMark/>
          </w:tcPr>
          <w:p w14:paraId="53B3BE1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 xml:space="preserve">CAJA x 10 </w:t>
            </w:r>
          </w:p>
        </w:tc>
        <w:tc>
          <w:tcPr>
            <w:tcW w:w="1133" w:type="pct"/>
            <w:noWrap/>
            <w:vAlign w:val="center"/>
            <w:hideMark/>
          </w:tcPr>
          <w:p w14:paraId="3190D7C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3500</w:t>
            </w:r>
          </w:p>
        </w:tc>
      </w:tr>
      <w:tr w:rsidR="00C31B78" w:rsidRPr="00D005DB" w14:paraId="2F8F2766" w14:textId="77777777" w:rsidTr="00C31B78">
        <w:trPr>
          <w:trHeight w:val="176"/>
          <w:jc w:val="center"/>
        </w:trPr>
        <w:tc>
          <w:tcPr>
            <w:tcW w:w="405" w:type="pct"/>
            <w:vAlign w:val="center"/>
            <w:hideMark/>
          </w:tcPr>
          <w:p w14:paraId="1DEE801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w:t>
            </w:r>
          </w:p>
        </w:tc>
        <w:tc>
          <w:tcPr>
            <w:tcW w:w="2613" w:type="pct"/>
            <w:vAlign w:val="center"/>
            <w:hideMark/>
          </w:tcPr>
          <w:p w14:paraId="61B58A70"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TAPAS LEGAJADORAS CON REFUERZO EN TELA ORIGINALES</w:t>
            </w:r>
          </w:p>
        </w:tc>
        <w:tc>
          <w:tcPr>
            <w:tcW w:w="849" w:type="pct"/>
            <w:noWrap/>
            <w:vAlign w:val="center"/>
            <w:hideMark/>
          </w:tcPr>
          <w:p w14:paraId="0C8CC37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JUEGO</w:t>
            </w:r>
          </w:p>
        </w:tc>
        <w:tc>
          <w:tcPr>
            <w:tcW w:w="1133" w:type="pct"/>
            <w:noWrap/>
            <w:vAlign w:val="center"/>
            <w:hideMark/>
          </w:tcPr>
          <w:p w14:paraId="0F340287"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3000</w:t>
            </w:r>
          </w:p>
        </w:tc>
      </w:tr>
      <w:tr w:rsidR="00C31B78" w:rsidRPr="00D005DB" w14:paraId="539243F0" w14:textId="77777777" w:rsidTr="00C31B78">
        <w:trPr>
          <w:trHeight w:val="138"/>
          <w:jc w:val="center"/>
        </w:trPr>
        <w:tc>
          <w:tcPr>
            <w:tcW w:w="405" w:type="pct"/>
            <w:vAlign w:val="center"/>
            <w:hideMark/>
          </w:tcPr>
          <w:p w14:paraId="21E74AC0"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w:t>
            </w:r>
          </w:p>
        </w:tc>
        <w:tc>
          <w:tcPr>
            <w:tcW w:w="2613" w:type="pct"/>
            <w:vAlign w:val="center"/>
            <w:hideMark/>
          </w:tcPr>
          <w:p w14:paraId="412B614C"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BORRADOR DE MIGA DE PAN  </w:t>
            </w:r>
          </w:p>
        </w:tc>
        <w:tc>
          <w:tcPr>
            <w:tcW w:w="849" w:type="pct"/>
            <w:noWrap/>
            <w:vAlign w:val="center"/>
            <w:hideMark/>
          </w:tcPr>
          <w:p w14:paraId="3840674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20</w:t>
            </w:r>
          </w:p>
        </w:tc>
        <w:tc>
          <w:tcPr>
            <w:tcW w:w="1133" w:type="pct"/>
            <w:noWrap/>
            <w:vAlign w:val="center"/>
            <w:hideMark/>
          </w:tcPr>
          <w:p w14:paraId="19C6808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883</w:t>
            </w:r>
          </w:p>
        </w:tc>
      </w:tr>
      <w:tr w:rsidR="00C31B78" w:rsidRPr="00D005DB" w14:paraId="46B2ED33" w14:textId="77777777" w:rsidTr="00C31B78">
        <w:trPr>
          <w:trHeight w:val="100"/>
          <w:jc w:val="center"/>
        </w:trPr>
        <w:tc>
          <w:tcPr>
            <w:tcW w:w="405" w:type="pct"/>
            <w:vAlign w:val="center"/>
            <w:hideMark/>
          </w:tcPr>
          <w:p w14:paraId="2D452D20"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6</w:t>
            </w:r>
          </w:p>
        </w:tc>
        <w:tc>
          <w:tcPr>
            <w:tcW w:w="2613" w:type="pct"/>
            <w:vAlign w:val="center"/>
            <w:hideMark/>
          </w:tcPr>
          <w:p w14:paraId="51E0DD6B"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DISCO DURO 1TB</w:t>
            </w:r>
          </w:p>
        </w:tc>
        <w:tc>
          <w:tcPr>
            <w:tcW w:w="849" w:type="pct"/>
            <w:noWrap/>
            <w:vAlign w:val="center"/>
            <w:hideMark/>
          </w:tcPr>
          <w:p w14:paraId="3A9B45F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71D6C986"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90</w:t>
            </w:r>
          </w:p>
        </w:tc>
      </w:tr>
      <w:tr w:rsidR="00C31B78" w:rsidRPr="00D005DB" w14:paraId="1EC1EAF7" w14:textId="77777777" w:rsidTr="00C31B78">
        <w:trPr>
          <w:trHeight w:val="50"/>
          <w:jc w:val="center"/>
        </w:trPr>
        <w:tc>
          <w:tcPr>
            <w:tcW w:w="405" w:type="pct"/>
            <w:vAlign w:val="center"/>
            <w:hideMark/>
          </w:tcPr>
          <w:p w14:paraId="59428B4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7</w:t>
            </w:r>
          </w:p>
        </w:tc>
        <w:tc>
          <w:tcPr>
            <w:tcW w:w="2613" w:type="pct"/>
            <w:vAlign w:val="center"/>
            <w:hideMark/>
          </w:tcPr>
          <w:p w14:paraId="68E6F7A4"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DISCO DURO 2TB</w:t>
            </w:r>
          </w:p>
        </w:tc>
        <w:tc>
          <w:tcPr>
            <w:tcW w:w="849" w:type="pct"/>
            <w:noWrap/>
            <w:vAlign w:val="center"/>
            <w:hideMark/>
          </w:tcPr>
          <w:p w14:paraId="7FB73347"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32372FC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105</w:t>
            </w:r>
          </w:p>
        </w:tc>
      </w:tr>
      <w:tr w:rsidR="00C31B78" w:rsidRPr="00D005DB" w14:paraId="44F9D699" w14:textId="77777777" w:rsidTr="00C31B78">
        <w:trPr>
          <w:trHeight w:val="151"/>
          <w:jc w:val="center"/>
        </w:trPr>
        <w:tc>
          <w:tcPr>
            <w:tcW w:w="405" w:type="pct"/>
            <w:vAlign w:val="center"/>
            <w:hideMark/>
          </w:tcPr>
          <w:p w14:paraId="105FC174"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8</w:t>
            </w:r>
          </w:p>
        </w:tc>
        <w:tc>
          <w:tcPr>
            <w:tcW w:w="2613" w:type="pct"/>
            <w:vAlign w:val="center"/>
            <w:hideMark/>
          </w:tcPr>
          <w:p w14:paraId="448D29B3"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MEMORIA USB 256GB</w:t>
            </w:r>
          </w:p>
        </w:tc>
        <w:tc>
          <w:tcPr>
            <w:tcW w:w="849" w:type="pct"/>
            <w:noWrap/>
            <w:vAlign w:val="center"/>
            <w:hideMark/>
          </w:tcPr>
          <w:p w14:paraId="7685987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7E36B7F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85</w:t>
            </w:r>
          </w:p>
        </w:tc>
      </w:tr>
      <w:tr w:rsidR="00C31B78" w:rsidRPr="00D005DB" w14:paraId="59BEC1E9" w14:textId="77777777" w:rsidTr="00C31B78">
        <w:trPr>
          <w:trHeight w:val="114"/>
          <w:jc w:val="center"/>
        </w:trPr>
        <w:tc>
          <w:tcPr>
            <w:tcW w:w="405" w:type="pct"/>
            <w:vAlign w:val="center"/>
            <w:hideMark/>
          </w:tcPr>
          <w:p w14:paraId="3FAA7310"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9</w:t>
            </w:r>
          </w:p>
        </w:tc>
        <w:tc>
          <w:tcPr>
            <w:tcW w:w="2613" w:type="pct"/>
            <w:vAlign w:val="center"/>
            <w:hideMark/>
          </w:tcPr>
          <w:p w14:paraId="090D1198"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PINCEL PLANO #2 (CERDA DE NYLON)</w:t>
            </w:r>
          </w:p>
        </w:tc>
        <w:tc>
          <w:tcPr>
            <w:tcW w:w="849" w:type="pct"/>
            <w:noWrap/>
            <w:vAlign w:val="center"/>
            <w:hideMark/>
          </w:tcPr>
          <w:p w14:paraId="5568B37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2CB9750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77</w:t>
            </w:r>
          </w:p>
        </w:tc>
      </w:tr>
      <w:tr w:rsidR="00C31B78" w:rsidRPr="00D005DB" w14:paraId="1FBF2D1A" w14:textId="77777777" w:rsidTr="00C31B78">
        <w:trPr>
          <w:trHeight w:val="76"/>
          <w:jc w:val="center"/>
        </w:trPr>
        <w:tc>
          <w:tcPr>
            <w:tcW w:w="405" w:type="pct"/>
            <w:vAlign w:val="center"/>
            <w:hideMark/>
          </w:tcPr>
          <w:p w14:paraId="0621E9F4"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10</w:t>
            </w:r>
          </w:p>
        </w:tc>
        <w:tc>
          <w:tcPr>
            <w:tcW w:w="2613" w:type="pct"/>
            <w:vAlign w:val="center"/>
            <w:hideMark/>
          </w:tcPr>
          <w:p w14:paraId="5E18F51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PINCEL PLANO # 4 (CERDA DE NYLON)</w:t>
            </w:r>
          </w:p>
        </w:tc>
        <w:tc>
          <w:tcPr>
            <w:tcW w:w="849" w:type="pct"/>
            <w:noWrap/>
            <w:vAlign w:val="center"/>
            <w:hideMark/>
          </w:tcPr>
          <w:p w14:paraId="7E7FE0E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0AE2E9F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75</w:t>
            </w:r>
          </w:p>
        </w:tc>
      </w:tr>
      <w:tr w:rsidR="00C31B78" w:rsidRPr="00D005DB" w14:paraId="4119B00C" w14:textId="77777777" w:rsidTr="00C31B78">
        <w:trPr>
          <w:trHeight w:val="166"/>
          <w:jc w:val="center"/>
        </w:trPr>
        <w:tc>
          <w:tcPr>
            <w:tcW w:w="405" w:type="pct"/>
            <w:vAlign w:val="center"/>
            <w:hideMark/>
          </w:tcPr>
          <w:p w14:paraId="043208B4"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11</w:t>
            </w:r>
          </w:p>
        </w:tc>
        <w:tc>
          <w:tcPr>
            <w:tcW w:w="2613" w:type="pct"/>
            <w:vAlign w:val="center"/>
            <w:hideMark/>
          </w:tcPr>
          <w:p w14:paraId="0E849518"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PEGANTE EN BARRA CAJA X 12 MINIMO 36 GR</w:t>
            </w:r>
          </w:p>
        </w:tc>
        <w:tc>
          <w:tcPr>
            <w:tcW w:w="849" w:type="pct"/>
            <w:noWrap/>
            <w:vAlign w:val="center"/>
            <w:hideMark/>
          </w:tcPr>
          <w:p w14:paraId="0F5879F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12</w:t>
            </w:r>
          </w:p>
        </w:tc>
        <w:tc>
          <w:tcPr>
            <w:tcW w:w="1133" w:type="pct"/>
            <w:noWrap/>
            <w:vAlign w:val="center"/>
            <w:hideMark/>
          </w:tcPr>
          <w:p w14:paraId="504A92D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6000</w:t>
            </w:r>
          </w:p>
        </w:tc>
      </w:tr>
      <w:tr w:rsidR="00C31B78" w:rsidRPr="00D005DB" w14:paraId="37E50614" w14:textId="77777777" w:rsidTr="00C31B78">
        <w:trPr>
          <w:trHeight w:val="128"/>
          <w:jc w:val="center"/>
        </w:trPr>
        <w:tc>
          <w:tcPr>
            <w:tcW w:w="405" w:type="pct"/>
            <w:vAlign w:val="center"/>
            <w:hideMark/>
          </w:tcPr>
          <w:p w14:paraId="11839740"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12</w:t>
            </w:r>
          </w:p>
        </w:tc>
        <w:tc>
          <w:tcPr>
            <w:tcW w:w="2613" w:type="pct"/>
            <w:vAlign w:val="center"/>
            <w:hideMark/>
          </w:tcPr>
          <w:p w14:paraId="004E3265"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GANCHO LEGAJADOR PARA FOLIO LARGO </w:t>
            </w:r>
          </w:p>
        </w:tc>
        <w:tc>
          <w:tcPr>
            <w:tcW w:w="849" w:type="pct"/>
            <w:noWrap/>
            <w:vAlign w:val="center"/>
            <w:hideMark/>
          </w:tcPr>
          <w:p w14:paraId="52EFEC63"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20</w:t>
            </w:r>
          </w:p>
        </w:tc>
        <w:tc>
          <w:tcPr>
            <w:tcW w:w="1133" w:type="pct"/>
            <w:noWrap/>
            <w:vAlign w:val="center"/>
            <w:hideMark/>
          </w:tcPr>
          <w:p w14:paraId="594C656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2000</w:t>
            </w:r>
          </w:p>
        </w:tc>
      </w:tr>
      <w:tr w:rsidR="00C31B78" w:rsidRPr="00D005DB" w14:paraId="3397C567" w14:textId="77777777" w:rsidTr="00C31B78">
        <w:trPr>
          <w:trHeight w:val="89"/>
          <w:jc w:val="center"/>
        </w:trPr>
        <w:tc>
          <w:tcPr>
            <w:tcW w:w="405" w:type="pct"/>
            <w:vAlign w:val="center"/>
            <w:hideMark/>
          </w:tcPr>
          <w:p w14:paraId="68271065"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13</w:t>
            </w:r>
          </w:p>
        </w:tc>
        <w:tc>
          <w:tcPr>
            <w:tcW w:w="2613" w:type="pct"/>
            <w:vAlign w:val="center"/>
            <w:hideMark/>
          </w:tcPr>
          <w:p w14:paraId="3DACD872"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SOBRE DE FELPA PARA CD </w:t>
            </w:r>
          </w:p>
        </w:tc>
        <w:tc>
          <w:tcPr>
            <w:tcW w:w="849" w:type="pct"/>
            <w:noWrap/>
            <w:vAlign w:val="center"/>
            <w:hideMark/>
          </w:tcPr>
          <w:p w14:paraId="2AF85A8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PAQUETE X100</w:t>
            </w:r>
          </w:p>
        </w:tc>
        <w:tc>
          <w:tcPr>
            <w:tcW w:w="1133" w:type="pct"/>
            <w:noWrap/>
            <w:vAlign w:val="center"/>
            <w:hideMark/>
          </w:tcPr>
          <w:p w14:paraId="14B55046"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w:t>
            </w:r>
          </w:p>
        </w:tc>
      </w:tr>
      <w:tr w:rsidR="00C31B78" w:rsidRPr="00D005DB" w14:paraId="304C8E98" w14:textId="77777777" w:rsidTr="00C31B78">
        <w:trPr>
          <w:trHeight w:val="52"/>
          <w:jc w:val="center"/>
        </w:trPr>
        <w:tc>
          <w:tcPr>
            <w:tcW w:w="405" w:type="pct"/>
            <w:vAlign w:val="center"/>
            <w:hideMark/>
          </w:tcPr>
          <w:p w14:paraId="607CBD09"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14</w:t>
            </w:r>
          </w:p>
        </w:tc>
        <w:tc>
          <w:tcPr>
            <w:tcW w:w="2613" w:type="pct"/>
            <w:vAlign w:val="center"/>
            <w:hideMark/>
          </w:tcPr>
          <w:p w14:paraId="2C6CDA1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GUANTES DE NITRILO NEGRO SIN POLVO PARA ARCHIVO (TALLA S)</w:t>
            </w:r>
          </w:p>
        </w:tc>
        <w:tc>
          <w:tcPr>
            <w:tcW w:w="849" w:type="pct"/>
            <w:noWrap/>
            <w:vAlign w:val="center"/>
            <w:hideMark/>
          </w:tcPr>
          <w:p w14:paraId="66F7535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100</w:t>
            </w:r>
          </w:p>
        </w:tc>
        <w:tc>
          <w:tcPr>
            <w:tcW w:w="1133" w:type="pct"/>
            <w:noWrap/>
            <w:vAlign w:val="center"/>
            <w:hideMark/>
          </w:tcPr>
          <w:p w14:paraId="3944DFD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360</w:t>
            </w:r>
          </w:p>
        </w:tc>
      </w:tr>
      <w:tr w:rsidR="00C31B78" w:rsidRPr="00D005DB" w14:paraId="7C6DC327" w14:textId="77777777" w:rsidTr="00C31B78">
        <w:trPr>
          <w:trHeight w:val="141"/>
          <w:jc w:val="center"/>
        </w:trPr>
        <w:tc>
          <w:tcPr>
            <w:tcW w:w="405" w:type="pct"/>
            <w:vAlign w:val="center"/>
            <w:hideMark/>
          </w:tcPr>
          <w:p w14:paraId="04073C75"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15</w:t>
            </w:r>
          </w:p>
        </w:tc>
        <w:tc>
          <w:tcPr>
            <w:tcW w:w="2613" w:type="pct"/>
            <w:vAlign w:val="center"/>
            <w:hideMark/>
          </w:tcPr>
          <w:p w14:paraId="24A702D0"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GUANTES DE NITRILO NEGRO SIN POLVO PARA ARCHIVO (TALLA M)</w:t>
            </w:r>
          </w:p>
        </w:tc>
        <w:tc>
          <w:tcPr>
            <w:tcW w:w="849" w:type="pct"/>
            <w:noWrap/>
            <w:vAlign w:val="center"/>
            <w:hideMark/>
          </w:tcPr>
          <w:p w14:paraId="3623A2C8"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100</w:t>
            </w:r>
          </w:p>
        </w:tc>
        <w:tc>
          <w:tcPr>
            <w:tcW w:w="1133" w:type="pct"/>
            <w:noWrap/>
            <w:vAlign w:val="center"/>
            <w:hideMark/>
          </w:tcPr>
          <w:p w14:paraId="1028957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7800</w:t>
            </w:r>
          </w:p>
        </w:tc>
      </w:tr>
      <w:tr w:rsidR="00C31B78" w:rsidRPr="00D005DB" w14:paraId="7EE40579" w14:textId="77777777" w:rsidTr="00C31B78">
        <w:trPr>
          <w:trHeight w:val="104"/>
          <w:jc w:val="center"/>
        </w:trPr>
        <w:tc>
          <w:tcPr>
            <w:tcW w:w="405" w:type="pct"/>
            <w:vAlign w:val="center"/>
            <w:hideMark/>
          </w:tcPr>
          <w:p w14:paraId="19E4A3FC"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16</w:t>
            </w:r>
          </w:p>
        </w:tc>
        <w:tc>
          <w:tcPr>
            <w:tcW w:w="2613" w:type="pct"/>
            <w:vAlign w:val="center"/>
            <w:hideMark/>
          </w:tcPr>
          <w:p w14:paraId="7373B4E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GUANTES DE NITRILO NEGRO SIN POLVO PARA ARCHIVO (TALLA L)</w:t>
            </w:r>
          </w:p>
        </w:tc>
        <w:tc>
          <w:tcPr>
            <w:tcW w:w="849" w:type="pct"/>
            <w:noWrap/>
            <w:vAlign w:val="center"/>
            <w:hideMark/>
          </w:tcPr>
          <w:p w14:paraId="38F061F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100</w:t>
            </w:r>
          </w:p>
        </w:tc>
        <w:tc>
          <w:tcPr>
            <w:tcW w:w="1133" w:type="pct"/>
            <w:noWrap/>
            <w:vAlign w:val="center"/>
            <w:hideMark/>
          </w:tcPr>
          <w:p w14:paraId="78EAABAC"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2000</w:t>
            </w:r>
          </w:p>
        </w:tc>
      </w:tr>
      <w:tr w:rsidR="00C31B78" w:rsidRPr="00D005DB" w14:paraId="6D6E5481" w14:textId="77777777" w:rsidTr="00C31B78">
        <w:trPr>
          <w:trHeight w:val="66"/>
          <w:jc w:val="center"/>
        </w:trPr>
        <w:tc>
          <w:tcPr>
            <w:tcW w:w="405" w:type="pct"/>
            <w:vAlign w:val="center"/>
            <w:hideMark/>
          </w:tcPr>
          <w:p w14:paraId="0CB2E41A"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17</w:t>
            </w:r>
          </w:p>
        </w:tc>
        <w:tc>
          <w:tcPr>
            <w:tcW w:w="2613" w:type="pct"/>
            <w:vAlign w:val="center"/>
            <w:hideMark/>
          </w:tcPr>
          <w:p w14:paraId="45E577B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TAPABOCAS TRES (3) PLIEGUES AZUL </w:t>
            </w:r>
          </w:p>
        </w:tc>
        <w:tc>
          <w:tcPr>
            <w:tcW w:w="849" w:type="pct"/>
            <w:noWrap/>
            <w:vAlign w:val="center"/>
            <w:hideMark/>
          </w:tcPr>
          <w:p w14:paraId="0F2E58C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50</w:t>
            </w:r>
          </w:p>
        </w:tc>
        <w:tc>
          <w:tcPr>
            <w:tcW w:w="1133" w:type="pct"/>
            <w:noWrap/>
            <w:vAlign w:val="center"/>
            <w:hideMark/>
          </w:tcPr>
          <w:p w14:paraId="0010DE6E"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1145</w:t>
            </w:r>
          </w:p>
        </w:tc>
      </w:tr>
      <w:tr w:rsidR="00C31B78" w:rsidRPr="00D005DB" w14:paraId="33D69D7E" w14:textId="77777777" w:rsidTr="00C31B78">
        <w:trPr>
          <w:trHeight w:val="111"/>
          <w:jc w:val="center"/>
        </w:trPr>
        <w:tc>
          <w:tcPr>
            <w:tcW w:w="405" w:type="pct"/>
            <w:vAlign w:val="center"/>
            <w:hideMark/>
          </w:tcPr>
          <w:p w14:paraId="3CACCBA7"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18</w:t>
            </w:r>
          </w:p>
        </w:tc>
        <w:tc>
          <w:tcPr>
            <w:tcW w:w="2613" w:type="pct"/>
            <w:vAlign w:val="center"/>
            <w:hideMark/>
          </w:tcPr>
          <w:p w14:paraId="4C0DA9FF"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TAPABOCAS N95</w:t>
            </w:r>
          </w:p>
        </w:tc>
        <w:tc>
          <w:tcPr>
            <w:tcW w:w="849" w:type="pct"/>
            <w:noWrap/>
            <w:vAlign w:val="center"/>
            <w:hideMark/>
          </w:tcPr>
          <w:p w14:paraId="433F7DC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50</w:t>
            </w:r>
          </w:p>
        </w:tc>
        <w:tc>
          <w:tcPr>
            <w:tcW w:w="1133" w:type="pct"/>
            <w:noWrap/>
            <w:vAlign w:val="center"/>
            <w:hideMark/>
          </w:tcPr>
          <w:p w14:paraId="75C9ACA2"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4257</w:t>
            </w:r>
          </w:p>
        </w:tc>
      </w:tr>
      <w:tr w:rsidR="00C31B78" w:rsidRPr="00D005DB" w14:paraId="0FE9A9E4" w14:textId="77777777" w:rsidTr="00C31B78">
        <w:trPr>
          <w:trHeight w:val="68"/>
          <w:jc w:val="center"/>
        </w:trPr>
        <w:tc>
          <w:tcPr>
            <w:tcW w:w="405" w:type="pct"/>
            <w:vAlign w:val="center"/>
            <w:hideMark/>
          </w:tcPr>
          <w:p w14:paraId="4B64AF42"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19</w:t>
            </w:r>
          </w:p>
        </w:tc>
        <w:tc>
          <w:tcPr>
            <w:tcW w:w="2613" w:type="pct"/>
            <w:vAlign w:val="center"/>
            <w:hideMark/>
          </w:tcPr>
          <w:p w14:paraId="70A45190"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BATAS ANTIFLUIDO MANGA LARGA (TALLA S)</w:t>
            </w:r>
          </w:p>
        </w:tc>
        <w:tc>
          <w:tcPr>
            <w:tcW w:w="849" w:type="pct"/>
            <w:noWrap/>
            <w:vAlign w:val="center"/>
            <w:hideMark/>
          </w:tcPr>
          <w:p w14:paraId="6AD9F24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463170E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296</w:t>
            </w:r>
          </w:p>
        </w:tc>
      </w:tr>
      <w:tr w:rsidR="00C31B78" w:rsidRPr="00D005DB" w14:paraId="4FB4805B" w14:textId="77777777" w:rsidTr="00C31B78">
        <w:trPr>
          <w:trHeight w:val="50"/>
          <w:jc w:val="center"/>
        </w:trPr>
        <w:tc>
          <w:tcPr>
            <w:tcW w:w="405" w:type="pct"/>
            <w:vAlign w:val="center"/>
            <w:hideMark/>
          </w:tcPr>
          <w:p w14:paraId="1227499A"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20</w:t>
            </w:r>
          </w:p>
        </w:tc>
        <w:tc>
          <w:tcPr>
            <w:tcW w:w="2613" w:type="pct"/>
            <w:vAlign w:val="center"/>
            <w:hideMark/>
          </w:tcPr>
          <w:p w14:paraId="083F4E2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BATAS ANTIFLUIDO MANGA LARGA (TALLA M)</w:t>
            </w:r>
          </w:p>
        </w:tc>
        <w:tc>
          <w:tcPr>
            <w:tcW w:w="849" w:type="pct"/>
            <w:noWrap/>
            <w:vAlign w:val="center"/>
            <w:hideMark/>
          </w:tcPr>
          <w:p w14:paraId="7FA5B9EE"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13DACD2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930</w:t>
            </w:r>
          </w:p>
        </w:tc>
      </w:tr>
      <w:tr w:rsidR="00C31B78" w:rsidRPr="00D005DB" w14:paraId="6DE12646" w14:textId="77777777" w:rsidTr="00C31B78">
        <w:trPr>
          <w:trHeight w:val="124"/>
          <w:jc w:val="center"/>
        </w:trPr>
        <w:tc>
          <w:tcPr>
            <w:tcW w:w="405" w:type="pct"/>
            <w:vAlign w:val="center"/>
            <w:hideMark/>
          </w:tcPr>
          <w:p w14:paraId="5AAD07D6"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21</w:t>
            </w:r>
          </w:p>
        </w:tc>
        <w:tc>
          <w:tcPr>
            <w:tcW w:w="2613" w:type="pct"/>
            <w:vAlign w:val="center"/>
            <w:hideMark/>
          </w:tcPr>
          <w:p w14:paraId="3B128258"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BATAS ANTIFLUIDO MANGA LARGA (TALLA L)</w:t>
            </w:r>
          </w:p>
        </w:tc>
        <w:tc>
          <w:tcPr>
            <w:tcW w:w="849" w:type="pct"/>
            <w:noWrap/>
            <w:vAlign w:val="center"/>
            <w:hideMark/>
          </w:tcPr>
          <w:p w14:paraId="501F4F7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5C3999B2"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930</w:t>
            </w:r>
          </w:p>
        </w:tc>
      </w:tr>
      <w:tr w:rsidR="00C31B78" w:rsidRPr="00D005DB" w14:paraId="1DA81A7D" w14:textId="77777777" w:rsidTr="00C31B78">
        <w:trPr>
          <w:trHeight w:val="86"/>
          <w:jc w:val="center"/>
        </w:trPr>
        <w:tc>
          <w:tcPr>
            <w:tcW w:w="405" w:type="pct"/>
            <w:vAlign w:val="center"/>
            <w:hideMark/>
          </w:tcPr>
          <w:p w14:paraId="71863141"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22</w:t>
            </w:r>
          </w:p>
        </w:tc>
        <w:tc>
          <w:tcPr>
            <w:tcW w:w="2613" w:type="pct"/>
            <w:vAlign w:val="center"/>
            <w:hideMark/>
          </w:tcPr>
          <w:p w14:paraId="441C851F"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BATAS ANTIFLUIDO MANGA LARGA (TALLA XL)</w:t>
            </w:r>
          </w:p>
        </w:tc>
        <w:tc>
          <w:tcPr>
            <w:tcW w:w="849" w:type="pct"/>
            <w:noWrap/>
            <w:vAlign w:val="center"/>
            <w:hideMark/>
          </w:tcPr>
          <w:p w14:paraId="152BCF8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4CC44827"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50</w:t>
            </w:r>
          </w:p>
        </w:tc>
      </w:tr>
      <w:tr w:rsidR="00C31B78" w:rsidRPr="00D005DB" w14:paraId="26186776" w14:textId="77777777" w:rsidTr="00C31B78">
        <w:trPr>
          <w:trHeight w:val="175"/>
          <w:jc w:val="center"/>
        </w:trPr>
        <w:tc>
          <w:tcPr>
            <w:tcW w:w="405" w:type="pct"/>
            <w:vAlign w:val="center"/>
            <w:hideMark/>
          </w:tcPr>
          <w:p w14:paraId="550CEEF9"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23</w:t>
            </w:r>
          </w:p>
        </w:tc>
        <w:tc>
          <w:tcPr>
            <w:tcW w:w="2613" w:type="pct"/>
            <w:vAlign w:val="center"/>
            <w:hideMark/>
          </w:tcPr>
          <w:p w14:paraId="6C389DD2"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BATAS ANTIFLUIDO MANGA LARGA (TALLA 2XL)</w:t>
            </w:r>
          </w:p>
        </w:tc>
        <w:tc>
          <w:tcPr>
            <w:tcW w:w="849" w:type="pct"/>
            <w:noWrap/>
            <w:vAlign w:val="center"/>
            <w:hideMark/>
          </w:tcPr>
          <w:p w14:paraId="530B798C"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7A42DE3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w:t>
            </w:r>
          </w:p>
        </w:tc>
      </w:tr>
      <w:tr w:rsidR="00C31B78" w:rsidRPr="00D005DB" w14:paraId="5449DD82" w14:textId="77777777" w:rsidTr="00C31B78">
        <w:trPr>
          <w:trHeight w:val="138"/>
          <w:jc w:val="center"/>
        </w:trPr>
        <w:tc>
          <w:tcPr>
            <w:tcW w:w="405" w:type="pct"/>
            <w:vAlign w:val="center"/>
            <w:hideMark/>
          </w:tcPr>
          <w:p w14:paraId="1145DBBB"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24</w:t>
            </w:r>
          </w:p>
        </w:tc>
        <w:tc>
          <w:tcPr>
            <w:tcW w:w="2613" w:type="pct"/>
            <w:vAlign w:val="center"/>
            <w:hideMark/>
          </w:tcPr>
          <w:p w14:paraId="400B61CF"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COFIAS PARA INSUMOS DE EPP </w:t>
            </w:r>
          </w:p>
        </w:tc>
        <w:tc>
          <w:tcPr>
            <w:tcW w:w="849" w:type="pct"/>
            <w:noWrap/>
            <w:vAlign w:val="center"/>
            <w:hideMark/>
          </w:tcPr>
          <w:p w14:paraId="0FB429F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PAQUETE X 100</w:t>
            </w:r>
          </w:p>
        </w:tc>
        <w:tc>
          <w:tcPr>
            <w:tcW w:w="1133" w:type="pct"/>
            <w:noWrap/>
            <w:vAlign w:val="center"/>
            <w:hideMark/>
          </w:tcPr>
          <w:p w14:paraId="0DBB254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97</w:t>
            </w:r>
          </w:p>
        </w:tc>
      </w:tr>
      <w:tr w:rsidR="00C31B78" w:rsidRPr="00D005DB" w14:paraId="4D569173" w14:textId="77777777" w:rsidTr="00C31B78">
        <w:trPr>
          <w:trHeight w:val="100"/>
          <w:jc w:val="center"/>
        </w:trPr>
        <w:tc>
          <w:tcPr>
            <w:tcW w:w="405" w:type="pct"/>
            <w:vAlign w:val="center"/>
            <w:hideMark/>
          </w:tcPr>
          <w:p w14:paraId="30C3B37F"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25</w:t>
            </w:r>
          </w:p>
        </w:tc>
        <w:tc>
          <w:tcPr>
            <w:tcW w:w="2613" w:type="pct"/>
            <w:vAlign w:val="center"/>
            <w:hideMark/>
          </w:tcPr>
          <w:p w14:paraId="5EC9DEDC"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Memoria USB 128 GB</w:t>
            </w:r>
          </w:p>
        </w:tc>
        <w:tc>
          <w:tcPr>
            <w:tcW w:w="849" w:type="pct"/>
            <w:noWrap/>
            <w:vAlign w:val="center"/>
            <w:hideMark/>
          </w:tcPr>
          <w:p w14:paraId="017781F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60C133EC"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800</w:t>
            </w:r>
          </w:p>
        </w:tc>
      </w:tr>
      <w:tr w:rsidR="00C31B78" w:rsidRPr="00D005DB" w14:paraId="1BC25216" w14:textId="77777777" w:rsidTr="00C31B78">
        <w:trPr>
          <w:trHeight w:val="62"/>
          <w:jc w:val="center"/>
        </w:trPr>
        <w:tc>
          <w:tcPr>
            <w:tcW w:w="405" w:type="pct"/>
            <w:vAlign w:val="center"/>
            <w:hideMark/>
          </w:tcPr>
          <w:p w14:paraId="0D16C05F"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26</w:t>
            </w:r>
          </w:p>
        </w:tc>
        <w:tc>
          <w:tcPr>
            <w:tcW w:w="2613" w:type="pct"/>
            <w:vAlign w:val="center"/>
            <w:hideMark/>
          </w:tcPr>
          <w:p w14:paraId="3CDEBCF3"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Papel Bond tamaño media carta - Resma x 500 hojas </w:t>
            </w:r>
          </w:p>
        </w:tc>
        <w:tc>
          <w:tcPr>
            <w:tcW w:w="849" w:type="pct"/>
            <w:noWrap/>
            <w:vAlign w:val="center"/>
            <w:hideMark/>
          </w:tcPr>
          <w:p w14:paraId="4803983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RESMA</w:t>
            </w:r>
          </w:p>
        </w:tc>
        <w:tc>
          <w:tcPr>
            <w:tcW w:w="1133" w:type="pct"/>
            <w:noWrap/>
            <w:vAlign w:val="center"/>
            <w:hideMark/>
          </w:tcPr>
          <w:p w14:paraId="4CF3129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1000</w:t>
            </w:r>
          </w:p>
        </w:tc>
      </w:tr>
      <w:tr w:rsidR="00C31B78" w:rsidRPr="00D005DB" w14:paraId="0BF1C6AC" w14:textId="77777777" w:rsidTr="00C31B78">
        <w:trPr>
          <w:trHeight w:val="152"/>
          <w:jc w:val="center"/>
        </w:trPr>
        <w:tc>
          <w:tcPr>
            <w:tcW w:w="405" w:type="pct"/>
            <w:vAlign w:val="center"/>
            <w:hideMark/>
          </w:tcPr>
          <w:p w14:paraId="08D3E50C"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27</w:t>
            </w:r>
          </w:p>
        </w:tc>
        <w:tc>
          <w:tcPr>
            <w:tcW w:w="2613" w:type="pct"/>
            <w:vAlign w:val="center"/>
            <w:hideMark/>
          </w:tcPr>
          <w:p w14:paraId="4406A2AC"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Borrador de Nata</w:t>
            </w:r>
          </w:p>
        </w:tc>
        <w:tc>
          <w:tcPr>
            <w:tcW w:w="849" w:type="pct"/>
            <w:noWrap/>
            <w:vAlign w:val="center"/>
            <w:hideMark/>
          </w:tcPr>
          <w:p w14:paraId="4D9B8BD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6351358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10020</w:t>
            </w:r>
          </w:p>
        </w:tc>
      </w:tr>
      <w:tr w:rsidR="00C31B78" w:rsidRPr="00D005DB" w14:paraId="25643E73" w14:textId="77777777" w:rsidTr="00C31B78">
        <w:trPr>
          <w:trHeight w:val="114"/>
          <w:jc w:val="center"/>
        </w:trPr>
        <w:tc>
          <w:tcPr>
            <w:tcW w:w="405" w:type="pct"/>
            <w:vAlign w:val="center"/>
            <w:hideMark/>
          </w:tcPr>
          <w:p w14:paraId="555F6DCE"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28</w:t>
            </w:r>
          </w:p>
        </w:tc>
        <w:tc>
          <w:tcPr>
            <w:tcW w:w="2613" w:type="pct"/>
            <w:vAlign w:val="center"/>
            <w:hideMark/>
          </w:tcPr>
          <w:p w14:paraId="49044FF4"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Cera Para Contar - Cera Dactilar - 14 Gramos</w:t>
            </w:r>
          </w:p>
        </w:tc>
        <w:tc>
          <w:tcPr>
            <w:tcW w:w="849" w:type="pct"/>
            <w:noWrap/>
            <w:vAlign w:val="center"/>
            <w:hideMark/>
          </w:tcPr>
          <w:p w14:paraId="457C0E7E"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w:t>
            </w:r>
          </w:p>
        </w:tc>
        <w:tc>
          <w:tcPr>
            <w:tcW w:w="1133" w:type="pct"/>
            <w:noWrap/>
            <w:vAlign w:val="center"/>
            <w:hideMark/>
          </w:tcPr>
          <w:p w14:paraId="4344E33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10000</w:t>
            </w:r>
          </w:p>
        </w:tc>
      </w:tr>
      <w:tr w:rsidR="00C31B78" w:rsidRPr="00D005DB" w14:paraId="0D0B02A8" w14:textId="77777777" w:rsidTr="00C31B78">
        <w:trPr>
          <w:trHeight w:val="76"/>
          <w:jc w:val="center"/>
        </w:trPr>
        <w:tc>
          <w:tcPr>
            <w:tcW w:w="405" w:type="pct"/>
            <w:vAlign w:val="center"/>
            <w:hideMark/>
          </w:tcPr>
          <w:p w14:paraId="11BC9B52"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29</w:t>
            </w:r>
          </w:p>
        </w:tc>
        <w:tc>
          <w:tcPr>
            <w:tcW w:w="2613" w:type="pct"/>
            <w:vAlign w:val="center"/>
            <w:hideMark/>
          </w:tcPr>
          <w:p w14:paraId="0B9F4E97"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Cinta Adhesiva Mágica</w:t>
            </w:r>
          </w:p>
        </w:tc>
        <w:tc>
          <w:tcPr>
            <w:tcW w:w="849" w:type="pct"/>
            <w:noWrap/>
            <w:vAlign w:val="center"/>
            <w:hideMark/>
          </w:tcPr>
          <w:p w14:paraId="7996BA5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267874E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2400</w:t>
            </w:r>
          </w:p>
        </w:tc>
      </w:tr>
      <w:tr w:rsidR="00C31B78" w:rsidRPr="00D005DB" w14:paraId="7FA455E5" w14:textId="77777777" w:rsidTr="00C31B78">
        <w:trPr>
          <w:trHeight w:val="50"/>
          <w:jc w:val="center"/>
        </w:trPr>
        <w:tc>
          <w:tcPr>
            <w:tcW w:w="405" w:type="pct"/>
            <w:vAlign w:val="center"/>
            <w:hideMark/>
          </w:tcPr>
          <w:p w14:paraId="7A719A34"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30</w:t>
            </w:r>
          </w:p>
        </w:tc>
        <w:tc>
          <w:tcPr>
            <w:tcW w:w="2613" w:type="pct"/>
            <w:vAlign w:val="center"/>
            <w:hideMark/>
          </w:tcPr>
          <w:p w14:paraId="7335BF6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Cinta Adhesiva Angosta Transparente </w:t>
            </w:r>
          </w:p>
        </w:tc>
        <w:tc>
          <w:tcPr>
            <w:tcW w:w="849" w:type="pct"/>
            <w:noWrap/>
            <w:vAlign w:val="center"/>
            <w:hideMark/>
          </w:tcPr>
          <w:p w14:paraId="6FFD2F87"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12</w:t>
            </w:r>
          </w:p>
        </w:tc>
        <w:tc>
          <w:tcPr>
            <w:tcW w:w="1133" w:type="pct"/>
            <w:noWrap/>
            <w:vAlign w:val="center"/>
            <w:hideMark/>
          </w:tcPr>
          <w:p w14:paraId="5F154F2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2500</w:t>
            </w:r>
          </w:p>
        </w:tc>
      </w:tr>
      <w:tr w:rsidR="00C31B78" w:rsidRPr="00D005DB" w14:paraId="7F686BE8" w14:textId="77777777" w:rsidTr="00C31B78">
        <w:trPr>
          <w:trHeight w:val="128"/>
          <w:jc w:val="center"/>
        </w:trPr>
        <w:tc>
          <w:tcPr>
            <w:tcW w:w="405" w:type="pct"/>
            <w:vAlign w:val="center"/>
            <w:hideMark/>
          </w:tcPr>
          <w:p w14:paraId="5E802727"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31</w:t>
            </w:r>
          </w:p>
        </w:tc>
        <w:tc>
          <w:tcPr>
            <w:tcW w:w="2613" w:type="pct"/>
            <w:vAlign w:val="center"/>
            <w:hideMark/>
          </w:tcPr>
          <w:p w14:paraId="756AF1D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Clip Pequeño</w:t>
            </w:r>
          </w:p>
        </w:tc>
        <w:tc>
          <w:tcPr>
            <w:tcW w:w="849" w:type="pct"/>
            <w:noWrap/>
            <w:vAlign w:val="center"/>
            <w:hideMark/>
          </w:tcPr>
          <w:p w14:paraId="22CC8373"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100</w:t>
            </w:r>
          </w:p>
        </w:tc>
        <w:tc>
          <w:tcPr>
            <w:tcW w:w="1133" w:type="pct"/>
            <w:noWrap/>
            <w:vAlign w:val="center"/>
            <w:hideMark/>
          </w:tcPr>
          <w:p w14:paraId="1ADB8B0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10000</w:t>
            </w:r>
          </w:p>
        </w:tc>
      </w:tr>
      <w:tr w:rsidR="00C31B78" w:rsidRPr="00D005DB" w14:paraId="7D3A98C9" w14:textId="77777777" w:rsidTr="00C31B78">
        <w:trPr>
          <w:trHeight w:val="90"/>
          <w:jc w:val="center"/>
        </w:trPr>
        <w:tc>
          <w:tcPr>
            <w:tcW w:w="405" w:type="pct"/>
            <w:vAlign w:val="center"/>
            <w:hideMark/>
          </w:tcPr>
          <w:p w14:paraId="6400AFEB"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32</w:t>
            </w:r>
          </w:p>
        </w:tc>
        <w:tc>
          <w:tcPr>
            <w:tcW w:w="2613" w:type="pct"/>
            <w:vAlign w:val="center"/>
            <w:hideMark/>
          </w:tcPr>
          <w:p w14:paraId="0969C854"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Clip Mariposa </w:t>
            </w:r>
          </w:p>
        </w:tc>
        <w:tc>
          <w:tcPr>
            <w:tcW w:w="849" w:type="pct"/>
            <w:noWrap/>
            <w:vAlign w:val="center"/>
            <w:hideMark/>
          </w:tcPr>
          <w:p w14:paraId="3A36FEF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50</w:t>
            </w:r>
          </w:p>
        </w:tc>
        <w:tc>
          <w:tcPr>
            <w:tcW w:w="1133" w:type="pct"/>
            <w:noWrap/>
            <w:vAlign w:val="center"/>
            <w:hideMark/>
          </w:tcPr>
          <w:p w14:paraId="6ADFB892"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10000</w:t>
            </w:r>
          </w:p>
        </w:tc>
      </w:tr>
      <w:tr w:rsidR="00C31B78" w:rsidRPr="00D005DB" w14:paraId="6BFFAAFD" w14:textId="77777777" w:rsidTr="00C31B78">
        <w:trPr>
          <w:trHeight w:val="52"/>
          <w:jc w:val="center"/>
        </w:trPr>
        <w:tc>
          <w:tcPr>
            <w:tcW w:w="405" w:type="pct"/>
            <w:vAlign w:val="center"/>
            <w:hideMark/>
          </w:tcPr>
          <w:p w14:paraId="4C045BA4"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33</w:t>
            </w:r>
          </w:p>
        </w:tc>
        <w:tc>
          <w:tcPr>
            <w:tcW w:w="2613" w:type="pct"/>
            <w:vAlign w:val="center"/>
            <w:hideMark/>
          </w:tcPr>
          <w:p w14:paraId="5E3C8FE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Cosedora de Oficina 30 Hojas - Estructura metálica - Grapas 26/6</w:t>
            </w:r>
          </w:p>
        </w:tc>
        <w:tc>
          <w:tcPr>
            <w:tcW w:w="849" w:type="pct"/>
            <w:noWrap/>
            <w:vAlign w:val="center"/>
            <w:hideMark/>
          </w:tcPr>
          <w:p w14:paraId="546944E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6585C77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3658</w:t>
            </w:r>
          </w:p>
        </w:tc>
      </w:tr>
      <w:tr w:rsidR="00C31B78" w:rsidRPr="00D005DB" w14:paraId="0408CBD8" w14:textId="77777777" w:rsidTr="00C31B78">
        <w:trPr>
          <w:trHeight w:val="156"/>
          <w:jc w:val="center"/>
        </w:trPr>
        <w:tc>
          <w:tcPr>
            <w:tcW w:w="405" w:type="pct"/>
            <w:vAlign w:val="center"/>
            <w:hideMark/>
          </w:tcPr>
          <w:p w14:paraId="4A4FABB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34</w:t>
            </w:r>
          </w:p>
        </w:tc>
        <w:tc>
          <w:tcPr>
            <w:tcW w:w="2613" w:type="pct"/>
            <w:vAlign w:val="center"/>
            <w:hideMark/>
          </w:tcPr>
          <w:p w14:paraId="6D7C4700"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Grapa cosedora Ref. 26/6 </w:t>
            </w:r>
          </w:p>
        </w:tc>
        <w:tc>
          <w:tcPr>
            <w:tcW w:w="849" w:type="pct"/>
            <w:noWrap/>
            <w:vAlign w:val="center"/>
            <w:hideMark/>
          </w:tcPr>
          <w:p w14:paraId="53BCC6EE"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5000</w:t>
            </w:r>
          </w:p>
        </w:tc>
        <w:tc>
          <w:tcPr>
            <w:tcW w:w="1133" w:type="pct"/>
            <w:noWrap/>
            <w:vAlign w:val="center"/>
            <w:hideMark/>
          </w:tcPr>
          <w:p w14:paraId="0C288316"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3500</w:t>
            </w:r>
          </w:p>
        </w:tc>
      </w:tr>
      <w:tr w:rsidR="00C31B78" w:rsidRPr="00D005DB" w14:paraId="14F9B191" w14:textId="77777777" w:rsidTr="00C31B78">
        <w:trPr>
          <w:trHeight w:val="104"/>
          <w:jc w:val="center"/>
        </w:trPr>
        <w:tc>
          <w:tcPr>
            <w:tcW w:w="405" w:type="pct"/>
            <w:vAlign w:val="center"/>
            <w:hideMark/>
          </w:tcPr>
          <w:p w14:paraId="6080CC86"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35</w:t>
            </w:r>
          </w:p>
        </w:tc>
        <w:tc>
          <w:tcPr>
            <w:tcW w:w="2613" w:type="pct"/>
            <w:vAlign w:val="center"/>
            <w:hideMark/>
          </w:tcPr>
          <w:p w14:paraId="48330D37"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Grapa Ref. 23/14 </w:t>
            </w:r>
          </w:p>
        </w:tc>
        <w:tc>
          <w:tcPr>
            <w:tcW w:w="849" w:type="pct"/>
            <w:noWrap/>
            <w:vAlign w:val="center"/>
            <w:hideMark/>
          </w:tcPr>
          <w:p w14:paraId="698EDD5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1000</w:t>
            </w:r>
          </w:p>
        </w:tc>
        <w:tc>
          <w:tcPr>
            <w:tcW w:w="1133" w:type="pct"/>
            <w:noWrap/>
            <w:vAlign w:val="center"/>
            <w:hideMark/>
          </w:tcPr>
          <w:p w14:paraId="28CDE45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2000</w:t>
            </w:r>
          </w:p>
        </w:tc>
      </w:tr>
      <w:tr w:rsidR="00C31B78" w:rsidRPr="00D005DB" w14:paraId="786C0B67" w14:textId="77777777" w:rsidTr="00C31B78">
        <w:trPr>
          <w:trHeight w:val="66"/>
          <w:jc w:val="center"/>
        </w:trPr>
        <w:tc>
          <w:tcPr>
            <w:tcW w:w="405" w:type="pct"/>
            <w:vAlign w:val="center"/>
            <w:hideMark/>
          </w:tcPr>
          <w:p w14:paraId="4A1DC6D7"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36</w:t>
            </w:r>
          </w:p>
        </w:tc>
        <w:tc>
          <w:tcPr>
            <w:tcW w:w="2613" w:type="pct"/>
            <w:vAlign w:val="center"/>
            <w:hideMark/>
          </w:tcPr>
          <w:p w14:paraId="736204A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Gancho Ref. 23/8</w:t>
            </w:r>
          </w:p>
        </w:tc>
        <w:tc>
          <w:tcPr>
            <w:tcW w:w="849" w:type="pct"/>
            <w:noWrap/>
            <w:vAlign w:val="center"/>
            <w:hideMark/>
          </w:tcPr>
          <w:p w14:paraId="1259D07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1000</w:t>
            </w:r>
          </w:p>
        </w:tc>
        <w:tc>
          <w:tcPr>
            <w:tcW w:w="1133" w:type="pct"/>
            <w:noWrap/>
            <w:vAlign w:val="center"/>
            <w:hideMark/>
          </w:tcPr>
          <w:p w14:paraId="1A9E3B12"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2000</w:t>
            </w:r>
          </w:p>
        </w:tc>
      </w:tr>
      <w:tr w:rsidR="00C31B78" w:rsidRPr="00D005DB" w14:paraId="76B97704" w14:textId="77777777" w:rsidTr="00C31B78">
        <w:trPr>
          <w:trHeight w:val="169"/>
          <w:jc w:val="center"/>
        </w:trPr>
        <w:tc>
          <w:tcPr>
            <w:tcW w:w="405" w:type="pct"/>
            <w:vAlign w:val="center"/>
            <w:hideMark/>
          </w:tcPr>
          <w:p w14:paraId="63FE675A"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37</w:t>
            </w:r>
          </w:p>
        </w:tc>
        <w:tc>
          <w:tcPr>
            <w:tcW w:w="2613" w:type="pct"/>
            <w:vAlign w:val="center"/>
            <w:hideMark/>
          </w:tcPr>
          <w:p w14:paraId="31CFC821"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Marcador Permanente</w:t>
            </w:r>
          </w:p>
        </w:tc>
        <w:tc>
          <w:tcPr>
            <w:tcW w:w="849" w:type="pct"/>
            <w:noWrap/>
            <w:vAlign w:val="center"/>
            <w:hideMark/>
          </w:tcPr>
          <w:p w14:paraId="0B3D6B1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 Surtidos</w:t>
            </w:r>
          </w:p>
        </w:tc>
        <w:tc>
          <w:tcPr>
            <w:tcW w:w="1133" w:type="pct"/>
            <w:noWrap/>
            <w:vAlign w:val="center"/>
            <w:hideMark/>
          </w:tcPr>
          <w:p w14:paraId="4E410CD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5000</w:t>
            </w:r>
          </w:p>
        </w:tc>
      </w:tr>
      <w:tr w:rsidR="00C31B78" w:rsidRPr="00D005DB" w14:paraId="5ECEFE4E" w14:textId="77777777" w:rsidTr="00C31B78">
        <w:trPr>
          <w:trHeight w:val="132"/>
          <w:jc w:val="center"/>
        </w:trPr>
        <w:tc>
          <w:tcPr>
            <w:tcW w:w="405" w:type="pct"/>
            <w:vAlign w:val="center"/>
            <w:hideMark/>
          </w:tcPr>
          <w:p w14:paraId="4417BC9B"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38</w:t>
            </w:r>
          </w:p>
        </w:tc>
        <w:tc>
          <w:tcPr>
            <w:tcW w:w="2613" w:type="pct"/>
            <w:vAlign w:val="center"/>
            <w:hideMark/>
          </w:tcPr>
          <w:p w14:paraId="5DAB4C5D"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Marcador Permanente Punta Delg </w:t>
            </w:r>
          </w:p>
        </w:tc>
        <w:tc>
          <w:tcPr>
            <w:tcW w:w="849" w:type="pct"/>
            <w:noWrap/>
            <w:vAlign w:val="center"/>
            <w:hideMark/>
          </w:tcPr>
          <w:p w14:paraId="0F9D859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w:t>
            </w:r>
          </w:p>
        </w:tc>
        <w:tc>
          <w:tcPr>
            <w:tcW w:w="1133" w:type="pct"/>
            <w:noWrap/>
            <w:vAlign w:val="center"/>
            <w:hideMark/>
          </w:tcPr>
          <w:p w14:paraId="291BE59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8000</w:t>
            </w:r>
          </w:p>
        </w:tc>
      </w:tr>
      <w:tr w:rsidR="00C31B78" w:rsidRPr="00D005DB" w14:paraId="47CE02CD" w14:textId="77777777" w:rsidTr="00C31B78">
        <w:trPr>
          <w:trHeight w:val="80"/>
          <w:jc w:val="center"/>
        </w:trPr>
        <w:tc>
          <w:tcPr>
            <w:tcW w:w="405" w:type="pct"/>
            <w:vAlign w:val="center"/>
            <w:hideMark/>
          </w:tcPr>
          <w:p w14:paraId="45FEE0E2"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39</w:t>
            </w:r>
          </w:p>
        </w:tc>
        <w:tc>
          <w:tcPr>
            <w:tcW w:w="2613" w:type="pct"/>
            <w:vAlign w:val="center"/>
            <w:hideMark/>
          </w:tcPr>
          <w:p w14:paraId="5E06232E"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Marcador Borrable Desechable </w:t>
            </w:r>
          </w:p>
        </w:tc>
        <w:tc>
          <w:tcPr>
            <w:tcW w:w="849" w:type="pct"/>
            <w:noWrap/>
            <w:vAlign w:val="center"/>
            <w:hideMark/>
          </w:tcPr>
          <w:p w14:paraId="2C8076D3"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w:t>
            </w:r>
          </w:p>
        </w:tc>
        <w:tc>
          <w:tcPr>
            <w:tcW w:w="1133" w:type="pct"/>
            <w:noWrap/>
            <w:vAlign w:val="center"/>
            <w:hideMark/>
          </w:tcPr>
          <w:p w14:paraId="575B51B2"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3000</w:t>
            </w:r>
          </w:p>
        </w:tc>
      </w:tr>
      <w:tr w:rsidR="00C31B78" w:rsidRPr="00D005DB" w14:paraId="2C0DE68D" w14:textId="77777777" w:rsidTr="00C31B78">
        <w:trPr>
          <w:trHeight w:val="50"/>
          <w:jc w:val="center"/>
        </w:trPr>
        <w:tc>
          <w:tcPr>
            <w:tcW w:w="405" w:type="pct"/>
            <w:vAlign w:val="center"/>
            <w:hideMark/>
          </w:tcPr>
          <w:p w14:paraId="454E4F16"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40</w:t>
            </w:r>
          </w:p>
        </w:tc>
        <w:tc>
          <w:tcPr>
            <w:tcW w:w="2613" w:type="pct"/>
            <w:vAlign w:val="center"/>
            <w:hideMark/>
          </w:tcPr>
          <w:p w14:paraId="683CC5F2"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Resaltador Desechable </w:t>
            </w:r>
          </w:p>
        </w:tc>
        <w:tc>
          <w:tcPr>
            <w:tcW w:w="849" w:type="pct"/>
            <w:noWrap/>
            <w:vAlign w:val="center"/>
            <w:hideMark/>
          </w:tcPr>
          <w:p w14:paraId="7E82D5A3"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10</w:t>
            </w:r>
          </w:p>
        </w:tc>
        <w:tc>
          <w:tcPr>
            <w:tcW w:w="1133" w:type="pct"/>
            <w:noWrap/>
            <w:vAlign w:val="center"/>
            <w:hideMark/>
          </w:tcPr>
          <w:p w14:paraId="7C4AD0A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5000</w:t>
            </w:r>
          </w:p>
        </w:tc>
      </w:tr>
      <w:tr w:rsidR="00C31B78" w:rsidRPr="00D005DB" w14:paraId="6D080C82" w14:textId="77777777" w:rsidTr="00C31B78">
        <w:trPr>
          <w:trHeight w:val="146"/>
          <w:jc w:val="center"/>
        </w:trPr>
        <w:tc>
          <w:tcPr>
            <w:tcW w:w="405" w:type="pct"/>
            <w:vAlign w:val="center"/>
            <w:hideMark/>
          </w:tcPr>
          <w:p w14:paraId="2C528B89"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41</w:t>
            </w:r>
          </w:p>
        </w:tc>
        <w:tc>
          <w:tcPr>
            <w:tcW w:w="2613" w:type="pct"/>
            <w:vAlign w:val="center"/>
            <w:hideMark/>
          </w:tcPr>
          <w:p w14:paraId="75BFD837"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Pegante liquido - mínimo 225 gr</w:t>
            </w:r>
          </w:p>
        </w:tc>
        <w:tc>
          <w:tcPr>
            <w:tcW w:w="849" w:type="pct"/>
            <w:noWrap/>
            <w:vAlign w:val="center"/>
            <w:hideMark/>
          </w:tcPr>
          <w:p w14:paraId="5BD6A0D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53E4BFC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8600</w:t>
            </w:r>
          </w:p>
        </w:tc>
      </w:tr>
      <w:tr w:rsidR="00C31B78" w:rsidRPr="00D005DB" w14:paraId="356D59BB" w14:textId="77777777" w:rsidTr="00C31B78">
        <w:trPr>
          <w:trHeight w:val="50"/>
          <w:jc w:val="center"/>
        </w:trPr>
        <w:tc>
          <w:tcPr>
            <w:tcW w:w="405" w:type="pct"/>
            <w:vAlign w:val="center"/>
            <w:hideMark/>
          </w:tcPr>
          <w:p w14:paraId="68D4D04F"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42</w:t>
            </w:r>
          </w:p>
        </w:tc>
        <w:tc>
          <w:tcPr>
            <w:tcW w:w="2613" w:type="pct"/>
            <w:vAlign w:val="center"/>
            <w:hideMark/>
          </w:tcPr>
          <w:p w14:paraId="474854EB"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Perforadora Para Oficina De 2 Huecos - mínimo 20 hojas</w:t>
            </w:r>
          </w:p>
        </w:tc>
        <w:tc>
          <w:tcPr>
            <w:tcW w:w="849" w:type="pct"/>
            <w:noWrap/>
            <w:vAlign w:val="center"/>
            <w:hideMark/>
          </w:tcPr>
          <w:p w14:paraId="3CEE9CA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28FB9D7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1000</w:t>
            </w:r>
          </w:p>
        </w:tc>
      </w:tr>
      <w:tr w:rsidR="00C31B78" w:rsidRPr="00D005DB" w14:paraId="4D07531C" w14:textId="77777777" w:rsidTr="00C31B78">
        <w:trPr>
          <w:trHeight w:val="56"/>
          <w:jc w:val="center"/>
        </w:trPr>
        <w:tc>
          <w:tcPr>
            <w:tcW w:w="405" w:type="pct"/>
            <w:vAlign w:val="center"/>
            <w:hideMark/>
          </w:tcPr>
          <w:p w14:paraId="3F182351"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43</w:t>
            </w:r>
          </w:p>
        </w:tc>
        <w:tc>
          <w:tcPr>
            <w:tcW w:w="2613" w:type="pct"/>
            <w:vAlign w:val="center"/>
            <w:hideMark/>
          </w:tcPr>
          <w:p w14:paraId="1C0F9FBD"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Perforadora Semiindustrial 2 Huecos - mínimo 40 hojas</w:t>
            </w:r>
          </w:p>
        </w:tc>
        <w:tc>
          <w:tcPr>
            <w:tcW w:w="849" w:type="pct"/>
            <w:noWrap/>
            <w:vAlign w:val="center"/>
            <w:hideMark/>
          </w:tcPr>
          <w:p w14:paraId="1E6FC9D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419DF43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1000</w:t>
            </w:r>
          </w:p>
        </w:tc>
      </w:tr>
      <w:tr w:rsidR="00C31B78" w:rsidRPr="00D005DB" w14:paraId="769B830B" w14:textId="77777777" w:rsidTr="00C31B78">
        <w:trPr>
          <w:trHeight w:val="159"/>
          <w:jc w:val="center"/>
        </w:trPr>
        <w:tc>
          <w:tcPr>
            <w:tcW w:w="405" w:type="pct"/>
            <w:vAlign w:val="center"/>
            <w:hideMark/>
          </w:tcPr>
          <w:p w14:paraId="2D0C2B98"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44</w:t>
            </w:r>
          </w:p>
        </w:tc>
        <w:tc>
          <w:tcPr>
            <w:tcW w:w="2613" w:type="pct"/>
            <w:vAlign w:val="center"/>
            <w:hideMark/>
          </w:tcPr>
          <w:p w14:paraId="46F13891"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Saca ganchos acero cromado para grapas 26/6</w:t>
            </w:r>
          </w:p>
        </w:tc>
        <w:tc>
          <w:tcPr>
            <w:tcW w:w="849" w:type="pct"/>
            <w:noWrap/>
            <w:vAlign w:val="center"/>
            <w:hideMark/>
          </w:tcPr>
          <w:p w14:paraId="2F13DE0E"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283A8E96"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4800</w:t>
            </w:r>
          </w:p>
        </w:tc>
      </w:tr>
      <w:tr w:rsidR="00C31B78" w:rsidRPr="00D005DB" w14:paraId="747FB81C" w14:textId="77777777" w:rsidTr="00C31B78">
        <w:trPr>
          <w:trHeight w:val="122"/>
          <w:jc w:val="center"/>
        </w:trPr>
        <w:tc>
          <w:tcPr>
            <w:tcW w:w="405" w:type="pct"/>
            <w:vAlign w:val="center"/>
            <w:hideMark/>
          </w:tcPr>
          <w:p w14:paraId="46FF243F"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lastRenderedPageBreak/>
              <w:t>45</w:t>
            </w:r>
          </w:p>
        </w:tc>
        <w:tc>
          <w:tcPr>
            <w:tcW w:w="2613" w:type="pct"/>
            <w:vAlign w:val="center"/>
            <w:hideMark/>
          </w:tcPr>
          <w:p w14:paraId="451E6A6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Tijera de Acero Inoxidable 6"</w:t>
            </w:r>
          </w:p>
        </w:tc>
        <w:tc>
          <w:tcPr>
            <w:tcW w:w="849" w:type="pct"/>
            <w:noWrap/>
            <w:vAlign w:val="center"/>
            <w:hideMark/>
          </w:tcPr>
          <w:p w14:paraId="3AE54311"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084AC5DC"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4000</w:t>
            </w:r>
          </w:p>
        </w:tc>
      </w:tr>
      <w:tr w:rsidR="00C31B78" w:rsidRPr="00D005DB" w14:paraId="2EFE9ED3" w14:textId="77777777" w:rsidTr="00C31B78">
        <w:trPr>
          <w:trHeight w:val="84"/>
          <w:jc w:val="center"/>
        </w:trPr>
        <w:tc>
          <w:tcPr>
            <w:tcW w:w="405" w:type="pct"/>
            <w:vAlign w:val="center"/>
            <w:hideMark/>
          </w:tcPr>
          <w:p w14:paraId="62C7049A"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46</w:t>
            </w:r>
          </w:p>
        </w:tc>
        <w:tc>
          <w:tcPr>
            <w:tcW w:w="2613" w:type="pct"/>
            <w:vAlign w:val="center"/>
            <w:hideMark/>
          </w:tcPr>
          <w:p w14:paraId="080880A9"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Chinche - </w:t>
            </w:r>
          </w:p>
        </w:tc>
        <w:tc>
          <w:tcPr>
            <w:tcW w:w="849" w:type="pct"/>
            <w:noWrap/>
            <w:vAlign w:val="center"/>
            <w:hideMark/>
          </w:tcPr>
          <w:p w14:paraId="493C786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50</w:t>
            </w:r>
          </w:p>
        </w:tc>
        <w:tc>
          <w:tcPr>
            <w:tcW w:w="1133" w:type="pct"/>
            <w:noWrap/>
            <w:vAlign w:val="center"/>
            <w:hideMark/>
          </w:tcPr>
          <w:p w14:paraId="2FE423A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2000</w:t>
            </w:r>
          </w:p>
        </w:tc>
      </w:tr>
      <w:tr w:rsidR="00C31B78" w:rsidRPr="00D005DB" w14:paraId="752CC002" w14:textId="77777777" w:rsidTr="00C31B78">
        <w:trPr>
          <w:trHeight w:val="174"/>
          <w:jc w:val="center"/>
        </w:trPr>
        <w:tc>
          <w:tcPr>
            <w:tcW w:w="405" w:type="pct"/>
            <w:vAlign w:val="center"/>
            <w:hideMark/>
          </w:tcPr>
          <w:p w14:paraId="791FC589"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47</w:t>
            </w:r>
          </w:p>
        </w:tc>
        <w:tc>
          <w:tcPr>
            <w:tcW w:w="2613" w:type="pct"/>
            <w:vAlign w:val="center"/>
            <w:hideMark/>
          </w:tcPr>
          <w:p w14:paraId="52EA2483"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Borrador para tablero acrílico</w:t>
            </w:r>
          </w:p>
        </w:tc>
        <w:tc>
          <w:tcPr>
            <w:tcW w:w="849" w:type="pct"/>
            <w:noWrap/>
            <w:vAlign w:val="center"/>
            <w:hideMark/>
          </w:tcPr>
          <w:p w14:paraId="7B87864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1937906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w:t>
            </w:r>
          </w:p>
        </w:tc>
      </w:tr>
      <w:tr w:rsidR="00C31B78" w:rsidRPr="00D005DB" w14:paraId="269412C2" w14:textId="77777777" w:rsidTr="00C31B78">
        <w:trPr>
          <w:trHeight w:val="136"/>
          <w:jc w:val="center"/>
        </w:trPr>
        <w:tc>
          <w:tcPr>
            <w:tcW w:w="405" w:type="pct"/>
            <w:vAlign w:val="center"/>
            <w:hideMark/>
          </w:tcPr>
          <w:p w14:paraId="50CF067C"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48</w:t>
            </w:r>
          </w:p>
        </w:tc>
        <w:tc>
          <w:tcPr>
            <w:tcW w:w="2613" w:type="pct"/>
            <w:vAlign w:val="center"/>
            <w:hideMark/>
          </w:tcPr>
          <w:p w14:paraId="3138A355"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Regla plástica </w:t>
            </w:r>
          </w:p>
        </w:tc>
        <w:tc>
          <w:tcPr>
            <w:tcW w:w="849" w:type="pct"/>
            <w:noWrap/>
            <w:vAlign w:val="center"/>
            <w:hideMark/>
          </w:tcPr>
          <w:p w14:paraId="64DEB703"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4F1FE4B3"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4000</w:t>
            </w:r>
          </w:p>
        </w:tc>
      </w:tr>
      <w:tr w:rsidR="00C31B78" w:rsidRPr="00D005DB" w14:paraId="60CF0378" w14:textId="77777777" w:rsidTr="00C31B78">
        <w:trPr>
          <w:trHeight w:val="98"/>
          <w:jc w:val="center"/>
        </w:trPr>
        <w:tc>
          <w:tcPr>
            <w:tcW w:w="405" w:type="pct"/>
            <w:vAlign w:val="center"/>
            <w:hideMark/>
          </w:tcPr>
          <w:p w14:paraId="19A0611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49</w:t>
            </w:r>
          </w:p>
        </w:tc>
        <w:tc>
          <w:tcPr>
            <w:tcW w:w="2613" w:type="pct"/>
            <w:vAlign w:val="center"/>
            <w:hideMark/>
          </w:tcPr>
          <w:p w14:paraId="38BA57B3"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Cinta Adhesiva </w:t>
            </w:r>
          </w:p>
        </w:tc>
        <w:tc>
          <w:tcPr>
            <w:tcW w:w="849" w:type="pct"/>
            <w:noWrap/>
            <w:vAlign w:val="center"/>
            <w:hideMark/>
          </w:tcPr>
          <w:p w14:paraId="5FC3306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ROLLO</w:t>
            </w:r>
          </w:p>
        </w:tc>
        <w:tc>
          <w:tcPr>
            <w:tcW w:w="1133" w:type="pct"/>
            <w:noWrap/>
            <w:vAlign w:val="center"/>
            <w:hideMark/>
          </w:tcPr>
          <w:p w14:paraId="5E2529CC"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4000</w:t>
            </w:r>
          </w:p>
        </w:tc>
      </w:tr>
      <w:tr w:rsidR="00C31B78" w:rsidRPr="00D005DB" w14:paraId="15AE094C" w14:textId="77777777" w:rsidTr="00C31B78">
        <w:trPr>
          <w:trHeight w:val="60"/>
          <w:jc w:val="center"/>
        </w:trPr>
        <w:tc>
          <w:tcPr>
            <w:tcW w:w="405" w:type="pct"/>
            <w:vAlign w:val="center"/>
            <w:hideMark/>
          </w:tcPr>
          <w:p w14:paraId="00C4FA73"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50</w:t>
            </w:r>
          </w:p>
        </w:tc>
        <w:tc>
          <w:tcPr>
            <w:tcW w:w="2613" w:type="pct"/>
            <w:vAlign w:val="center"/>
            <w:hideMark/>
          </w:tcPr>
          <w:p w14:paraId="1FC8B7D0"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Vinipel rollo </w:t>
            </w:r>
          </w:p>
        </w:tc>
        <w:tc>
          <w:tcPr>
            <w:tcW w:w="849" w:type="pct"/>
            <w:noWrap/>
            <w:vAlign w:val="center"/>
            <w:hideMark/>
          </w:tcPr>
          <w:p w14:paraId="72407C9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ROLLO</w:t>
            </w:r>
          </w:p>
        </w:tc>
        <w:tc>
          <w:tcPr>
            <w:tcW w:w="1133" w:type="pct"/>
            <w:noWrap/>
            <w:vAlign w:val="center"/>
            <w:hideMark/>
          </w:tcPr>
          <w:p w14:paraId="2EF8333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w:t>
            </w:r>
          </w:p>
        </w:tc>
      </w:tr>
      <w:tr w:rsidR="00C31B78" w:rsidRPr="00D005DB" w14:paraId="1EEDE63B" w14:textId="77777777" w:rsidTr="00C31B78">
        <w:trPr>
          <w:trHeight w:val="149"/>
          <w:jc w:val="center"/>
        </w:trPr>
        <w:tc>
          <w:tcPr>
            <w:tcW w:w="405" w:type="pct"/>
            <w:vAlign w:val="center"/>
            <w:hideMark/>
          </w:tcPr>
          <w:p w14:paraId="50A761EE"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51</w:t>
            </w:r>
          </w:p>
        </w:tc>
        <w:tc>
          <w:tcPr>
            <w:tcW w:w="2613" w:type="pct"/>
            <w:vAlign w:val="center"/>
            <w:hideMark/>
          </w:tcPr>
          <w:p w14:paraId="4064D694"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Cinta de enmascarar </w:t>
            </w:r>
          </w:p>
        </w:tc>
        <w:tc>
          <w:tcPr>
            <w:tcW w:w="849" w:type="pct"/>
            <w:noWrap/>
            <w:vAlign w:val="center"/>
            <w:hideMark/>
          </w:tcPr>
          <w:p w14:paraId="7788D3E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ROLLO</w:t>
            </w:r>
          </w:p>
        </w:tc>
        <w:tc>
          <w:tcPr>
            <w:tcW w:w="1133" w:type="pct"/>
            <w:noWrap/>
            <w:vAlign w:val="center"/>
            <w:hideMark/>
          </w:tcPr>
          <w:p w14:paraId="5736A447"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500</w:t>
            </w:r>
          </w:p>
        </w:tc>
      </w:tr>
      <w:tr w:rsidR="00C31B78" w:rsidRPr="00D005DB" w14:paraId="0231208E" w14:textId="77777777" w:rsidTr="00C31B78">
        <w:trPr>
          <w:trHeight w:val="111"/>
          <w:jc w:val="center"/>
        </w:trPr>
        <w:tc>
          <w:tcPr>
            <w:tcW w:w="405" w:type="pct"/>
            <w:vAlign w:val="center"/>
            <w:hideMark/>
          </w:tcPr>
          <w:p w14:paraId="27A6189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52</w:t>
            </w:r>
          </w:p>
        </w:tc>
        <w:tc>
          <w:tcPr>
            <w:tcW w:w="2613" w:type="pct"/>
            <w:vAlign w:val="center"/>
            <w:hideMark/>
          </w:tcPr>
          <w:p w14:paraId="2A0AF4D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Tajalápiz metálico</w:t>
            </w:r>
          </w:p>
        </w:tc>
        <w:tc>
          <w:tcPr>
            <w:tcW w:w="849" w:type="pct"/>
            <w:noWrap/>
            <w:vAlign w:val="center"/>
            <w:hideMark/>
          </w:tcPr>
          <w:p w14:paraId="015F7942"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46BB7F57"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10000</w:t>
            </w:r>
          </w:p>
        </w:tc>
      </w:tr>
      <w:tr w:rsidR="00C31B78" w:rsidRPr="00D005DB" w14:paraId="6543A861" w14:textId="77777777" w:rsidTr="00C31B78">
        <w:trPr>
          <w:trHeight w:val="59"/>
          <w:jc w:val="center"/>
        </w:trPr>
        <w:tc>
          <w:tcPr>
            <w:tcW w:w="405" w:type="pct"/>
            <w:vAlign w:val="center"/>
            <w:hideMark/>
          </w:tcPr>
          <w:p w14:paraId="31BA9299"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53</w:t>
            </w:r>
          </w:p>
        </w:tc>
        <w:tc>
          <w:tcPr>
            <w:tcW w:w="2613" w:type="pct"/>
            <w:vAlign w:val="center"/>
            <w:hideMark/>
          </w:tcPr>
          <w:p w14:paraId="5D96B519"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Banda caucho </w:t>
            </w:r>
          </w:p>
        </w:tc>
        <w:tc>
          <w:tcPr>
            <w:tcW w:w="849" w:type="pct"/>
            <w:noWrap/>
            <w:vAlign w:val="center"/>
            <w:hideMark/>
          </w:tcPr>
          <w:p w14:paraId="79AE75C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KILOGRAMO</w:t>
            </w:r>
          </w:p>
        </w:tc>
        <w:tc>
          <w:tcPr>
            <w:tcW w:w="1133" w:type="pct"/>
            <w:noWrap/>
            <w:vAlign w:val="center"/>
            <w:hideMark/>
          </w:tcPr>
          <w:p w14:paraId="34E9D44C"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w:t>
            </w:r>
          </w:p>
        </w:tc>
      </w:tr>
      <w:tr w:rsidR="00C31B78" w:rsidRPr="00D005DB" w14:paraId="294CD79C" w14:textId="77777777" w:rsidTr="00C31B78">
        <w:trPr>
          <w:trHeight w:val="162"/>
          <w:jc w:val="center"/>
        </w:trPr>
        <w:tc>
          <w:tcPr>
            <w:tcW w:w="405" w:type="pct"/>
            <w:vAlign w:val="center"/>
            <w:hideMark/>
          </w:tcPr>
          <w:p w14:paraId="6F9F756A"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54</w:t>
            </w:r>
          </w:p>
        </w:tc>
        <w:tc>
          <w:tcPr>
            <w:tcW w:w="2613" w:type="pct"/>
            <w:vAlign w:val="center"/>
            <w:hideMark/>
          </w:tcPr>
          <w:p w14:paraId="53685E17"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Tajalápiz eléctrico</w:t>
            </w:r>
          </w:p>
        </w:tc>
        <w:tc>
          <w:tcPr>
            <w:tcW w:w="849" w:type="pct"/>
            <w:noWrap/>
            <w:vAlign w:val="center"/>
            <w:hideMark/>
          </w:tcPr>
          <w:p w14:paraId="65EE787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08912EF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w:t>
            </w:r>
          </w:p>
        </w:tc>
      </w:tr>
      <w:tr w:rsidR="00C31B78" w:rsidRPr="00D005DB" w14:paraId="7B1EDF05" w14:textId="77777777" w:rsidTr="00C31B78">
        <w:trPr>
          <w:trHeight w:val="124"/>
          <w:jc w:val="center"/>
        </w:trPr>
        <w:tc>
          <w:tcPr>
            <w:tcW w:w="405" w:type="pct"/>
            <w:vAlign w:val="center"/>
            <w:hideMark/>
          </w:tcPr>
          <w:p w14:paraId="03F85285"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55</w:t>
            </w:r>
          </w:p>
        </w:tc>
        <w:tc>
          <w:tcPr>
            <w:tcW w:w="2613" w:type="pct"/>
            <w:vAlign w:val="center"/>
            <w:hideMark/>
          </w:tcPr>
          <w:p w14:paraId="6882596F"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Cosedora Eléctrica</w:t>
            </w:r>
          </w:p>
        </w:tc>
        <w:tc>
          <w:tcPr>
            <w:tcW w:w="849" w:type="pct"/>
            <w:noWrap/>
            <w:vAlign w:val="center"/>
            <w:hideMark/>
          </w:tcPr>
          <w:p w14:paraId="6BADDC1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07E1B70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w:t>
            </w:r>
          </w:p>
        </w:tc>
      </w:tr>
      <w:tr w:rsidR="00C31B78" w:rsidRPr="00D005DB" w14:paraId="374460C7" w14:textId="77777777" w:rsidTr="00C31B78">
        <w:trPr>
          <w:trHeight w:val="86"/>
          <w:jc w:val="center"/>
        </w:trPr>
        <w:tc>
          <w:tcPr>
            <w:tcW w:w="405" w:type="pct"/>
            <w:vAlign w:val="center"/>
            <w:hideMark/>
          </w:tcPr>
          <w:p w14:paraId="6A5ECC02"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56</w:t>
            </w:r>
          </w:p>
        </w:tc>
        <w:tc>
          <w:tcPr>
            <w:tcW w:w="2613" w:type="pct"/>
            <w:vAlign w:val="center"/>
            <w:hideMark/>
          </w:tcPr>
          <w:p w14:paraId="51C5590B"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Cosedora semi industrial</w:t>
            </w:r>
          </w:p>
        </w:tc>
        <w:tc>
          <w:tcPr>
            <w:tcW w:w="849" w:type="pct"/>
            <w:noWrap/>
            <w:vAlign w:val="center"/>
            <w:hideMark/>
          </w:tcPr>
          <w:p w14:paraId="1AF5DF8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658DF4E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50</w:t>
            </w:r>
          </w:p>
        </w:tc>
      </w:tr>
      <w:tr w:rsidR="00C31B78" w:rsidRPr="00D005DB" w14:paraId="41FF8927" w14:textId="77777777" w:rsidTr="00C31B78">
        <w:trPr>
          <w:trHeight w:val="175"/>
          <w:jc w:val="center"/>
        </w:trPr>
        <w:tc>
          <w:tcPr>
            <w:tcW w:w="405" w:type="pct"/>
            <w:vAlign w:val="center"/>
            <w:hideMark/>
          </w:tcPr>
          <w:p w14:paraId="5541792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57</w:t>
            </w:r>
          </w:p>
        </w:tc>
        <w:tc>
          <w:tcPr>
            <w:tcW w:w="2613" w:type="pct"/>
            <w:vAlign w:val="center"/>
            <w:hideMark/>
          </w:tcPr>
          <w:p w14:paraId="4BD286BE"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Guillotina para cortar papel semi industrial mínimo de 50 hojas metálica</w:t>
            </w:r>
          </w:p>
        </w:tc>
        <w:tc>
          <w:tcPr>
            <w:tcW w:w="849" w:type="pct"/>
            <w:noWrap/>
            <w:vAlign w:val="center"/>
            <w:hideMark/>
          </w:tcPr>
          <w:p w14:paraId="6688073B"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0B8A44F8"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10</w:t>
            </w:r>
          </w:p>
        </w:tc>
      </w:tr>
      <w:tr w:rsidR="00C31B78" w:rsidRPr="00D005DB" w14:paraId="09B4D982" w14:textId="77777777" w:rsidTr="00C31B78">
        <w:trPr>
          <w:trHeight w:val="138"/>
          <w:jc w:val="center"/>
        </w:trPr>
        <w:tc>
          <w:tcPr>
            <w:tcW w:w="405" w:type="pct"/>
            <w:vAlign w:val="center"/>
            <w:hideMark/>
          </w:tcPr>
          <w:p w14:paraId="033D707E"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58</w:t>
            </w:r>
          </w:p>
        </w:tc>
        <w:tc>
          <w:tcPr>
            <w:tcW w:w="2613" w:type="pct"/>
            <w:vAlign w:val="center"/>
            <w:hideMark/>
          </w:tcPr>
          <w:p w14:paraId="671144A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Gancho prensa papel 2 pulgadas</w:t>
            </w:r>
          </w:p>
        </w:tc>
        <w:tc>
          <w:tcPr>
            <w:tcW w:w="849" w:type="pct"/>
            <w:noWrap/>
            <w:vAlign w:val="center"/>
            <w:hideMark/>
          </w:tcPr>
          <w:p w14:paraId="1C837AF6"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CAJA X 50</w:t>
            </w:r>
          </w:p>
        </w:tc>
        <w:tc>
          <w:tcPr>
            <w:tcW w:w="1133" w:type="pct"/>
            <w:noWrap/>
            <w:vAlign w:val="center"/>
            <w:hideMark/>
          </w:tcPr>
          <w:p w14:paraId="7B10F40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w:t>
            </w:r>
          </w:p>
        </w:tc>
      </w:tr>
      <w:tr w:rsidR="00C31B78" w:rsidRPr="00D005DB" w14:paraId="61A25CB3" w14:textId="77777777" w:rsidTr="00C31B78">
        <w:trPr>
          <w:trHeight w:val="100"/>
          <w:jc w:val="center"/>
        </w:trPr>
        <w:tc>
          <w:tcPr>
            <w:tcW w:w="405" w:type="pct"/>
            <w:vAlign w:val="center"/>
            <w:hideMark/>
          </w:tcPr>
          <w:p w14:paraId="7A09081F"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59</w:t>
            </w:r>
          </w:p>
        </w:tc>
        <w:tc>
          <w:tcPr>
            <w:tcW w:w="2613" w:type="pct"/>
            <w:vAlign w:val="center"/>
            <w:hideMark/>
          </w:tcPr>
          <w:p w14:paraId="47897A6F"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Gancho prensa papel 15/8 pulgadas </w:t>
            </w:r>
          </w:p>
        </w:tc>
        <w:tc>
          <w:tcPr>
            <w:tcW w:w="849" w:type="pct"/>
            <w:noWrap/>
            <w:vAlign w:val="center"/>
            <w:hideMark/>
          </w:tcPr>
          <w:p w14:paraId="002AC0D5"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 xml:space="preserve"> CAJA X 50</w:t>
            </w:r>
          </w:p>
        </w:tc>
        <w:tc>
          <w:tcPr>
            <w:tcW w:w="1133" w:type="pct"/>
            <w:noWrap/>
            <w:vAlign w:val="center"/>
            <w:hideMark/>
          </w:tcPr>
          <w:p w14:paraId="033449F4"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w:t>
            </w:r>
          </w:p>
        </w:tc>
      </w:tr>
      <w:tr w:rsidR="00C31B78" w:rsidRPr="00D005DB" w14:paraId="6DD5FFB5" w14:textId="77777777" w:rsidTr="00C31B78">
        <w:trPr>
          <w:trHeight w:val="62"/>
          <w:jc w:val="center"/>
        </w:trPr>
        <w:tc>
          <w:tcPr>
            <w:tcW w:w="405" w:type="pct"/>
            <w:vAlign w:val="center"/>
            <w:hideMark/>
          </w:tcPr>
          <w:p w14:paraId="2CCB3980"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60</w:t>
            </w:r>
          </w:p>
        </w:tc>
        <w:tc>
          <w:tcPr>
            <w:tcW w:w="2613" w:type="pct"/>
            <w:vAlign w:val="center"/>
            <w:hideMark/>
          </w:tcPr>
          <w:p w14:paraId="0B69A60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Sobre correspondencia </w:t>
            </w:r>
          </w:p>
        </w:tc>
        <w:tc>
          <w:tcPr>
            <w:tcW w:w="849" w:type="pct"/>
            <w:noWrap/>
            <w:vAlign w:val="center"/>
            <w:hideMark/>
          </w:tcPr>
          <w:p w14:paraId="6F138C7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PAQUETE X 100</w:t>
            </w:r>
          </w:p>
        </w:tc>
        <w:tc>
          <w:tcPr>
            <w:tcW w:w="1133" w:type="pct"/>
            <w:noWrap/>
            <w:vAlign w:val="center"/>
            <w:hideMark/>
          </w:tcPr>
          <w:p w14:paraId="5C01CD2F"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200</w:t>
            </w:r>
          </w:p>
        </w:tc>
      </w:tr>
      <w:tr w:rsidR="00C31B78" w:rsidRPr="00D005DB" w14:paraId="03C298D4" w14:textId="77777777" w:rsidTr="00C31B78">
        <w:trPr>
          <w:trHeight w:val="152"/>
          <w:jc w:val="center"/>
        </w:trPr>
        <w:tc>
          <w:tcPr>
            <w:tcW w:w="405" w:type="pct"/>
            <w:vAlign w:val="center"/>
            <w:hideMark/>
          </w:tcPr>
          <w:p w14:paraId="45BFAE6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61</w:t>
            </w:r>
          </w:p>
        </w:tc>
        <w:tc>
          <w:tcPr>
            <w:tcW w:w="2613" w:type="pct"/>
            <w:vAlign w:val="center"/>
            <w:hideMark/>
          </w:tcPr>
          <w:p w14:paraId="6593662F"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Sobre de manila oficio </w:t>
            </w:r>
          </w:p>
        </w:tc>
        <w:tc>
          <w:tcPr>
            <w:tcW w:w="849" w:type="pct"/>
            <w:noWrap/>
            <w:vAlign w:val="center"/>
            <w:hideMark/>
          </w:tcPr>
          <w:p w14:paraId="62C40A10"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PAQUETE X 100</w:t>
            </w:r>
          </w:p>
        </w:tc>
        <w:tc>
          <w:tcPr>
            <w:tcW w:w="1133" w:type="pct"/>
            <w:noWrap/>
            <w:vAlign w:val="center"/>
            <w:hideMark/>
          </w:tcPr>
          <w:p w14:paraId="15C304B9"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400</w:t>
            </w:r>
          </w:p>
        </w:tc>
      </w:tr>
      <w:tr w:rsidR="00C31B78" w:rsidRPr="00D005DB" w14:paraId="0A48F2D2" w14:textId="77777777" w:rsidTr="00C31B78">
        <w:trPr>
          <w:trHeight w:val="113"/>
          <w:jc w:val="center"/>
        </w:trPr>
        <w:tc>
          <w:tcPr>
            <w:tcW w:w="405" w:type="pct"/>
            <w:vAlign w:val="center"/>
            <w:hideMark/>
          </w:tcPr>
          <w:p w14:paraId="5B6DBAD5"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62</w:t>
            </w:r>
          </w:p>
        </w:tc>
        <w:tc>
          <w:tcPr>
            <w:tcW w:w="2613" w:type="pct"/>
            <w:vAlign w:val="center"/>
            <w:hideMark/>
          </w:tcPr>
          <w:p w14:paraId="1BA5519A"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Sobre de manila carta </w:t>
            </w:r>
          </w:p>
        </w:tc>
        <w:tc>
          <w:tcPr>
            <w:tcW w:w="849" w:type="pct"/>
            <w:noWrap/>
            <w:vAlign w:val="center"/>
            <w:hideMark/>
          </w:tcPr>
          <w:p w14:paraId="30383AB7"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PAQUETE X 100</w:t>
            </w:r>
          </w:p>
        </w:tc>
        <w:tc>
          <w:tcPr>
            <w:tcW w:w="1133" w:type="pct"/>
            <w:noWrap/>
            <w:vAlign w:val="center"/>
            <w:hideMark/>
          </w:tcPr>
          <w:p w14:paraId="78315A0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400</w:t>
            </w:r>
          </w:p>
        </w:tc>
      </w:tr>
      <w:tr w:rsidR="00C31B78" w:rsidRPr="00D005DB" w14:paraId="7587E57F" w14:textId="77777777" w:rsidTr="00C31B78">
        <w:trPr>
          <w:trHeight w:val="76"/>
          <w:jc w:val="center"/>
        </w:trPr>
        <w:tc>
          <w:tcPr>
            <w:tcW w:w="405" w:type="pct"/>
            <w:vAlign w:val="center"/>
            <w:hideMark/>
          </w:tcPr>
          <w:p w14:paraId="2B9819BD"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63</w:t>
            </w:r>
          </w:p>
        </w:tc>
        <w:tc>
          <w:tcPr>
            <w:tcW w:w="2613" w:type="pct"/>
            <w:vAlign w:val="center"/>
            <w:hideMark/>
          </w:tcPr>
          <w:p w14:paraId="05202B06"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perforadora para 150 hojas de 2 huecos </w:t>
            </w:r>
          </w:p>
        </w:tc>
        <w:tc>
          <w:tcPr>
            <w:tcW w:w="849" w:type="pct"/>
            <w:noWrap/>
            <w:vAlign w:val="center"/>
            <w:hideMark/>
          </w:tcPr>
          <w:p w14:paraId="3E1F43F8"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UNIDAD</w:t>
            </w:r>
          </w:p>
        </w:tc>
        <w:tc>
          <w:tcPr>
            <w:tcW w:w="1133" w:type="pct"/>
            <w:noWrap/>
            <w:vAlign w:val="center"/>
            <w:hideMark/>
          </w:tcPr>
          <w:p w14:paraId="507F632D"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50</w:t>
            </w:r>
          </w:p>
        </w:tc>
      </w:tr>
      <w:tr w:rsidR="00C31B78" w:rsidRPr="00D005DB" w14:paraId="196C5983" w14:textId="77777777" w:rsidTr="00C31B78">
        <w:trPr>
          <w:trHeight w:val="179"/>
          <w:jc w:val="center"/>
        </w:trPr>
        <w:tc>
          <w:tcPr>
            <w:tcW w:w="405" w:type="pct"/>
            <w:vAlign w:val="center"/>
            <w:hideMark/>
          </w:tcPr>
          <w:p w14:paraId="797C3092" w14:textId="77777777" w:rsidR="00C31B78" w:rsidRPr="00D005DB" w:rsidRDefault="00C31B78" w:rsidP="00D005DB">
            <w:pPr>
              <w:jc w:val="center"/>
              <w:rPr>
                <w:rFonts w:ascii="Arial" w:hAnsi="Arial" w:cs="Arial"/>
                <w:color w:val="000000"/>
                <w:sz w:val="12"/>
                <w:szCs w:val="12"/>
              </w:rPr>
            </w:pPr>
            <w:r w:rsidRPr="00D005DB">
              <w:rPr>
                <w:rFonts w:ascii="Arial" w:hAnsi="Arial" w:cs="Arial"/>
                <w:color w:val="000000"/>
                <w:sz w:val="12"/>
                <w:szCs w:val="12"/>
              </w:rPr>
              <w:t>64</w:t>
            </w:r>
          </w:p>
        </w:tc>
        <w:tc>
          <w:tcPr>
            <w:tcW w:w="2613" w:type="pct"/>
            <w:vAlign w:val="center"/>
            <w:hideMark/>
          </w:tcPr>
          <w:p w14:paraId="2C603F8F" w14:textId="77777777" w:rsidR="00C31B78" w:rsidRPr="00D005DB" w:rsidRDefault="00C31B78">
            <w:pPr>
              <w:rPr>
                <w:rFonts w:ascii="Arial Narrow" w:hAnsi="Arial Narrow"/>
                <w:color w:val="000000"/>
                <w:sz w:val="12"/>
                <w:szCs w:val="12"/>
              </w:rPr>
            </w:pPr>
            <w:r w:rsidRPr="00D005DB">
              <w:rPr>
                <w:rFonts w:ascii="Arial Narrow" w:hAnsi="Arial Narrow"/>
                <w:color w:val="000000"/>
                <w:sz w:val="12"/>
                <w:szCs w:val="12"/>
              </w:rPr>
              <w:t xml:space="preserve">mini banderitas 5 colores paquete </w:t>
            </w:r>
          </w:p>
        </w:tc>
        <w:tc>
          <w:tcPr>
            <w:tcW w:w="849" w:type="pct"/>
            <w:noWrap/>
            <w:vAlign w:val="center"/>
            <w:hideMark/>
          </w:tcPr>
          <w:p w14:paraId="037327CC"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PAQUETE X 100</w:t>
            </w:r>
          </w:p>
        </w:tc>
        <w:tc>
          <w:tcPr>
            <w:tcW w:w="1133" w:type="pct"/>
            <w:noWrap/>
            <w:vAlign w:val="center"/>
            <w:hideMark/>
          </w:tcPr>
          <w:p w14:paraId="73CA5E3A" w14:textId="77777777" w:rsidR="00C31B78" w:rsidRPr="00D005DB" w:rsidRDefault="00C31B78">
            <w:pPr>
              <w:jc w:val="center"/>
              <w:rPr>
                <w:rFonts w:ascii="Arial Narrow" w:hAnsi="Arial Narrow"/>
                <w:color w:val="000000"/>
                <w:sz w:val="12"/>
                <w:szCs w:val="12"/>
              </w:rPr>
            </w:pPr>
            <w:r w:rsidRPr="00D005DB">
              <w:rPr>
                <w:rFonts w:ascii="Arial Narrow" w:hAnsi="Arial Narrow"/>
                <w:color w:val="000000"/>
                <w:sz w:val="12"/>
                <w:szCs w:val="12"/>
              </w:rPr>
              <w:t>3000</w:t>
            </w:r>
          </w:p>
        </w:tc>
      </w:tr>
    </w:tbl>
    <w:p w14:paraId="139B98DA" w14:textId="77777777" w:rsidR="00D005DB" w:rsidRDefault="00D005DB" w:rsidP="00150AE1">
      <w:pPr>
        <w:ind w:right="142"/>
        <w:jc w:val="both"/>
        <w:rPr>
          <w:rFonts w:ascii="Arial" w:hAnsi="Arial" w:cs="Arial"/>
          <w:bCs/>
          <w:sz w:val="22"/>
          <w:szCs w:val="22"/>
          <w:lang w:eastAsia="es-ES"/>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65"/>
      </w:tblGrid>
      <w:tr w:rsidR="009E62A7" w:rsidRPr="000F56FB" w14:paraId="1C3C36F4" w14:textId="77777777" w:rsidTr="0075202A">
        <w:tc>
          <w:tcPr>
            <w:tcW w:w="10065" w:type="dxa"/>
            <w:shd w:val="clear" w:color="auto" w:fill="D9D9D9"/>
          </w:tcPr>
          <w:bookmarkEnd w:id="2"/>
          <w:p w14:paraId="66A327D6" w14:textId="5922D68D" w:rsidR="009E62A7" w:rsidRPr="004E4F49" w:rsidRDefault="007750BF" w:rsidP="00150AE1">
            <w:pPr>
              <w:pStyle w:val="Prrafodelista"/>
              <w:numPr>
                <w:ilvl w:val="0"/>
                <w:numId w:val="3"/>
              </w:numPr>
              <w:tabs>
                <w:tab w:val="left" w:pos="142"/>
              </w:tabs>
              <w:ind w:left="0" w:right="142" w:firstLine="0"/>
              <w:jc w:val="both"/>
              <w:rPr>
                <w:rFonts w:ascii="Arial" w:hAnsi="Arial" w:cs="Arial"/>
                <w:b/>
                <w:sz w:val="22"/>
                <w:szCs w:val="22"/>
              </w:rPr>
            </w:pPr>
            <w:r w:rsidRPr="001915BC">
              <w:rPr>
                <w:rFonts w:ascii="Arial" w:hAnsi="Arial" w:cs="Arial"/>
                <w:b/>
                <w:sz w:val="22"/>
                <w:szCs w:val="22"/>
              </w:rPr>
              <w:t>OBJETO POR CONTRATAR</w:t>
            </w:r>
            <w:r w:rsidR="001915BC" w:rsidRPr="001915BC">
              <w:rPr>
                <w:rFonts w:ascii="Arial" w:hAnsi="Arial" w:cs="Arial"/>
                <w:b/>
                <w:sz w:val="22"/>
                <w:szCs w:val="22"/>
              </w:rPr>
              <w:t xml:space="preserve"> CON SUS ESPECIFICACIONES, AUTORIZACIONES, PERMISOS Y LICENCIAS</w:t>
            </w:r>
          </w:p>
        </w:tc>
      </w:tr>
    </w:tbl>
    <w:p w14:paraId="2FBC0525" w14:textId="09B08415" w:rsidR="00B358DF" w:rsidRDefault="00B358DF" w:rsidP="00150AE1">
      <w:pPr>
        <w:tabs>
          <w:tab w:val="left" w:pos="142"/>
        </w:tabs>
        <w:ind w:right="142"/>
        <w:jc w:val="both"/>
        <w:rPr>
          <w:rFonts w:ascii="Arial" w:hAnsi="Arial" w:cs="Arial"/>
          <w:b/>
          <w:sz w:val="22"/>
          <w:szCs w:val="22"/>
        </w:rPr>
      </w:pP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4548B6" w:rsidRPr="000F56FB" w14:paraId="3960985C" w14:textId="77777777" w:rsidTr="0075202A">
        <w:tc>
          <w:tcPr>
            <w:tcW w:w="10061" w:type="dxa"/>
            <w:shd w:val="clear" w:color="auto" w:fill="D9D9D9" w:themeFill="background1" w:themeFillShade="D9"/>
          </w:tcPr>
          <w:p w14:paraId="0580CDB7" w14:textId="41AF3A91" w:rsidR="004548B6" w:rsidRPr="004E4F49" w:rsidRDefault="001F130D" w:rsidP="00150AE1">
            <w:pPr>
              <w:pStyle w:val="Prrafodelista"/>
              <w:numPr>
                <w:ilvl w:val="1"/>
                <w:numId w:val="3"/>
              </w:numPr>
              <w:tabs>
                <w:tab w:val="left" w:pos="142"/>
              </w:tabs>
              <w:ind w:left="0" w:right="142" w:firstLine="0"/>
              <w:jc w:val="both"/>
              <w:rPr>
                <w:rFonts w:ascii="Arial" w:hAnsi="Arial" w:cs="Arial"/>
                <w:b/>
                <w:sz w:val="22"/>
                <w:szCs w:val="22"/>
              </w:rPr>
            </w:pPr>
            <w:r w:rsidRPr="004E4F49">
              <w:rPr>
                <w:rFonts w:ascii="Arial" w:hAnsi="Arial" w:cs="Arial"/>
                <w:b/>
                <w:sz w:val="22"/>
                <w:szCs w:val="22"/>
              </w:rPr>
              <w:t xml:space="preserve"> </w:t>
            </w:r>
            <w:r w:rsidR="009D38B4" w:rsidRPr="004E4F49">
              <w:rPr>
                <w:rFonts w:ascii="Arial" w:hAnsi="Arial" w:cs="Arial"/>
                <w:b/>
                <w:sz w:val="22"/>
                <w:szCs w:val="22"/>
              </w:rPr>
              <w:t>DESCRIPCIÓN DEL OBJETO</w:t>
            </w:r>
          </w:p>
        </w:tc>
      </w:tr>
    </w:tbl>
    <w:p w14:paraId="76793ABA" w14:textId="77777777" w:rsidR="0031594F" w:rsidRDefault="0031594F" w:rsidP="00150AE1">
      <w:pPr>
        <w:ind w:right="142"/>
        <w:rPr>
          <w:rFonts w:ascii="Arial" w:hAnsi="Arial" w:cs="Arial"/>
          <w:bCs/>
          <w:sz w:val="22"/>
          <w:szCs w:val="22"/>
          <w:lang w:eastAsia="es-CO"/>
        </w:rPr>
      </w:pPr>
    </w:p>
    <w:p w14:paraId="159437AD" w14:textId="1F612453" w:rsidR="00C31B78" w:rsidRDefault="002600DE" w:rsidP="00150AE1">
      <w:pPr>
        <w:ind w:right="142"/>
        <w:jc w:val="both"/>
        <w:rPr>
          <w:rFonts w:ascii="Arial" w:eastAsia="Calibri" w:hAnsi="Arial" w:cs="Arial"/>
          <w:sz w:val="22"/>
          <w:szCs w:val="22"/>
          <w:lang w:val="es-MX" w:eastAsia="en-US"/>
        </w:rPr>
      </w:pPr>
      <w:r w:rsidRPr="00D40159">
        <w:rPr>
          <w:rFonts w:ascii="Arial" w:eastAsia="Calibri" w:hAnsi="Arial" w:cs="Arial"/>
          <w:sz w:val="22"/>
          <w:szCs w:val="22"/>
          <w:lang w:val="es-MX" w:eastAsia="en-US"/>
        </w:rPr>
        <w:t>COMPRAVENTA DE PAPELERÍA Y ÚTILES DE OFICINA, NECESARIOS PARA EL DESARROLLO MISIONAL DE LA SNR Y OFICINAS DE REGISTRO A NIVEL NACIONAL</w:t>
      </w:r>
      <w:r>
        <w:rPr>
          <w:rFonts w:ascii="Arial" w:eastAsia="Calibri" w:hAnsi="Arial" w:cs="Arial"/>
          <w:sz w:val="22"/>
          <w:szCs w:val="22"/>
          <w:lang w:val="es-MX" w:eastAsia="en-US"/>
        </w:rPr>
        <w:t>.</w:t>
      </w:r>
    </w:p>
    <w:p w14:paraId="21B33556" w14:textId="77777777" w:rsidR="00D40159" w:rsidRDefault="00D40159" w:rsidP="00150AE1">
      <w:pPr>
        <w:ind w:right="142"/>
        <w:jc w:val="both"/>
        <w:rPr>
          <w:rFonts w:ascii="Arial" w:eastAsia="Calibri" w:hAnsi="Arial" w:cs="Arial"/>
          <w:sz w:val="22"/>
          <w:szCs w:val="22"/>
          <w:lang w:val="es-MX" w:eastAsia="en-U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24"/>
      </w:tblGrid>
      <w:tr w:rsidR="001915BC" w:rsidRPr="004D7758" w14:paraId="333FAF19" w14:textId="77777777" w:rsidTr="00BC4C3A">
        <w:tc>
          <w:tcPr>
            <w:tcW w:w="9924" w:type="dxa"/>
            <w:shd w:val="clear" w:color="auto" w:fill="D9D9D9"/>
          </w:tcPr>
          <w:p w14:paraId="507BAA43" w14:textId="4B46F042" w:rsidR="001915BC" w:rsidRPr="004D7758" w:rsidRDefault="001915BC" w:rsidP="00150AE1">
            <w:pPr>
              <w:pStyle w:val="Prrafodelista"/>
              <w:numPr>
                <w:ilvl w:val="2"/>
                <w:numId w:val="3"/>
              </w:numPr>
              <w:ind w:left="0" w:right="142" w:firstLine="0"/>
              <w:jc w:val="both"/>
              <w:rPr>
                <w:rFonts w:ascii="Arial" w:hAnsi="Arial" w:cs="Arial"/>
                <w:b/>
                <w:bCs/>
                <w:sz w:val="22"/>
                <w:szCs w:val="22"/>
                <w:lang w:val="es-MX"/>
              </w:rPr>
            </w:pPr>
            <w:r w:rsidRPr="004D7758">
              <w:rPr>
                <w:rFonts w:ascii="Arial" w:hAnsi="Arial" w:cs="Arial"/>
                <w:b/>
                <w:bCs/>
                <w:sz w:val="22"/>
                <w:szCs w:val="22"/>
                <w:lang w:val="es-MX"/>
              </w:rPr>
              <w:t xml:space="preserve"> ALCANCE DEL OBJETO</w:t>
            </w:r>
          </w:p>
        </w:tc>
      </w:tr>
    </w:tbl>
    <w:p w14:paraId="2D2D14FF" w14:textId="77777777" w:rsidR="001915BC" w:rsidRPr="004D7758" w:rsidRDefault="001915BC" w:rsidP="00150AE1">
      <w:pPr>
        <w:ind w:right="142"/>
        <w:jc w:val="both"/>
        <w:rPr>
          <w:rFonts w:ascii="Arial" w:hAnsi="Arial" w:cs="Arial"/>
          <w:b/>
          <w:sz w:val="22"/>
          <w:szCs w:val="22"/>
        </w:rPr>
      </w:pPr>
    </w:p>
    <w:p w14:paraId="577311B5" w14:textId="0A7EFAE6" w:rsidR="00E07563" w:rsidRDefault="00E07563" w:rsidP="00150AE1">
      <w:pPr>
        <w:ind w:right="142"/>
        <w:jc w:val="both"/>
        <w:rPr>
          <w:rFonts w:ascii="Arial" w:eastAsia="Calibri" w:hAnsi="Arial" w:cs="Arial"/>
          <w:sz w:val="22"/>
          <w:szCs w:val="22"/>
          <w:lang w:val="es-MX" w:eastAsia="en-US"/>
        </w:rPr>
      </w:pPr>
      <w:r>
        <w:rPr>
          <w:rFonts w:ascii="Arial" w:eastAsia="Calibri" w:hAnsi="Arial" w:cs="Arial"/>
          <w:sz w:val="22"/>
          <w:szCs w:val="22"/>
          <w:lang w:val="es-MX" w:eastAsia="en-US"/>
        </w:rPr>
        <w:t xml:space="preserve">El proceso se estructura con la finalidad de </w:t>
      </w:r>
      <w:r w:rsidR="00D40159">
        <w:rPr>
          <w:rFonts w:ascii="Arial" w:eastAsia="Calibri" w:hAnsi="Arial" w:cs="Arial"/>
          <w:sz w:val="22"/>
          <w:szCs w:val="22"/>
          <w:lang w:val="es-MX" w:eastAsia="en-US"/>
        </w:rPr>
        <w:t>realizar contrato de compraventa para los bienes</w:t>
      </w:r>
      <w:r>
        <w:rPr>
          <w:rFonts w:ascii="Arial" w:eastAsia="Calibri" w:hAnsi="Arial" w:cs="Arial"/>
          <w:sz w:val="22"/>
          <w:szCs w:val="22"/>
          <w:lang w:val="es-MX" w:eastAsia="en-US"/>
        </w:rPr>
        <w:t xml:space="preserve"> de papelería y útiles</w:t>
      </w:r>
      <w:r w:rsidR="00D40159">
        <w:rPr>
          <w:rFonts w:ascii="Arial" w:eastAsia="Calibri" w:hAnsi="Arial" w:cs="Arial"/>
          <w:sz w:val="22"/>
          <w:szCs w:val="22"/>
          <w:lang w:val="es-MX" w:eastAsia="en-US"/>
        </w:rPr>
        <w:t xml:space="preserve"> de oficina</w:t>
      </w:r>
      <w:r>
        <w:rPr>
          <w:rFonts w:ascii="Arial" w:eastAsia="Calibri" w:hAnsi="Arial" w:cs="Arial"/>
          <w:sz w:val="22"/>
          <w:szCs w:val="22"/>
          <w:lang w:val="es-MX" w:eastAsia="en-US"/>
        </w:rPr>
        <w:t>; para el eficiente, continuo y oportuno desarrollo de sus actividades misionales y para garantizar la efectividad en los procesos a cargo, el suministro de papelería y útiles de oficina, para las diferentes Oficinas de Registro de Instrumentos Públicos y Nivel Central.</w:t>
      </w:r>
    </w:p>
    <w:p w14:paraId="534ECC1B" w14:textId="77777777" w:rsidR="001540F7" w:rsidRPr="00D324EE" w:rsidRDefault="001540F7" w:rsidP="00150AE1">
      <w:pPr>
        <w:ind w:right="142"/>
        <w:jc w:val="both"/>
        <w:rPr>
          <w:rFonts w:ascii="Arial" w:eastAsia="Calibri" w:hAnsi="Arial" w:cs="Arial"/>
          <w:sz w:val="22"/>
          <w:szCs w:val="22"/>
          <w:lang w:val="es-MX" w:eastAsia="en-U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24"/>
      </w:tblGrid>
      <w:tr w:rsidR="00A575AE" w:rsidRPr="004D7758" w14:paraId="40FBA1B4" w14:textId="77777777" w:rsidTr="002227B5">
        <w:tc>
          <w:tcPr>
            <w:tcW w:w="9924" w:type="dxa"/>
            <w:shd w:val="clear" w:color="auto" w:fill="D9D9D9"/>
          </w:tcPr>
          <w:p w14:paraId="6A3CFE7B" w14:textId="20A020AC" w:rsidR="00A575AE" w:rsidRPr="00A575AE" w:rsidRDefault="00A575AE" w:rsidP="00150AE1">
            <w:pPr>
              <w:pStyle w:val="Prrafodelista"/>
              <w:numPr>
                <w:ilvl w:val="2"/>
                <w:numId w:val="3"/>
              </w:numPr>
              <w:ind w:left="0" w:right="142" w:firstLine="0"/>
              <w:jc w:val="both"/>
              <w:rPr>
                <w:rFonts w:ascii="Arial" w:hAnsi="Arial" w:cs="Arial"/>
                <w:b/>
                <w:bCs/>
                <w:sz w:val="22"/>
                <w:szCs w:val="22"/>
                <w:lang w:val="es-MX"/>
              </w:rPr>
            </w:pPr>
            <w:r w:rsidRPr="00A575AE">
              <w:rPr>
                <w:rFonts w:ascii="Arial" w:hAnsi="Arial" w:cs="Arial"/>
                <w:b/>
                <w:bCs/>
                <w:sz w:val="22"/>
                <w:szCs w:val="22"/>
                <w:lang w:val="es-MX"/>
              </w:rPr>
              <w:t>FICHA TECNICA DE LOS ELEMENTOS A CONTRATAR</w:t>
            </w:r>
          </w:p>
        </w:tc>
      </w:tr>
    </w:tbl>
    <w:p w14:paraId="10775B3F" w14:textId="77777777" w:rsidR="00A575AE" w:rsidRPr="004D7758" w:rsidRDefault="00A575AE" w:rsidP="00150AE1">
      <w:pPr>
        <w:ind w:right="142"/>
        <w:jc w:val="both"/>
        <w:rPr>
          <w:rFonts w:ascii="Arial" w:hAnsi="Arial" w:cs="Arial"/>
          <w:b/>
          <w:sz w:val="22"/>
          <w:szCs w:val="22"/>
        </w:rPr>
      </w:pPr>
    </w:p>
    <w:p w14:paraId="1CD0E24D" w14:textId="77777777" w:rsidR="00BC39BD" w:rsidRDefault="00BC39BD" w:rsidP="00150AE1">
      <w:pPr>
        <w:ind w:right="142"/>
        <w:jc w:val="both"/>
        <w:rPr>
          <w:rFonts w:ascii="Arial" w:eastAsia="Calibri" w:hAnsi="Arial" w:cs="Arial"/>
          <w:b/>
          <w:bCs/>
          <w:sz w:val="22"/>
          <w:szCs w:val="22"/>
          <w:lang w:val="es-MX" w:eastAsia="en-US"/>
        </w:rPr>
      </w:pPr>
      <w:r>
        <w:rPr>
          <w:rFonts w:ascii="Arial" w:eastAsia="Calibri" w:hAnsi="Arial" w:cs="Arial"/>
          <w:sz w:val="22"/>
          <w:szCs w:val="22"/>
          <w:lang w:val="es-MX" w:eastAsia="en-US"/>
        </w:rPr>
        <w:t xml:space="preserve">El proveedor cumplirá con sus obligaciones, suministrando la entrega de la papelería y útiles de escritorio objeto del presente estudio relacionados en el </w:t>
      </w:r>
      <w:r>
        <w:rPr>
          <w:rFonts w:ascii="Arial" w:eastAsia="Calibri" w:hAnsi="Arial" w:cs="Arial"/>
          <w:b/>
          <w:bCs/>
          <w:sz w:val="22"/>
          <w:szCs w:val="22"/>
          <w:lang w:val="es-MX" w:eastAsia="en-US"/>
        </w:rPr>
        <w:t>ANEXO No.01 - FICHA DE CONDICIONES TÉCNICAS</w:t>
      </w:r>
    </w:p>
    <w:p w14:paraId="148675CC" w14:textId="77777777" w:rsidR="00BC39BD" w:rsidRDefault="00BC39BD" w:rsidP="00150AE1">
      <w:pPr>
        <w:ind w:right="142"/>
        <w:jc w:val="both"/>
        <w:rPr>
          <w:rFonts w:ascii="Arial" w:eastAsia="Calibri" w:hAnsi="Arial" w:cs="Arial"/>
          <w:sz w:val="22"/>
          <w:szCs w:val="22"/>
          <w:lang w:val="es-MX" w:eastAsia="en-US"/>
        </w:rPr>
      </w:pPr>
    </w:p>
    <w:p w14:paraId="0561D413" w14:textId="77777777" w:rsidR="00BC39BD" w:rsidRDefault="00BC39BD" w:rsidP="00150AE1">
      <w:pPr>
        <w:ind w:right="142"/>
        <w:jc w:val="both"/>
        <w:rPr>
          <w:rFonts w:ascii="Arial" w:eastAsia="Calibri" w:hAnsi="Arial" w:cs="Arial"/>
          <w:b/>
          <w:bCs/>
          <w:sz w:val="22"/>
          <w:szCs w:val="22"/>
          <w:lang w:val="es-MX" w:eastAsia="en-US"/>
        </w:rPr>
      </w:pPr>
      <w:r>
        <w:rPr>
          <w:rFonts w:ascii="Arial" w:eastAsia="Calibri" w:hAnsi="Arial" w:cs="Arial"/>
          <w:b/>
          <w:bCs/>
          <w:sz w:val="22"/>
          <w:szCs w:val="22"/>
          <w:lang w:val="es-MX" w:eastAsia="en-US"/>
        </w:rPr>
        <w:t>FICHA TECNICA DE LOS ELEMENTOS A CONTRATAR</w:t>
      </w:r>
    </w:p>
    <w:p w14:paraId="1511A2E3" w14:textId="77777777" w:rsidR="00BC39BD" w:rsidRDefault="00BC39BD" w:rsidP="00150AE1">
      <w:pPr>
        <w:ind w:right="142"/>
        <w:jc w:val="both"/>
        <w:rPr>
          <w:rFonts w:ascii="Arial" w:eastAsia="Calibri" w:hAnsi="Arial" w:cs="Arial"/>
          <w:sz w:val="22"/>
          <w:szCs w:val="22"/>
          <w:lang w:val="es-MX" w:eastAsia="en-US"/>
        </w:rPr>
      </w:pPr>
    </w:p>
    <w:p w14:paraId="60A2AAF7" w14:textId="77777777" w:rsidR="00BC39BD" w:rsidRDefault="00BC39BD" w:rsidP="00150AE1">
      <w:pPr>
        <w:ind w:right="142"/>
        <w:jc w:val="both"/>
        <w:rPr>
          <w:rFonts w:ascii="Arial" w:eastAsia="Calibri" w:hAnsi="Arial" w:cs="Arial"/>
          <w:sz w:val="22"/>
          <w:szCs w:val="22"/>
          <w:lang w:val="es-MX" w:eastAsia="en-US"/>
        </w:rPr>
      </w:pPr>
      <w:r>
        <w:rPr>
          <w:rFonts w:ascii="Arial" w:eastAsia="Calibri" w:hAnsi="Arial" w:cs="Arial"/>
          <w:sz w:val="22"/>
          <w:szCs w:val="22"/>
          <w:lang w:val="es-MX" w:eastAsia="en-US"/>
        </w:rPr>
        <w:t xml:space="preserve">En el </w:t>
      </w:r>
      <w:r>
        <w:rPr>
          <w:rFonts w:ascii="Arial" w:eastAsia="Calibri" w:hAnsi="Arial" w:cs="Arial"/>
          <w:b/>
          <w:bCs/>
          <w:sz w:val="22"/>
          <w:szCs w:val="22"/>
          <w:lang w:val="es-MX" w:eastAsia="en-US"/>
        </w:rPr>
        <w:t xml:space="preserve">ANEXO No.01 - FICHA DE CONDICIONES TÉCNICAS </w:t>
      </w:r>
      <w:r>
        <w:rPr>
          <w:rFonts w:ascii="Arial" w:eastAsia="Calibri" w:hAnsi="Arial" w:cs="Arial"/>
          <w:sz w:val="22"/>
          <w:szCs w:val="22"/>
          <w:lang w:val="es-MX" w:eastAsia="en-US"/>
        </w:rPr>
        <w:t xml:space="preserve">se encuentra las especificaciones Técnicas mínimas de los elementos a contratar, el proponente debe especificar la marca a ofrecer, con el fin de verificar las especificaciones solicitadas y firmar el </w:t>
      </w:r>
      <w:r>
        <w:rPr>
          <w:rFonts w:ascii="Arial" w:eastAsia="Calibri" w:hAnsi="Arial" w:cs="Arial"/>
          <w:b/>
          <w:bCs/>
          <w:sz w:val="22"/>
          <w:szCs w:val="22"/>
          <w:lang w:val="es-MX" w:eastAsia="en-US"/>
        </w:rPr>
        <w:t>ANEXO No.01 - FICHA DE CONDICIONES TÉCNICAS</w:t>
      </w:r>
      <w:r>
        <w:rPr>
          <w:rFonts w:ascii="Arial" w:eastAsia="Calibri" w:hAnsi="Arial" w:cs="Arial"/>
          <w:sz w:val="22"/>
          <w:szCs w:val="22"/>
          <w:lang w:val="es-MX" w:eastAsia="en-US"/>
        </w:rPr>
        <w:t>, aceptando las especificaciones técnicas requeridas o superándolas, para el caso puntal de los elementos descritos en las condiciones mínimas de calidad de este documento, tendrán que ser validados por Gestión documental dado que deben cumplir por norma con determinadas características.</w:t>
      </w:r>
    </w:p>
    <w:p w14:paraId="3B44E16D" w14:textId="77777777" w:rsidR="00AC359D" w:rsidRDefault="00AC359D" w:rsidP="00150AE1">
      <w:pPr>
        <w:ind w:right="142"/>
        <w:jc w:val="both"/>
        <w:rPr>
          <w:rFonts w:ascii="Arial" w:eastAsia="Calibri" w:hAnsi="Arial" w:cs="Arial"/>
          <w:sz w:val="22"/>
          <w:szCs w:val="22"/>
          <w:lang w:val="es-MX" w:eastAsia="en-U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64"/>
      </w:tblGrid>
      <w:tr w:rsidR="00AC359D" w:rsidRPr="004D7758" w14:paraId="0823418F" w14:textId="77777777" w:rsidTr="00BC4C3A">
        <w:tc>
          <w:tcPr>
            <w:tcW w:w="9664" w:type="dxa"/>
            <w:shd w:val="clear" w:color="auto" w:fill="D9D9D9"/>
          </w:tcPr>
          <w:p w14:paraId="5C88D369" w14:textId="1E920109" w:rsidR="00AC359D" w:rsidRPr="00AC359D" w:rsidRDefault="00AC359D" w:rsidP="00150AE1">
            <w:pPr>
              <w:pStyle w:val="Prrafodelista"/>
              <w:numPr>
                <w:ilvl w:val="1"/>
                <w:numId w:val="3"/>
              </w:numPr>
              <w:ind w:left="0" w:right="142" w:firstLine="0"/>
              <w:jc w:val="both"/>
              <w:rPr>
                <w:rFonts w:ascii="Arial" w:eastAsia="Calibri" w:hAnsi="Arial" w:cs="Arial"/>
                <w:b/>
                <w:bCs/>
                <w:color w:val="00B050"/>
                <w:sz w:val="22"/>
                <w:szCs w:val="22"/>
                <w:lang w:val="es-MX" w:eastAsia="en-US"/>
              </w:rPr>
            </w:pPr>
            <w:r w:rsidRPr="00AC359D">
              <w:rPr>
                <w:rFonts w:ascii="Arial" w:eastAsia="Calibri" w:hAnsi="Arial" w:cs="Arial"/>
                <w:b/>
                <w:bCs/>
                <w:sz w:val="22"/>
                <w:szCs w:val="22"/>
                <w:lang w:val="es-MX" w:eastAsia="en-US"/>
              </w:rPr>
              <w:lastRenderedPageBreak/>
              <w:t>CONDICIONES TÉCNICAS MÍNIMAS O ESENCIALES DEL BIEN O SERVICIO OBJETO DE LA CONTRATACIÓN</w:t>
            </w:r>
            <w:r w:rsidR="00BC39BD">
              <w:rPr>
                <w:rFonts w:ascii="Arial" w:eastAsia="Calibri" w:hAnsi="Arial" w:cs="Arial"/>
                <w:b/>
                <w:bCs/>
                <w:sz w:val="22"/>
                <w:szCs w:val="22"/>
                <w:lang w:val="es-MX" w:eastAsia="en-US"/>
              </w:rPr>
              <w:t>.</w:t>
            </w:r>
          </w:p>
        </w:tc>
      </w:tr>
    </w:tbl>
    <w:p w14:paraId="4B96B954" w14:textId="77777777" w:rsidR="00AC359D" w:rsidRDefault="00AC359D" w:rsidP="00150AE1">
      <w:pPr>
        <w:ind w:right="142"/>
        <w:rPr>
          <w:rFonts w:ascii="Arial" w:eastAsia="Calibri" w:hAnsi="Arial" w:cs="Arial"/>
          <w:color w:val="00B050"/>
          <w:sz w:val="22"/>
          <w:szCs w:val="22"/>
          <w:lang w:val="es-MX" w:eastAsia="en-US"/>
        </w:rPr>
      </w:pPr>
    </w:p>
    <w:p w14:paraId="48B256C2" w14:textId="77777777" w:rsidR="00BC39BD" w:rsidRDefault="00BC39BD" w:rsidP="00150AE1">
      <w:pPr>
        <w:ind w:right="142"/>
        <w:jc w:val="both"/>
        <w:rPr>
          <w:rFonts w:ascii="Arial" w:hAnsi="Arial" w:cs="Arial"/>
          <w:bCs/>
          <w:sz w:val="22"/>
          <w:szCs w:val="22"/>
        </w:rPr>
      </w:pPr>
      <w:r>
        <w:rPr>
          <w:rFonts w:ascii="Arial" w:hAnsi="Arial" w:cs="Arial"/>
          <w:bCs/>
          <w:sz w:val="22"/>
          <w:szCs w:val="22"/>
        </w:rPr>
        <w:t>De acuerdo con el objeto del proceso, el contrato resultante corresponde a la modalidad Subasta Inversa.</w:t>
      </w:r>
    </w:p>
    <w:p w14:paraId="7CB7242B" w14:textId="77777777" w:rsidR="00BC39BD" w:rsidRDefault="00BC39BD" w:rsidP="00150AE1">
      <w:pPr>
        <w:ind w:right="142"/>
        <w:jc w:val="both"/>
        <w:rPr>
          <w:rFonts w:ascii="Arial" w:hAnsi="Arial" w:cs="Arial"/>
          <w:bCs/>
          <w:sz w:val="22"/>
          <w:szCs w:val="22"/>
        </w:rPr>
      </w:pPr>
    </w:p>
    <w:p w14:paraId="374160F8" w14:textId="3D6BF8F7" w:rsidR="00BC39BD" w:rsidRDefault="00BC39BD" w:rsidP="00150AE1">
      <w:pPr>
        <w:ind w:right="142"/>
        <w:jc w:val="both"/>
        <w:rPr>
          <w:rFonts w:ascii="Arial" w:hAnsi="Arial" w:cs="Arial"/>
          <w:bCs/>
          <w:sz w:val="22"/>
          <w:szCs w:val="22"/>
        </w:rPr>
      </w:pPr>
      <w:r>
        <w:rPr>
          <w:rFonts w:ascii="Arial" w:hAnsi="Arial" w:cs="Arial"/>
          <w:bCs/>
          <w:sz w:val="22"/>
          <w:szCs w:val="22"/>
        </w:rPr>
        <w:t xml:space="preserve">Los bienes por contratar se suministrarán de acuerdo con la descripción y especificaciones establecidas, con la referencia, cantidad y unidad de medida de elementos a suministrar son los que aparecen en el </w:t>
      </w:r>
      <w:r>
        <w:rPr>
          <w:rFonts w:ascii="Arial" w:eastAsia="Calibri" w:hAnsi="Arial" w:cs="Arial"/>
          <w:b/>
          <w:bCs/>
          <w:sz w:val="22"/>
          <w:szCs w:val="22"/>
          <w:lang w:val="es-MX" w:eastAsia="en-US"/>
        </w:rPr>
        <w:t>ANEXO No.01 - FICHA DE CONDICIONES TÉCNICAS</w:t>
      </w:r>
      <w:r>
        <w:rPr>
          <w:rFonts w:ascii="Arial" w:hAnsi="Arial" w:cs="Arial"/>
          <w:bCs/>
          <w:sz w:val="22"/>
          <w:szCs w:val="22"/>
          <w:lang w:val="es-MX"/>
        </w:rPr>
        <w:t xml:space="preserve"> </w:t>
      </w:r>
      <w:r>
        <w:rPr>
          <w:rFonts w:ascii="Arial" w:hAnsi="Arial" w:cs="Arial"/>
          <w:bCs/>
          <w:sz w:val="22"/>
          <w:szCs w:val="22"/>
        </w:rPr>
        <w:t>Técnica los cuales no deberán ser tóxicos ni perjudiciales para la salud</w:t>
      </w:r>
      <w:r w:rsidR="009C15A1">
        <w:rPr>
          <w:rFonts w:ascii="Arial" w:hAnsi="Arial" w:cs="Arial"/>
          <w:bCs/>
          <w:sz w:val="22"/>
          <w:szCs w:val="22"/>
        </w:rPr>
        <w:t>, l</w:t>
      </w:r>
      <w:r>
        <w:rPr>
          <w:rFonts w:ascii="Arial" w:hAnsi="Arial" w:cs="Arial"/>
          <w:bCs/>
          <w:sz w:val="22"/>
          <w:szCs w:val="22"/>
        </w:rPr>
        <w:t xml:space="preserve">os productos suministrados deben ser nuevos de óptima calidad y atendiendo las especificaciones técnicas previstas en el </w:t>
      </w:r>
      <w:bookmarkStart w:id="6" w:name="_Hlk172562311"/>
      <w:r>
        <w:rPr>
          <w:rFonts w:ascii="Arial" w:hAnsi="Arial" w:cs="Arial"/>
          <w:b/>
          <w:sz w:val="22"/>
          <w:szCs w:val="22"/>
        </w:rPr>
        <w:t>ANEXO No.01 - FICHA DE CONDICIONES TÉCNICAS</w:t>
      </w:r>
      <w:bookmarkEnd w:id="6"/>
      <w:r>
        <w:rPr>
          <w:rFonts w:ascii="Arial" w:hAnsi="Arial" w:cs="Arial"/>
          <w:bCs/>
          <w:sz w:val="22"/>
          <w:szCs w:val="22"/>
        </w:rPr>
        <w:t>, es de aclarar que sin importar la marca ofrecida por el proveedor deberá ajustarse a las especificaciones y necesidades de la entidad o superarlas, en caso de inconformidad en el producto respecto a las características contratadas y/o solicitadas, los elementos deberán cambiarse en un plazo máximo de cinco (5) días hábiles siguientes a partir de la fecha de reclamación, realizada por el   Supervisor del Contrato.</w:t>
      </w:r>
    </w:p>
    <w:p w14:paraId="6231EA3A" w14:textId="77777777" w:rsidR="00BC39BD" w:rsidRDefault="00BC39BD" w:rsidP="00150AE1">
      <w:pPr>
        <w:ind w:right="142"/>
        <w:jc w:val="both"/>
        <w:rPr>
          <w:rFonts w:ascii="Arial" w:hAnsi="Arial" w:cs="Arial"/>
          <w:bCs/>
          <w:sz w:val="22"/>
          <w:szCs w:val="22"/>
        </w:rPr>
      </w:pPr>
    </w:p>
    <w:p w14:paraId="2FF38EA2" w14:textId="77777777" w:rsidR="00BC39BD" w:rsidRDefault="00BC39BD" w:rsidP="00150AE1">
      <w:pPr>
        <w:ind w:right="142"/>
        <w:jc w:val="both"/>
        <w:rPr>
          <w:rFonts w:ascii="Arial" w:hAnsi="Arial" w:cs="Arial"/>
          <w:bCs/>
          <w:sz w:val="22"/>
          <w:szCs w:val="22"/>
        </w:rPr>
      </w:pPr>
      <w:r>
        <w:rPr>
          <w:rFonts w:ascii="Arial" w:hAnsi="Arial" w:cs="Arial"/>
          <w:bCs/>
          <w:sz w:val="22"/>
          <w:szCs w:val="22"/>
        </w:rPr>
        <w:t>El proponente debe tener en cuenta que el contratista que resulte seleccionado deberá responder por la calidad de los bienes suministrados. Los precios presentados deben incluir todos los costos directos e indirectos en que pueda incurrir el proponente que salga favorecido con el contrato, para cumplir a cabalidad con el objeto del mismo, incluyendo tanto los gastos de administración, nacionalización, impuestos, tasas y contribuciones legalmente establecidas a cargo del contratista, así como los costos de producción, embalaje, transporte a nivel nacional, bodegaje, pruebas, certificados, imprevistos, utilidades del contratista y demás hasta el momento de su entrega en el Almacén General de la Superintendencia de Notariado y Registro.</w:t>
      </w:r>
    </w:p>
    <w:p w14:paraId="2DB3B558" w14:textId="77777777" w:rsidR="00BC39BD" w:rsidRDefault="00BC39BD" w:rsidP="00150AE1">
      <w:pPr>
        <w:ind w:right="142"/>
        <w:jc w:val="both"/>
        <w:rPr>
          <w:rFonts w:ascii="Arial" w:hAnsi="Arial" w:cs="Arial"/>
          <w:bCs/>
          <w:sz w:val="22"/>
          <w:szCs w:val="22"/>
        </w:rPr>
      </w:pPr>
    </w:p>
    <w:tbl>
      <w:tblPr>
        <w:tblStyle w:val="Tablaconcuadrcula"/>
        <w:tblW w:w="10207" w:type="dxa"/>
        <w:tblInd w:w="-431" w:type="dxa"/>
        <w:shd w:val="clear" w:color="auto" w:fill="D9D9D9" w:themeFill="background1" w:themeFillShade="D9"/>
        <w:tblLook w:val="04A0" w:firstRow="1" w:lastRow="0" w:firstColumn="1" w:lastColumn="0" w:noHBand="0" w:noVBand="1"/>
      </w:tblPr>
      <w:tblGrid>
        <w:gridCol w:w="10207"/>
      </w:tblGrid>
      <w:tr w:rsidR="008D18F2" w:rsidRPr="000F56FB" w14:paraId="1448612F" w14:textId="77777777" w:rsidTr="00BC4C3A">
        <w:tc>
          <w:tcPr>
            <w:tcW w:w="10207" w:type="dxa"/>
            <w:shd w:val="clear" w:color="auto" w:fill="D9D9D9" w:themeFill="background1" w:themeFillShade="D9"/>
          </w:tcPr>
          <w:p w14:paraId="6C36FB02" w14:textId="4D4791EF" w:rsidR="008D18F2" w:rsidRPr="00C32A9E" w:rsidRDefault="008D18F2" w:rsidP="00150AE1">
            <w:pPr>
              <w:pStyle w:val="Prrafodelista"/>
              <w:numPr>
                <w:ilvl w:val="1"/>
                <w:numId w:val="3"/>
              </w:numPr>
              <w:tabs>
                <w:tab w:val="left" w:pos="142"/>
                <w:tab w:val="left" w:pos="43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jc w:val="both"/>
              <w:rPr>
                <w:rFonts w:ascii="Arial" w:hAnsi="Arial" w:cs="Arial"/>
                <w:b/>
                <w:color w:val="000000"/>
                <w:sz w:val="22"/>
                <w:szCs w:val="22"/>
                <w:lang w:val="es-ES_tradnl" w:eastAsia="es-MX"/>
              </w:rPr>
            </w:pPr>
            <w:r w:rsidRPr="00C32A9E">
              <w:rPr>
                <w:rFonts w:ascii="Arial" w:hAnsi="Arial" w:cs="Arial"/>
                <w:b/>
                <w:color w:val="000000"/>
                <w:sz w:val="22"/>
                <w:szCs w:val="22"/>
                <w:lang w:val="es-ES_tradnl" w:eastAsia="es-MX"/>
              </w:rPr>
              <w:t xml:space="preserve">OBLIGACIONES DEL CONTRATO </w:t>
            </w:r>
          </w:p>
        </w:tc>
      </w:tr>
    </w:tbl>
    <w:p w14:paraId="37C4F974" w14:textId="25E787FE" w:rsidR="008D18F2" w:rsidRDefault="00124B87" w:rsidP="00150AE1">
      <w:pPr>
        <w:tabs>
          <w:tab w:val="left" w:pos="3825"/>
        </w:tabs>
        <w:autoSpaceDE w:val="0"/>
        <w:autoSpaceDN w:val="0"/>
        <w:adjustRightInd w:val="0"/>
        <w:ind w:right="142"/>
        <w:jc w:val="both"/>
        <w:rPr>
          <w:rFonts w:ascii="Arial" w:hAnsi="Arial" w:cs="Arial"/>
          <w:color w:val="000000"/>
          <w:sz w:val="22"/>
          <w:szCs w:val="22"/>
          <w:lang w:val="es-ES_tradnl" w:eastAsia="es-MX"/>
        </w:rPr>
      </w:pPr>
      <w:r>
        <w:rPr>
          <w:rFonts w:ascii="Arial" w:hAnsi="Arial" w:cs="Arial"/>
          <w:color w:val="000000"/>
          <w:sz w:val="22"/>
          <w:szCs w:val="22"/>
          <w:lang w:val="es-ES_tradnl" w:eastAsia="es-MX"/>
        </w:rPr>
        <w:tab/>
      </w:r>
    </w:p>
    <w:p w14:paraId="739B23E8" w14:textId="344BE664" w:rsidR="00124B87" w:rsidRDefault="00124B87" w:rsidP="00150AE1">
      <w:pPr>
        <w:tabs>
          <w:tab w:val="left" w:pos="3825"/>
        </w:tabs>
        <w:autoSpaceDE w:val="0"/>
        <w:autoSpaceDN w:val="0"/>
        <w:adjustRightInd w:val="0"/>
        <w:ind w:right="142"/>
        <w:jc w:val="both"/>
        <w:rPr>
          <w:rFonts w:ascii="Arial" w:hAnsi="Arial" w:cs="Arial"/>
          <w:color w:val="000000"/>
          <w:sz w:val="22"/>
          <w:szCs w:val="22"/>
          <w:lang w:val="es-ES_tradnl" w:eastAsia="es-MX"/>
        </w:rPr>
      </w:pPr>
      <w:r w:rsidRPr="00124B87">
        <w:rPr>
          <w:rFonts w:ascii="Arial" w:hAnsi="Arial" w:cs="Arial"/>
          <w:color w:val="000000"/>
          <w:sz w:val="22"/>
          <w:szCs w:val="22"/>
          <w:lang w:val="es-ES_tradnl" w:eastAsia="es-MX"/>
        </w:rPr>
        <w:t>En desarrollo del objeto contractual el contratista se obliga a:</w:t>
      </w:r>
    </w:p>
    <w:p w14:paraId="45E133BF" w14:textId="77777777" w:rsidR="00124B87" w:rsidRPr="000F56FB" w:rsidRDefault="00124B87" w:rsidP="00150AE1">
      <w:pPr>
        <w:tabs>
          <w:tab w:val="left" w:pos="3825"/>
        </w:tabs>
        <w:autoSpaceDE w:val="0"/>
        <w:autoSpaceDN w:val="0"/>
        <w:adjustRightInd w:val="0"/>
        <w:ind w:right="142"/>
        <w:jc w:val="both"/>
        <w:rPr>
          <w:rFonts w:ascii="Arial" w:hAnsi="Arial" w:cs="Arial"/>
          <w:color w:val="000000"/>
          <w:sz w:val="22"/>
          <w:szCs w:val="22"/>
          <w:lang w:val="es-ES_tradnl" w:eastAsia="es-MX"/>
        </w:rPr>
      </w:pPr>
    </w:p>
    <w:tbl>
      <w:tblPr>
        <w:tblStyle w:val="Tablaconcuadrcula"/>
        <w:tblW w:w="10207" w:type="dxa"/>
        <w:tblInd w:w="-431" w:type="dxa"/>
        <w:tblLook w:val="04A0" w:firstRow="1" w:lastRow="0" w:firstColumn="1" w:lastColumn="0" w:noHBand="0" w:noVBand="1"/>
      </w:tblPr>
      <w:tblGrid>
        <w:gridCol w:w="10207"/>
      </w:tblGrid>
      <w:tr w:rsidR="008D18F2" w:rsidRPr="000F56FB" w14:paraId="6CB492A4" w14:textId="77777777" w:rsidTr="00BC4C3A">
        <w:tc>
          <w:tcPr>
            <w:tcW w:w="10207" w:type="dxa"/>
            <w:shd w:val="clear" w:color="auto" w:fill="D9D9D9" w:themeFill="background1" w:themeFillShade="D9"/>
          </w:tcPr>
          <w:p w14:paraId="1AA2A585" w14:textId="1DE3DE5C" w:rsidR="008D18F2" w:rsidRPr="008D18F2" w:rsidRDefault="008D18F2" w:rsidP="00150AE1">
            <w:pPr>
              <w:pStyle w:val="Prrafodelista"/>
              <w:numPr>
                <w:ilvl w:val="2"/>
                <w:numId w:val="3"/>
              </w:num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jc w:val="both"/>
              <w:rPr>
                <w:rFonts w:ascii="Arial" w:hAnsi="Arial" w:cs="Arial"/>
                <w:b/>
                <w:color w:val="000000"/>
                <w:sz w:val="22"/>
                <w:szCs w:val="22"/>
                <w:lang w:val="es-ES_tradnl" w:eastAsia="es-MX"/>
              </w:rPr>
            </w:pPr>
            <w:r w:rsidRPr="008D18F2">
              <w:rPr>
                <w:rFonts w:ascii="Arial" w:hAnsi="Arial" w:cs="Arial"/>
                <w:b/>
                <w:color w:val="000000"/>
                <w:sz w:val="22"/>
                <w:szCs w:val="22"/>
                <w:lang w:val="es-ES_tradnl" w:eastAsia="es-MX"/>
              </w:rPr>
              <w:t xml:space="preserve"> OBLIGACIONES GENERALES DEL CONTRATISTA </w:t>
            </w:r>
          </w:p>
        </w:tc>
      </w:tr>
    </w:tbl>
    <w:p w14:paraId="666A87AD" w14:textId="77777777" w:rsidR="008D18F2" w:rsidRPr="000F56FB" w:rsidRDefault="008D18F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hAnsi="Arial" w:cs="Arial"/>
          <w:b/>
          <w:bCs/>
          <w:color w:val="000000"/>
          <w:sz w:val="22"/>
          <w:szCs w:val="22"/>
          <w:lang w:val="es-ES_tradnl" w:eastAsia="es-MX"/>
        </w:rPr>
      </w:pPr>
    </w:p>
    <w:p w14:paraId="47B32827" w14:textId="77777777" w:rsidR="00124B87" w:rsidRPr="004D7758" w:rsidRDefault="00124B87" w:rsidP="00150AE1">
      <w:pPr>
        <w:autoSpaceDE w:val="0"/>
        <w:autoSpaceDN w:val="0"/>
        <w:adjustRightInd w:val="0"/>
        <w:ind w:right="142"/>
        <w:jc w:val="both"/>
        <w:rPr>
          <w:rFonts w:ascii="Arial" w:eastAsia="Calibri" w:hAnsi="Arial" w:cs="Arial"/>
          <w:sz w:val="22"/>
          <w:szCs w:val="22"/>
          <w:lang w:eastAsia="es-CO"/>
        </w:rPr>
      </w:pPr>
      <w:r w:rsidRPr="004D7758">
        <w:rPr>
          <w:rFonts w:ascii="Arial" w:eastAsia="Calibri" w:hAnsi="Arial" w:cs="Arial"/>
          <w:sz w:val="22"/>
          <w:szCs w:val="22"/>
          <w:lang w:eastAsia="es-CO"/>
        </w:rPr>
        <w:t>Además de las obligaciones contenidas en el presente documento, el contratista se obliga para con la SUPERINTENDENCIA DE NOTARIADO Y REGISTRO -SNR- a desarrollar las siguientes actividades:</w:t>
      </w:r>
    </w:p>
    <w:p w14:paraId="3F182EEB" w14:textId="77777777" w:rsidR="00124B87" w:rsidRPr="004D7758" w:rsidRDefault="00124B87" w:rsidP="00150AE1">
      <w:pPr>
        <w:ind w:right="142"/>
        <w:jc w:val="both"/>
        <w:rPr>
          <w:rFonts w:ascii="Arial" w:hAnsi="Arial" w:cs="Arial"/>
          <w:b/>
          <w:bCs/>
          <w:color w:val="0070C0"/>
          <w:sz w:val="22"/>
          <w:szCs w:val="22"/>
          <w:u w:val="single"/>
        </w:rPr>
      </w:pPr>
    </w:p>
    <w:p w14:paraId="1DCCC38B" w14:textId="77777777" w:rsidR="00124B87" w:rsidRPr="004D7758" w:rsidRDefault="00124B87" w:rsidP="00A41A66">
      <w:pPr>
        <w:numPr>
          <w:ilvl w:val="0"/>
          <w:numId w:val="6"/>
        </w:numPr>
        <w:suppressAutoHyphens/>
        <w:autoSpaceDE w:val="0"/>
        <w:autoSpaceDN w:val="0"/>
        <w:adjustRightInd w:val="0"/>
        <w:ind w:left="567" w:right="142" w:hanging="567"/>
        <w:jc w:val="both"/>
        <w:rPr>
          <w:rFonts w:ascii="Arial" w:hAnsi="Arial" w:cs="Arial"/>
          <w:sz w:val="22"/>
          <w:szCs w:val="22"/>
        </w:rPr>
      </w:pPr>
      <w:r w:rsidRPr="004D7758">
        <w:rPr>
          <w:rFonts w:ascii="Arial" w:hAnsi="Arial" w:cs="Arial"/>
          <w:sz w:val="22"/>
          <w:szCs w:val="22"/>
          <w:lang w:eastAsia="en-US"/>
        </w:rPr>
        <w:t>Allegar a la Superintendencia, en los plazos en los que se le determine, los documentos requeridos para la cumplida iniciación del contrato.</w:t>
      </w:r>
    </w:p>
    <w:p w14:paraId="53765AA0" w14:textId="77777777" w:rsidR="00124B87" w:rsidRDefault="00124B87" w:rsidP="00A41A66">
      <w:pPr>
        <w:pStyle w:val="Prrafodelista"/>
        <w:numPr>
          <w:ilvl w:val="0"/>
          <w:numId w:val="6"/>
        </w:numPr>
        <w:suppressAutoHyphens/>
        <w:autoSpaceDE w:val="0"/>
        <w:autoSpaceDN w:val="0"/>
        <w:adjustRightInd w:val="0"/>
        <w:ind w:left="567" w:right="142" w:hanging="567"/>
        <w:contextualSpacing w:val="0"/>
        <w:jc w:val="both"/>
        <w:rPr>
          <w:rFonts w:ascii="Arial" w:hAnsi="Arial" w:cs="Arial"/>
          <w:sz w:val="22"/>
          <w:szCs w:val="22"/>
          <w:lang w:eastAsia="en-US"/>
        </w:rPr>
      </w:pPr>
      <w:r w:rsidRPr="004D7758">
        <w:rPr>
          <w:rFonts w:ascii="Arial" w:hAnsi="Arial" w:cs="Arial"/>
          <w:sz w:val="22"/>
          <w:szCs w:val="22"/>
        </w:rPr>
        <w:t xml:space="preserve">Constituir la garantía a favor de </w:t>
      </w:r>
      <w:r w:rsidRPr="004D7758">
        <w:rPr>
          <w:rFonts w:ascii="Arial" w:hAnsi="Arial" w:cs="Arial"/>
          <w:b/>
          <w:sz w:val="22"/>
          <w:szCs w:val="22"/>
        </w:rPr>
        <w:t>LA SUPERINTENDENCIA</w:t>
      </w:r>
      <w:r w:rsidRPr="004D7758">
        <w:rPr>
          <w:rFonts w:ascii="Arial" w:hAnsi="Arial" w:cs="Arial"/>
          <w:sz w:val="22"/>
          <w:szCs w:val="22"/>
        </w:rPr>
        <w:t xml:space="preserve"> por los valores y con los amparos previstos en el mismo y mantenerla vigente durante el término establecido por la entidad, así mismo deberá cargarla a la plataforma SECOP II a más tardar dentro los tres (3) días hábiles siguientes a la aceptación del contrato por las partes, para la revisión y aprobación por parte de la </w:t>
      </w:r>
      <w:r w:rsidRPr="004D7758">
        <w:rPr>
          <w:rFonts w:ascii="Arial" w:hAnsi="Arial" w:cs="Arial"/>
          <w:b/>
          <w:sz w:val="22"/>
          <w:szCs w:val="22"/>
        </w:rPr>
        <w:t>SUPERINTENDENCIA,</w:t>
      </w:r>
      <w:r w:rsidRPr="004D7758">
        <w:rPr>
          <w:rFonts w:ascii="Arial" w:hAnsi="Arial" w:cs="Arial"/>
          <w:sz w:val="22"/>
          <w:szCs w:val="22"/>
        </w:rPr>
        <w:t xml:space="preserve"> cuando a ello hubiere lugar.</w:t>
      </w:r>
    </w:p>
    <w:p w14:paraId="7E7F8FA0" w14:textId="77777777" w:rsidR="00124B87" w:rsidRPr="00E51286" w:rsidRDefault="00124B87" w:rsidP="00A41A66">
      <w:pPr>
        <w:pStyle w:val="Prrafodelista"/>
        <w:numPr>
          <w:ilvl w:val="0"/>
          <w:numId w:val="6"/>
        </w:numPr>
        <w:suppressAutoHyphens/>
        <w:autoSpaceDE w:val="0"/>
        <w:autoSpaceDN w:val="0"/>
        <w:adjustRightInd w:val="0"/>
        <w:ind w:left="567" w:right="142" w:hanging="567"/>
        <w:contextualSpacing w:val="0"/>
        <w:jc w:val="both"/>
        <w:rPr>
          <w:rFonts w:ascii="Arial" w:hAnsi="Arial" w:cs="Arial"/>
          <w:sz w:val="22"/>
          <w:szCs w:val="22"/>
          <w:lang w:eastAsia="en-US"/>
        </w:rPr>
      </w:pPr>
      <w:r w:rsidRPr="0058479E">
        <w:rPr>
          <w:rFonts w:ascii="Arial" w:hAnsi="Arial" w:cs="Arial"/>
          <w:sz w:val="22"/>
          <w:szCs w:val="22"/>
        </w:rPr>
        <w:t>Obrar con lealtad y buena fe en las distintas etapas contractuales, evitando</w:t>
      </w:r>
      <w:r w:rsidRPr="0058479E">
        <w:rPr>
          <w:rFonts w:ascii="Arial" w:hAnsi="Arial" w:cs="Arial"/>
          <w:spacing w:val="1"/>
          <w:sz w:val="22"/>
          <w:szCs w:val="22"/>
        </w:rPr>
        <w:t xml:space="preserve"> </w:t>
      </w:r>
      <w:r w:rsidRPr="0058479E">
        <w:rPr>
          <w:rFonts w:ascii="Arial" w:hAnsi="Arial" w:cs="Arial"/>
          <w:sz w:val="22"/>
          <w:szCs w:val="22"/>
        </w:rPr>
        <w:t>dilaciones.</w:t>
      </w:r>
    </w:p>
    <w:p w14:paraId="13B631E7" w14:textId="77777777" w:rsidR="00F02E58" w:rsidRDefault="00124B87" w:rsidP="00A41A66">
      <w:pPr>
        <w:widowControl w:val="0"/>
        <w:numPr>
          <w:ilvl w:val="0"/>
          <w:numId w:val="6"/>
        </w:numPr>
        <w:suppressAutoHyphens/>
        <w:autoSpaceDE w:val="0"/>
        <w:autoSpaceDN w:val="0"/>
        <w:adjustRightInd w:val="0"/>
        <w:ind w:left="567" w:right="142" w:hanging="567"/>
        <w:jc w:val="both"/>
        <w:rPr>
          <w:rFonts w:ascii="Arial" w:hAnsi="Arial" w:cs="Arial"/>
          <w:sz w:val="22"/>
          <w:szCs w:val="22"/>
          <w:lang w:eastAsia="en-US"/>
        </w:rPr>
      </w:pPr>
      <w:r w:rsidRPr="00F02E58">
        <w:rPr>
          <w:rFonts w:ascii="Arial" w:hAnsi="Arial" w:cs="Arial"/>
          <w:sz w:val="22"/>
          <w:szCs w:val="22"/>
          <w:lang w:eastAsia="es-CO"/>
        </w:rPr>
        <w:t xml:space="preserve">Cancelar los gastos de perfeccionamiento, ejecución e impuestos que se generen debido al </w:t>
      </w:r>
      <w:r w:rsidRPr="00F02E58">
        <w:rPr>
          <w:rFonts w:ascii="Arial" w:hAnsi="Arial" w:cs="Arial"/>
          <w:sz w:val="22"/>
          <w:szCs w:val="22"/>
          <w:lang w:eastAsia="es-CO"/>
        </w:rPr>
        <w:lastRenderedPageBreak/>
        <w:t xml:space="preserve">contrato. </w:t>
      </w:r>
    </w:p>
    <w:p w14:paraId="25A072C8" w14:textId="448093E3" w:rsidR="00124B87" w:rsidRPr="00F02E58" w:rsidRDefault="00124B87" w:rsidP="00A41A66">
      <w:pPr>
        <w:widowControl w:val="0"/>
        <w:numPr>
          <w:ilvl w:val="0"/>
          <w:numId w:val="6"/>
        </w:numPr>
        <w:suppressAutoHyphens/>
        <w:autoSpaceDE w:val="0"/>
        <w:autoSpaceDN w:val="0"/>
        <w:adjustRightInd w:val="0"/>
        <w:ind w:left="567" w:right="142" w:hanging="567"/>
        <w:jc w:val="both"/>
        <w:rPr>
          <w:rFonts w:ascii="Arial" w:hAnsi="Arial" w:cs="Arial"/>
          <w:sz w:val="22"/>
          <w:szCs w:val="22"/>
          <w:lang w:eastAsia="en-US"/>
        </w:rPr>
      </w:pPr>
      <w:r w:rsidRPr="00F02E58">
        <w:rPr>
          <w:rFonts w:ascii="Arial" w:hAnsi="Arial" w:cs="Arial"/>
          <w:sz w:val="22"/>
          <w:szCs w:val="22"/>
          <w:lang w:eastAsia="es-CO"/>
        </w:rPr>
        <w:t xml:space="preserve">Efectuar a cabalidad el suministro de los bienes o la prestación de los servicios solicitados para el cumplimiento del objeto contractual, de acuerdo con las características y especificaciones establecidas en los estudios previos (Especificaciones Técnicas). </w:t>
      </w:r>
    </w:p>
    <w:p w14:paraId="17601B88" w14:textId="77777777" w:rsidR="00124B87" w:rsidRPr="004D7758" w:rsidRDefault="00124B87" w:rsidP="00A41A66">
      <w:pPr>
        <w:pStyle w:val="Prrafodelista"/>
        <w:numPr>
          <w:ilvl w:val="0"/>
          <w:numId w:val="6"/>
        </w:numPr>
        <w:suppressAutoHyphens/>
        <w:autoSpaceDE w:val="0"/>
        <w:autoSpaceDN w:val="0"/>
        <w:adjustRightInd w:val="0"/>
        <w:ind w:left="567" w:right="142" w:hanging="567"/>
        <w:contextualSpacing w:val="0"/>
        <w:jc w:val="both"/>
        <w:rPr>
          <w:rFonts w:ascii="Arial" w:hAnsi="Arial" w:cs="Arial"/>
          <w:sz w:val="22"/>
          <w:szCs w:val="22"/>
          <w:lang w:eastAsia="en-US"/>
        </w:rPr>
      </w:pPr>
      <w:r w:rsidRPr="004D7758">
        <w:rPr>
          <w:rFonts w:ascii="Arial" w:hAnsi="Arial" w:cs="Arial"/>
          <w:sz w:val="22"/>
          <w:szCs w:val="22"/>
          <w:lang w:eastAsia="es-CO"/>
        </w:rPr>
        <w:t xml:space="preserve">Suministrar toda la información que se requiera con el fin de verificar tanto el cumplimiento de los requisitos y compromisos contractuales como los legales a que haya lugar, debido al contrato. </w:t>
      </w:r>
    </w:p>
    <w:p w14:paraId="5D0CDEB6" w14:textId="77777777" w:rsidR="00124B87" w:rsidRPr="004D7758" w:rsidRDefault="00124B87" w:rsidP="00A41A66">
      <w:pPr>
        <w:numPr>
          <w:ilvl w:val="0"/>
          <w:numId w:val="6"/>
        </w:numPr>
        <w:suppressAutoHyphens/>
        <w:autoSpaceDE w:val="0"/>
        <w:autoSpaceDN w:val="0"/>
        <w:adjustRightInd w:val="0"/>
        <w:ind w:left="567" w:right="142" w:hanging="567"/>
        <w:contextualSpacing/>
        <w:jc w:val="both"/>
        <w:rPr>
          <w:rFonts w:ascii="Arial" w:hAnsi="Arial" w:cs="Arial"/>
          <w:sz w:val="22"/>
          <w:szCs w:val="22"/>
          <w:lang w:eastAsia="en-US"/>
        </w:rPr>
      </w:pPr>
      <w:r w:rsidRPr="004D7758">
        <w:rPr>
          <w:rFonts w:ascii="Arial" w:hAnsi="Arial" w:cs="Arial"/>
          <w:sz w:val="22"/>
          <w:szCs w:val="22"/>
          <w:lang w:eastAsia="en-US"/>
        </w:rPr>
        <w:t>Ejecutar con plena autonomía técnica y administrativa el objeto contractual.</w:t>
      </w:r>
    </w:p>
    <w:p w14:paraId="51C8CFB2" w14:textId="77777777" w:rsidR="00124B87" w:rsidRPr="004D7758" w:rsidRDefault="00124B87" w:rsidP="00A41A66">
      <w:pPr>
        <w:widowControl w:val="0"/>
        <w:numPr>
          <w:ilvl w:val="0"/>
          <w:numId w:val="6"/>
        </w:numPr>
        <w:suppressAutoHyphens/>
        <w:autoSpaceDE w:val="0"/>
        <w:autoSpaceDN w:val="0"/>
        <w:adjustRightInd w:val="0"/>
        <w:ind w:left="567" w:right="142" w:hanging="567"/>
        <w:jc w:val="both"/>
        <w:rPr>
          <w:rFonts w:ascii="Arial" w:hAnsi="Arial" w:cs="Arial"/>
          <w:sz w:val="22"/>
          <w:szCs w:val="22"/>
          <w:lang w:eastAsia="es-CO"/>
        </w:rPr>
      </w:pPr>
      <w:r w:rsidRPr="004D7758">
        <w:rPr>
          <w:rFonts w:ascii="Arial" w:hAnsi="Arial" w:cs="Arial"/>
          <w:sz w:val="22"/>
          <w:szCs w:val="22"/>
          <w:lang w:eastAsia="en-US"/>
        </w:rPr>
        <w:t xml:space="preserve">Sin perjuicio de la autonomía técnica y administrativa, atender las instrucciones y lineamientos que durante el desarrollo del contrato se le impartan por parte del Supervisor del contrato. </w:t>
      </w:r>
    </w:p>
    <w:p w14:paraId="1FD4C8DE" w14:textId="77777777" w:rsidR="00124B87" w:rsidRPr="004D7758" w:rsidRDefault="00124B87" w:rsidP="00A41A66">
      <w:pPr>
        <w:numPr>
          <w:ilvl w:val="0"/>
          <w:numId w:val="6"/>
        </w:numPr>
        <w:suppressAutoHyphens/>
        <w:autoSpaceDE w:val="0"/>
        <w:autoSpaceDN w:val="0"/>
        <w:adjustRightInd w:val="0"/>
        <w:ind w:left="567" w:right="142" w:hanging="567"/>
        <w:jc w:val="both"/>
        <w:rPr>
          <w:rFonts w:ascii="Arial" w:hAnsi="Arial" w:cs="Arial"/>
          <w:sz w:val="22"/>
          <w:szCs w:val="22"/>
          <w:lang w:eastAsia="en-US"/>
        </w:rPr>
      </w:pPr>
      <w:r w:rsidRPr="004D7758">
        <w:rPr>
          <w:rFonts w:ascii="Arial" w:hAnsi="Arial" w:cs="Arial"/>
          <w:sz w:val="22"/>
          <w:szCs w:val="22"/>
          <w:lang w:eastAsia="en-US"/>
        </w:rPr>
        <w:t>C</w:t>
      </w:r>
      <w:r w:rsidRPr="004D7758">
        <w:rPr>
          <w:rFonts w:ascii="Arial" w:hAnsi="Arial" w:cs="Arial"/>
          <w:sz w:val="22"/>
          <w:szCs w:val="22"/>
        </w:rPr>
        <w:t>umplir el objeto pactado en el contrato, las especificaciones técnicas previstas en los estudios previos, la propuesta presentada y los aspectos técnicos pertinentes y anexo técnico, si aplica, para la ejecución idónea, en atención a lo requerido en los estudios previos</w:t>
      </w:r>
      <w:r w:rsidRPr="004D7758">
        <w:rPr>
          <w:rFonts w:ascii="Arial" w:hAnsi="Arial" w:cs="Arial"/>
          <w:color w:val="00B050"/>
          <w:sz w:val="22"/>
          <w:szCs w:val="22"/>
        </w:rPr>
        <w:t>,</w:t>
      </w:r>
      <w:r w:rsidRPr="004D7758">
        <w:rPr>
          <w:rFonts w:ascii="Arial" w:hAnsi="Arial" w:cs="Arial"/>
          <w:sz w:val="22"/>
          <w:szCs w:val="22"/>
        </w:rPr>
        <w:t xml:space="preserve"> y garantizar su ejecución dando pleno cumplimiento a los lineamientos y políticas establecidos por </w:t>
      </w:r>
      <w:r w:rsidRPr="004D7758">
        <w:rPr>
          <w:rFonts w:ascii="Arial" w:hAnsi="Arial" w:cs="Arial"/>
          <w:b/>
          <w:sz w:val="22"/>
          <w:szCs w:val="22"/>
        </w:rPr>
        <w:t>LA SUPERINTENDENCIA</w:t>
      </w:r>
      <w:r w:rsidRPr="004D7758">
        <w:rPr>
          <w:rFonts w:ascii="Arial" w:hAnsi="Arial" w:cs="Arial"/>
          <w:sz w:val="22"/>
          <w:szCs w:val="22"/>
        </w:rPr>
        <w:t xml:space="preserve"> y a las instrucciones que ésta imparta a través del supervisor.</w:t>
      </w:r>
    </w:p>
    <w:p w14:paraId="412AA106" w14:textId="77777777" w:rsidR="00124B87" w:rsidRPr="004D7758" w:rsidRDefault="00124B87" w:rsidP="00A41A66">
      <w:pPr>
        <w:numPr>
          <w:ilvl w:val="0"/>
          <w:numId w:val="6"/>
        </w:numPr>
        <w:suppressAutoHyphens/>
        <w:autoSpaceDE w:val="0"/>
        <w:autoSpaceDN w:val="0"/>
        <w:adjustRightInd w:val="0"/>
        <w:ind w:left="567" w:right="142" w:hanging="567"/>
        <w:jc w:val="both"/>
        <w:rPr>
          <w:rFonts w:ascii="Arial" w:hAnsi="Arial" w:cs="Arial"/>
          <w:sz w:val="22"/>
          <w:szCs w:val="22"/>
          <w:lang w:eastAsia="es-CO"/>
        </w:rPr>
      </w:pPr>
      <w:r w:rsidRPr="004D7758">
        <w:rPr>
          <w:rFonts w:ascii="Arial" w:hAnsi="Arial" w:cs="Arial"/>
          <w:sz w:val="22"/>
          <w:szCs w:val="22"/>
          <w:lang w:eastAsia="en-US"/>
        </w:rPr>
        <w:t>Disponer lo necesario para que el objeto del contrato se cumpla a cabalidad.</w:t>
      </w:r>
    </w:p>
    <w:p w14:paraId="1B703BBF" w14:textId="77777777" w:rsidR="00124B87" w:rsidRPr="004D7758" w:rsidRDefault="00124B87" w:rsidP="00A41A66">
      <w:pPr>
        <w:pStyle w:val="Prrafodelista"/>
        <w:widowControl w:val="0"/>
        <w:numPr>
          <w:ilvl w:val="0"/>
          <w:numId w:val="6"/>
        </w:numPr>
        <w:suppressAutoHyphens/>
        <w:autoSpaceDE w:val="0"/>
        <w:autoSpaceDN w:val="0"/>
        <w:adjustRightInd w:val="0"/>
        <w:ind w:left="567" w:right="142" w:hanging="567"/>
        <w:jc w:val="both"/>
        <w:rPr>
          <w:rFonts w:ascii="Arial" w:hAnsi="Arial" w:cs="Arial"/>
          <w:sz w:val="22"/>
          <w:szCs w:val="22"/>
        </w:rPr>
      </w:pPr>
      <w:r w:rsidRPr="004D7758">
        <w:rPr>
          <w:rFonts w:ascii="Arial" w:hAnsi="Arial" w:cs="Arial"/>
          <w:sz w:val="22"/>
          <w:szCs w:val="22"/>
          <w:lang w:eastAsia="es-CO"/>
        </w:rPr>
        <w:t>Informar oportunamente al contratante cuando exista o sobrevenga alguna de las inhabilidades e incompatibilidades previstas en la Constitución y la ley.</w:t>
      </w:r>
    </w:p>
    <w:p w14:paraId="3BB0DCB0"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Obrar con lealtad y buena fe en las distintas etapas contractuales, evitando dilaciones que afecten el objeto del Contrato.</w:t>
      </w:r>
    </w:p>
    <w:p w14:paraId="0B0F1EA9"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Facilitar la labor de supervisión dando oportuna respuesta a las observaciones y requerimientos que se realicen y entregar los informes pactados y los requeridos por el supervisor del contrato, cuando a ello hubiere lugar. </w:t>
      </w:r>
    </w:p>
    <w:p w14:paraId="5E180140"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Realizar las actividades relacionadas con el objeto contractual, bajo su propio riesgo y responsabilidad, sin sujeción o condiciones diversas a aquellas que requieran para el cumplimiento de este. </w:t>
      </w:r>
    </w:p>
    <w:p w14:paraId="59F4D581"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Realizar los desplazamientos que se requieran para el desarrollo de sus obligaciones acorde con la solicitud del supervisor. </w:t>
      </w:r>
    </w:p>
    <w:p w14:paraId="20AFAD3A"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Reportar de manera inmediata cualquier novedad o anomalía, al supervisor del contrato.</w:t>
      </w:r>
    </w:p>
    <w:p w14:paraId="0E954B1D"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Atender los lineamientos dados por </w:t>
      </w:r>
      <w:r w:rsidRPr="004D7758">
        <w:rPr>
          <w:rFonts w:ascii="Arial" w:hAnsi="Arial" w:cs="Arial"/>
          <w:b/>
          <w:sz w:val="22"/>
          <w:szCs w:val="22"/>
        </w:rPr>
        <w:t xml:space="preserve">LA SUPERINTENDENCIA </w:t>
      </w:r>
      <w:r w:rsidRPr="004D7758">
        <w:rPr>
          <w:rFonts w:ascii="Arial" w:hAnsi="Arial" w:cs="Arial"/>
          <w:sz w:val="22"/>
          <w:szCs w:val="22"/>
        </w:rPr>
        <w:t xml:space="preserve">en materia de procesos y procedimientos relacionados con el Sistema Integrado de Gestión-SIG.  </w:t>
      </w:r>
    </w:p>
    <w:p w14:paraId="106F3E20"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Cumplir con las políticas de seguridad de la información y los lineamientos dados por </w:t>
      </w:r>
      <w:r w:rsidRPr="004D7758">
        <w:rPr>
          <w:rFonts w:ascii="Arial" w:hAnsi="Arial" w:cs="Arial"/>
          <w:b/>
          <w:sz w:val="22"/>
          <w:szCs w:val="22"/>
        </w:rPr>
        <w:t>LA SUPERINTENDENCIA</w:t>
      </w:r>
      <w:r w:rsidRPr="004D7758">
        <w:rPr>
          <w:rFonts w:ascii="Arial" w:hAnsi="Arial" w:cs="Arial"/>
          <w:sz w:val="22"/>
          <w:szCs w:val="22"/>
        </w:rPr>
        <w:t xml:space="preserve"> relacionados con el Sistema de Gestión de Seguridad de la Información.</w:t>
      </w:r>
    </w:p>
    <w:p w14:paraId="16AF1A02" w14:textId="77777777" w:rsidR="00124B87" w:rsidRPr="004D7758" w:rsidRDefault="00124B87" w:rsidP="00A41A66">
      <w:pPr>
        <w:pStyle w:val="Prrafodelista"/>
        <w:numPr>
          <w:ilvl w:val="0"/>
          <w:numId w:val="6"/>
        </w:numPr>
        <w:ind w:left="567" w:right="142" w:hanging="567"/>
        <w:contextualSpacing w:val="0"/>
        <w:jc w:val="both"/>
        <w:rPr>
          <w:rFonts w:ascii="Arial" w:eastAsia="Calibri" w:hAnsi="Arial" w:cs="Arial"/>
          <w:sz w:val="22"/>
          <w:szCs w:val="22"/>
          <w:lang w:eastAsia="en-US"/>
        </w:rPr>
      </w:pPr>
      <w:r w:rsidRPr="004D7758">
        <w:rPr>
          <w:rFonts w:ascii="Arial" w:hAnsi="Arial" w:cs="Arial"/>
          <w:sz w:val="22"/>
          <w:szCs w:val="22"/>
        </w:rPr>
        <w:t xml:space="preserve">Firmar un compromiso de confidencialidad y no divulgación con respecto a toda la información obtenida por </w:t>
      </w:r>
      <w:r w:rsidRPr="004D7758">
        <w:rPr>
          <w:rFonts w:ascii="Arial" w:hAnsi="Arial" w:cs="Arial"/>
          <w:b/>
          <w:sz w:val="22"/>
          <w:szCs w:val="22"/>
        </w:rPr>
        <w:t>EL CONTRATISTA</w:t>
      </w:r>
      <w:r w:rsidRPr="004D7758">
        <w:rPr>
          <w:rFonts w:ascii="Arial" w:hAnsi="Arial" w:cs="Arial"/>
          <w:sz w:val="22"/>
          <w:szCs w:val="22"/>
        </w:rPr>
        <w:t xml:space="preserve"> durante la ejecución del contrato, cuando a ello hubiere lugar. </w:t>
      </w:r>
    </w:p>
    <w:p w14:paraId="56858409" w14:textId="77777777" w:rsidR="00124B87" w:rsidRPr="004D7758" w:rsidRDefault="00124B87" w:rsidP="00A41A66">
      <w:pPr>
        <w:numPr>
          <w:ilvl w:val="0"/>
          <w:numId w:val="6"/>
        </w:numPr>
        <w:suppressAutoHyphens/>
        <w:autoSpaceDE w:val="0"/>
        <w:autoSpaceDN w:val="0"/>
        <w:adjustRightInd w:val="0"/>
        <w:ind w:left="567" w:right="142" w:hanging="567"/>
        <w:jc w:val="both"/>
        <w:rPr>
          <w:rFonts w:ascii="Arial" w:eastAsia="Calibri" w:hAnsi="Arial" w:cs="Arial"/>
          <w:sz w:val="22"/>
          <w:szCs w:val="22"/>
          <w:lang w:eastAsia="en-US"/>
        </w:rPr>
      </w:pPr>
      <w:r w:rsidRPr="004D7758">
        <w:rPr>
          <w:rFonts w:ascii="Arial" w:hAnsi="Arial" w:cs="Arial"/>
          <w:sz w:val="22"/>
          <w:szCs w:val="22"/>
          <w:lang w:eastAsia="en-US"/>
        </w:rPr>
        <w:t>Corregir de forma inmediata cualquier falla o error que se cometa en la ejecución del objeto contractual.</w:t>
      </w:r>
    </w:p>
    <w:p w14:paraId="5B2727C8"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Garantizar que el manejo de la imagen institucional esté acorde con las directrices de estándares de diseño y de identidad corporativa que rigen a la </w:t>
      </w:r>
      <w:r w:rsidRPr="004D7758">
        <w:rPr>
          <w:rFonts w:ascii="Arial" w:hAnsi="Arial" w:cs="Arial"/>
          <w:b/>
          <w:sz w:val="22"/>
          <w:szCs w:val="22"/>
        </w:rPr>
        <w:t>SUPERINTENDENCIA</w:t>
      </w:r>
      <w:r w:rsidRPr="004D7758">
        <w:rPr>
          <w:rFonts w:ascii="Arial" w:hAnsi="Arial" w:cs="Arial"/>
          <w:sz w:val="22"/>
          <w:szCs w:val="22"/>
        </w:rPr>
        <w:t xml:space="preserve">. </w:t>
      </w:r>
    </w:p>
    <w:p w14:paraId="082E0DAF"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Mantener estricta reserva sobre la información </w:t>
      </w:r>
      <w:r w:rsidRPr="004D7758">
        <w:rPr>
          <w:rFonts w:ascii="Arial" w:hAnsi="Arial" w:cs="Arial"/>
          <w:sz w:val="22"/>
          <w:szCs w:val="22"/>
          <w:lang w:eastAsia="en-US"/>
        </w:rPr>
        <w:t>que le sea suministrada para la ejecución del objeto del contrato</w:t>
      </w:r>
      <w:r w:rsidRPr="004D7758">
        <w:rPr>
          <w:rFonts w:ascii="Arial" w:hAnsi="Arial" w:cs="Arial"/>
          <w:sz w:val="22"/>
          <w:szCs w:val="22"/>
        </w:rPr>
        <w:t xml:space="preserve"> y documentos a que tenga acceso con ocasión de la celebración y </w:t>
      </w:r>
      <w:r w:rsidRPr="004D7758">
        <w:rPr>
          <w:rFonts w:ascii="Arial" w:hAnsi="Arial" w:cs="Arial"/>
          <w:sz w:val="22"/>
          <w:szCs w:val="22"/>
        </w:rPr>
        <w:lastRenderedPageBreak/>
        <w:t xml:space="preserve">ejecución del contrato, salvo instrucción de autoridades competentes o autorización previa y expresa otorgada por </w:t>
      </w:r>
      <w:r w:rsidRPr="004D7758">
        <w:rPr>
          <w:rFonts w:ascii="Arial" w:hAnsi="Arial" w:cs="Arial"/>
          <w:b/>
          <w:bCs/>
          <w:sz w:val="22"/>
          <w:szCs w:val="22"/>
        </w:rPr>
        <w:t>LA SUPERINTENDENCIA</w:t>
      </w:r>
      <w:r w:rsidRPr="004D7758">
        <w:rPr>
          <w:rFonts w:ascii="Arial" w:hAnsi="Arial" w:cs="Arial"/>
          <w:sz w:val="22"/>
          <w:szCs w:val="22"/>
        </w:rPr>
        <w:t>.</w:t>
      </w:r>
    </w:p>
    <w:p w14:paraId="69CFA6DF"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 xml:space="preserve">Llevar el archivo de toda la documentación técnica y financiera de la ejecución del contrato y al final de éste, hacer entrega a </w:t>
      </w:r>
      <w:r w:rsidRPr="004D7758">
        <w:rPr>
          <w:rFonts w:ascii="Arial" w:hAnsi="Arial" w:cs="Arial"/>
          <w:b/>
          <w:bCs/>
          <w:sz w:val="22"/>
          <w:szCs w:val="22"/>
        </w:rPr>
        <w:t>LA SUPERINTENDENCIA</w:t>
      </w:r>
      <w:r w:rsidRPr="004D7758">
        <w:rPr>
          <w:rFonts w:ascii="Arial" w:hAnsi="Arial" w:cs="Arial"/>
          <w:sz w:val="22"/>
          <w:szCs w:val="22"/>
        </w:rPr>
        <w:t xml:space="preserve"> de estos, acorde a lo establecido en los productos e informes requeridos y pactados, y de acuerdo con el manual de archivo y correspondencia vigente y/o normas del Archivo General de la Nación, cuando a ello hubiere lugar.</w:t>
      </w:r>
    </w:p>
    <w:p w14:paraId="5E41B0F8"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lang w:eastAsia="en-US"/>
        </w:rPr>
      </w:pPr>
      <w:r w:rsidRPr="004D7758">
        <w:rPr>
          <w:rFonts w:ascii="Arial" w:hAnsi="Arial" w:cs="Arial"/>
          <w:sz w:val="22"/>
          <w:szCs w:val="22"/>
        </w:rPr>
        <w:t>Participar en las reuniones, encuentros o comités, según corresponda, relacionados con el objeto contractual y obligaciones pactadas, a los cuales sea convocado por parte de la Superintendencia de Notariado y Registro, cuando a ello hubiere lugar.</w:t>
      </w:r>
    </w:p>
    <w:p w14:paraId="192F12E1" w14:textId="77777777" w:rsidR="00124B87" w:rsidRPr="004D7758" w:rsidRDefault="00124B87" w:rsidP="00A41A66">
      <w:pPr>
        <w:numPr>
          <w:ilvl w:val="0"/>
          <w:numId w:val="6"/>
        </w:numPr>
        <w:suppressAutoHyphens/>
        <w:autoSpaceDE w:val="0"/>
        <w:autoSpaceDN w:val="0"/>
        <w:adjustRightInd w:val="0"/>
        <w:ind w:left="567" w:right="142" w:hanging="567"/>
        <w:jc w:val="both"/>
        <w:rPr>
          <w:rFonts w:ascii="Arial" w:hAnsi="Arial" w:cs="Arial"/>
          <w:sz w:val="22"/>
          <w:szCs w:val="22"/>
          <w:lang w:eastAsia="en-US"/>
        </w:rPr>
      </w:pPr>
      <w:r w:rsidRPr="004D7758">
        <w:rPr>
          <w:rFonts w:ascii="Arial" w:hAnsi="Arial" w:cs="Arial"/>
          <w:sz w:val="22"/>
          <w:szCs w:val="22"/>
          <w:lang w:eastAsia="en-US"/>
        </w:rPr>
        <w:t xml:space="preserve">Encontrarse a paz y salvo por el pago de los aportes de sus empleados a los sistemas de salud, riesgos profesionales, pensiones y aportes a Caja de Compensación Familiar, al Instituto Colombiano de Bienestar Familiar y al Servicio Nacional de Aprendizaje, cuando a ello haya lugar y acreditarlo mediante certificación expedida por el revisor fiscal, cuando éste exista de acuerdo con los requerimientos de Ley, o por el representante legal en caso de no estar obligado a tener revisor fiscal. Todo de conformidad con lo establecido en el artículo 50 de la Ley 789 de 2002. </w:t>
      </w:r>
    </w:p>
    <w:p w14:paraId="3DF41416" w14:textId="77777777" w:rsidR="00124B87" w:rsidRPr="004D7758" w:rsidRDefault="00124B87" w:rsidP="00A41A66">
      <w:pPr>
        <w:pStyle w:val="Prrafodelista"/>
        <w:numPr>
          <w:ilvl w:val="0"/>
          <w:numId w:val="6"/>
        </w:numPr>
        <w:tabs>
          <w:tab w:val="left" w:pos="567"/>
        </w:tabs>
        <w:ind w:left="567" w:right="142" w:hanging="567"/>
        <w:contextualSpacing w:val="0"/>
        <w:jc w:val="both"/>
        <w:rPr>
          <w:rFonts w:ascii="Arial" w:hAnsi="Arial" w:cs="Arial"/>
          <w:sz w:val="22"/>
          <w:szCs w:val="22"/>
        </w:rPr>
      </w:pPr>
      <w:r w:rsidRPr="004D7758">
        <w:rPr>
          <w:rFonts w:ascii="Arial" w:hAnsi="Arial" w:cs="Arial"/>
          <w:sz w:val="22"/>
          <w:szCs w:val="22"/>
        </w:rPr>
        <w:t>Responder ante terceros por los daños que se ocasionen y que provengan de causas que le sean imputables.</w:t>
      </w:r>
    </w:p>
    <w:p w14:paraId="57B35B5E" w14:textId="77777777" w:rsidR="00124B87" w:rsidRPr="004D7758" w:rsidRDefault="00124B87" w:rsidP="00A41A66">
      <w:pPr>
        <w:pStyle w:val="Prrafodelista"/>
        <w:numPr>
          <w:ilvl w:val="0"/>
          <w:numId w:val="6"/>
        </w:numPr>
        <w:tabs>
          <w:tab w:val="left" w:pos="567"/>
        </w:tabs>
        <w:ind w:left="567" w:right="142" w:hanging="567"/>
        <w:contextualSpacing w:val="0"/>
        <w:jc w:val="both"/>
        <w:rPr>
          <w:rFonts w:ascii="Arial" w:hAnsi="Arial" w:cs="Arial"/>
          <w:sz w:val="22"/>
          <w:szCs w:val="22"/>
        </w:rPr>
      </w:pPr>
      <w:r w:rsidRPr="004D7758">
        <w:rPr>
          <w:rFonts w:ascii="Arial" w:hAnsi="Arial" w:cs="Arial"/>
          <w:sz w:val="22"/>
          <w:szCs w:val="22"/>
        </w:rPr>
        <w:t>No acceder a peticiones o amenazas de quienes actúan por fuera de la ley con el fin de obligarlos a hacer u omitir algún acto o hecho cuando se presenten tales peticiones o amenazas el contratista deberá informar inmediatamente de su ocurrencia a la Superintendencia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16C51B03"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Asumir los riesgos establecidos en la matriz de riesgos del proceso.</w:t>
      </w:r>
    </w:p>
    <w:p w14:paraId="22AA1137"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71633DA0"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b/>
          <w:sz w:val="22"/>
          <w:szCs w:val="22"/>
        </w:rPr>
        <w:t>EL CONTRATISTA</w:t>
      </w:r>
      <w:r w:rsidRPr="004D7758">
        <w:rPr>
          <w:rFonts w:ascii="Arial" w:hAnsi="Arial" w:cs="Arial"/>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07400A61"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t>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prestaciones que se encuentren pendientes por ejecutar y/o satisfacer, cuando a ello hubiere lugar</w:t>
      </w:r>
    </w:p>
    <w:p w14:paraId="3EDAEA67" w14:textId="77777777" w:rsidR="00124B87" w:rsidRPr="004D7758" w:rsidRDefault="00124B87" w:rsidP="00A41A66">
      <w:pPr>
        <w:pStyle w:val="Prrafodelista"/>
        <w:numPr>
          <w:ilvl w:val="0"/>
          <w:numId w:val="6"/>
        </w:numPr>
        <w:ind w:left="567" w:right="142" w:hanging="567"/>
        <w:contextualSpacing w:val="0"/>
        <w:jc w:val="both"/>
        <w:rPr>
          <w:rFonts w:ascii="Arial" w:hAnsi="Arial" w:cs="Arial"/>
          <w:sz w:val="22"/>
          <w:szCs w:val="22"/>
        </w:rPr>
      </w:pPr>
      <w:r w:rsidRPr="00400F37">
        <w:rPr>
          <w:rFonts w:ascii="Arial" w:hAnsi="Arial" w:cs="Arial"/>
          <w:sz w:val="22"/>
          <w:szCs w:val="22"/>
        </w:rPr>
        <w:t>Constituir la garantía única de conformidad con lo establecido en el contrato y mantener vigente la misma por el tiempo pactado en el contrato, así como de las modificaciones que se presenten en la ejecución de este</w:t>
      </w:r>
      <w:r w:rsidRPr="004D7758">
        <w:rPr>
          <w:rFonts w:ascii="Arial" w:hAnsi="Arial" w:cs="Arial"/>
          <w:sz w:val="22"/>
          <w:szCs w:val="22"/>
        </w:rPr>
        <w:t>.</w:t>
      </w:r>
    </w:p>
    <w:p w14:paraId="6F5F4FFA" w14:textId="77777777" w:rsidR="00124B87" w:rsidRDefault="00124B87" w:rsidP="00A41A66">
      <w:pPr>
        <w:pStyle w:val="Prrafodelista"/>
        <w:numPr>
          <w:ilvl w:val="0"/>
          <w:numId w:val="6"/>
        </w:numPr>
        <w:ind w:left="567" w:right="142" w:hanging="567"/>
        <w:contextualSpacing w:val="0"/>
        <w:jc w:val="both"/>
        <w:rPr>
          <w:rFonts w:ascii="Arial" w:hAnsi="Arial" w:cs="Arial"/>
          <w:sz w:val="22"/>
          <w:szCs w:val="22"/>
        </w:rPr>
      </w:pPr>
      <w:r w:rsidRPr="004D7758">
        <w:rPr>
          <w:rFonts w:ascii="Arial" w:hAnsi="Arial" w:cs="Arial"/>
          <w:sz w:val="22"/>
          <w:szCs w:val="22"/>
        </w:rPr>
        <w:lastRenderedPageBreak/>
        <w:t>Cumplir con las demás obligaciones a su cargo que se deriven de la naturaleza del contrato, de las especificaciones técnicas, estudios previos, anexo técnico, de la invitación pública y de la propuesta presentada, documentos que forman parte integral del contrato y aquellas que estén directamente relacionadas con el objeto del contrato.</w:t>
      </w:r>
    </w:p>
    <w:p w14:paraId="368C0C80" w14:textId="77777777" w:rsidR="00124B87" w:rsidRPr="001540F7" w:rsidRDefault="00124B87" w:rsidP="00A41A66">
      <w:pPr>
        <w:pStyle w:val="Prrafodelista"/>
        <w:numPr>
          <w:ilvl w:val="0"/>
          <w:numId w:val="6"/>
        </w:numPr>
        <w:ind w:left="567" w:right="142" w:hanging="567"/>
        <w:contextualSpacing w:val="0"/>
        <w:jc w:val="both"/>
        <w:rPr>
          <w:rFonts w:ascii="Arial" w:hAnsi="Arial" w:cs="Arial"/>
          <w:sz w:val="22"/>
          <w:szCs w:val="22"/>
        </w:rPr>
      </w:pPr>
      <w:r>
        <w:rPr>
          <w:rFonts w:ascii="Arial" w:hAnsi="Arial" w:cs="Arial"/>
          <w:color w:val="000000"/>
          <w:sz w:val="22"/>
          <w:szCs w:val="22"/>
          <w:shd w:val="clear" w:color="auto" w:fill="FFFFFF"/>
        </w:rPr>
        <w:t>Cargar en la plataforma SECOP II los informes de supervisión que den cuenta de la ejecución del contrato una vez aprobados y firmados por el supervisor, adjunta la factura correspondiente y demás documentos a que hubiere lugar (en caso de que se requiera) dentro de los tres (3) días siguientes a su aprobación y firma por parte del supervisor.  </w:t>
      </w:r>
    </w:p>
    <w:p w14:paraId="7C015F1A" w14:textId="77777777" w:rsidR="001540F7" w:rsidRPr="004D7758" w:rsidRDefault="001540F7" w:rsidP="00150AE1">
      <w:pPr>
        <w:pStyle w:val="Prrafodelista"/>
        <w:ind w:left="0" w:right="142"/>
        <w:contextualSpacing w:val="0"/>
        <w:jc w:val="both"/>
        <w:rPr>
          <w:rFonts w:ascii="Arial" w:hAnsi="Arial" w:cs="Arial"/>
          <w:sz w:val="22"/>
          <w:szCs w:val="22"/>
        </w:rPr>
      </w:pPr>
    </w:p>
    <w:tbl>
      <w:tblPr>
        <w:tblStyle w:val="Tablaconcuadrcula"/>
        <w:tblW w:w="10065" w:type="dxa"/>
        <w:tblInd w:w="-289" w:type="dxa"/>
        <w:tblLook w:val="04A0" w:firstRow="1" w:lastRow="0" w:firstColumn="1" w:lastColumn="0" w:noHBand="0" w:noVBand="1"/>
      </w:tblPr>
      <w:tblGrid>
        <w:gridCol w:w="10065"/>
      </w:tblGrid>
      <w:tr w:rsidR="008D18F2" w:rsidRPr="000F56FB" w14:paraId="722F74E7" w14:textId="77777777" w:rsidTr="00BC4C3A">
        <w:tc>
          <w:tcPr>
            <w:tcW w:w="10065" w:type="dxa"/>
            <w:shd w:val="clear" w:color="auto" w:fill="D9D9D9" w:themeFill="background1" w:themeFillShade="D9"/>
          </w:tcPr>
          <w:p w14:paraId="36CD046C" w14:textId="6F467F89" w:rsidR="008D18F2" w:rsidRPr="00124B87" w:rsidRDefault="008D18F2" w:rsidP="00150AE1">
            <w:pPr>
              <w:pStyle w:val="Prrafodelista"/>
              <w:numPr>
                <w:ilvl w:val="2"/>
                <w:numId w:val="3"/>
              </w:num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jc w:val="both"/>
              <w:rPr>
                <w:rFonts w:ascii="Arial" w:hAnsi="Arial" w:cs="Arial"/>
                <w:b/>
                <w:color w:val="000000"/>
                <w:sz w:val="22"/>
                <w:szCs w:val="22"/>
                <w:lang w:val="es-ES_tradnl" w:eastAsia="es-MX"/>
              </w:rPr>
            </w:pPr>
            <w:r w:rsidRPr="00124B87">
              <w:rPr>
                <w:rFonts w:ascii="Arial" w:hAnsi="Arial" w:cs="Arial"/>
                <w:b/>
                <w:color w:val="000000"/>
                <w:sz w:val="22"/>
                <w:szCs w:val="22"/>
                <w:lang w:val="es-ES_tradnl" w:eastAsia="es-MX"/>
              </w:rPr>
              <w:t xml:space="preserve">  OBLIGACIONES ESPECÍFICAS DEL CONTRATISTA </w:t>
            </w:r>
          </w:p>
        </w:tc>
      </w:tr>
    </w:tbl>
    <w:p w14:paraId="21A4C1AC" w14:textId="77777777" w:rsidR="008D18F2" w:rsidRPr="000F56FB" w:rsidRDefault="008D18F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b/>
          <w:color w:val="000000"/>
          <w:sz w:val="22"/>
          <w:szCs w:val="22"/>
          <w:lang w:val="es-ES_tradnl" w:eastAsia="es-MX"/>
        </w:rPr>
      </w:pPr>
    </w:p>
    <w:p w14:paraId="55336A1D" w14:textId="77777777" w:rsidR="00124B87" w:rsidRPr="00671627" w:rsidRDefault="00124B87" w:rsidP="00150AE1">
      <w:pPr>
        <w:ind w:right="142"/>
        <w:jc w:val="both"/>
        <w:rPr>
          <w:rFonts w:ascii="Arial" w:hAnsi="Arial" w:cs="Arial"/>
          <w:bCs/>
          <w:sz w:val="22"/>
          <w:szCs w:val="22"/>
        </w:rPr>
      </w:pPr>
      <w:r w:rsidRPr="00671627">
        <w:rPr>
          <w:rFonts w:ascii="Arial" w:hAnsi="Arial" w:cs="Arial"/>
          <w:bCs/>
          <w:sz w:val="22"/>
          <w:szCs w:val="22"/>
        </w:rPr>
        <w:t>El Contratista en desarrollo del objeto contractual se compromete a realizar, además de las obligaciones generales y las derivadas de las disposiciones legales vigentes que regulan su actividad, la totalidad de las siguientes obligaciones específicas:</w:t>
      </w:r>
    </w:p>
    <w:p w14:paraId="307AAF94" w14:textId="77777777" w:rsidR="00124B87" w:rsidRPr="00671627" w:rsidRDefault="00124B87" w:rsidP="00150AE1">
      <w:pPr>
        <w:ind w:right="142"/>
        <w:jc w:val="both"/>
        <w:rPr>
          <w:rFonts w:ascii="Arial" w:hAnsi="Arial" w:cs="Arial"/>
          <w:b/>
          <w:sz w:val="22"/>
          <w:szCs w:val="22"/>
        </w:rPr>
      </w:pPr>
    </w:p>
    <w:p w14:paraId="7F61251D" w14:textId="77777777" w:rsidR="00896CB2" w:rsidRPr="00671627" w:rsidRDefault="00124B87" w:rsidP="00A41A66">
      <w:pPr>
        <w:pStyle w:val="Prrafodelista"/>
        <w:numPr>
          <w:ilvl w:val="0"/>
          <w:numId w:val="8"/>
        </w:numPr>
        <w:ind w:left="567" w:right="142" w:hanging="567"/>
        <w:jc w:val="both"/>
        <w:rPr>
          <w:rFonts w:ascii="Arial" w:hAnsi="Arial" w:cs="Arial"/>
          <w:sz w:val="22"/>
          <w:szCs w:val="22"/>
        </w:rPr>
      </w:pPr>
      <w:r w:rsidRPr="00671627">
        <w:rPr>
          <w:rFonts w:ascii="Arial" w:hAnsi="Arial" w:cs="Arial"/>
          <w:sz w:val="22"/>
          <w:szCs w:val="22"/>
        </w:rPr>
        <w:t xml:space="preserve">Cumplir con las condiciones técnicas y económicas presentadas en la propuesta, la cual hace parte integral del presente contrato de manera especial desarrollar las actividades </w:t>
      </w:r>
      <w:r w:rsidR="00E51286" w:rsidRPr="00671627">
        <w:rPr>
          <w:rFonts w:ascii="Arial" w:hAnsi="Arial" w:cs="Arial"/>
          <w:sz w:val="22"/>
          <w:szCs w:val="22"/>
        </w:rPr>
        <w:t xml:space="preserve">a las </w:t>
      </w:r>
      <w:r w:rsidR="0023180A" w:rsidRPr="00671627">
        <w:rPr>
          <w:rFonts w:ascii="Arial" w:hAnsi="Arial" w:cs="Arial"/>
          <w:sz w:val="22"/>
          <w:szCs w:val="22"/>
        </w:rPr>
        <w:t>que está</w:t>
      </w:r>
      <w:r w:rsidR="00E51286" w:rsidRPr="00671627">
        <w:rPr>
          <w:rFonts w:ascii="Arial" w:hAnsi="Arial" w:cs="Arial"/>
          <w:sz w:val="22"/>
          <w:szCs w:val="22"/>
        </w:rPr>
        <w:t xml:space="preserve"> obligado</w:t>
      </w:r>
      <w:r w:rsidRPr="00671627">
        <w:rPr>
          <w:rFonts w:ascii="Arial" w:hAnsi="Arial" w:cs="Arial"/>
          <w:sz w:val="22"/>
          <w:szCs w:val="22"/>
        </w:rPr>
        <w:t>, so pena de incurrir en incumplimiento de los compromisos aquí adquiridos.</w:t>
      </w:r>
    </w:p>
    <w:p w14:paraId="58DD367B" w14:textId="2D9075B2" w:rsidR="00896CB2" w:rsidRPr="00671627" w:rsidRDefault="00896CB2" w:rsidP="00A41A66">
      <w:pPr>
        <w:pStyle w:val="Prrafodelista"/>
        <w:numPr>
          <w:ilvl w:val="0"/>
          <w:numId w:val="8"/>
        </w:numPr>
        <w:ind w:left="567" w:right="142" w:hanging="567"/>
        <w:jc w:val="both"/>
        <w:rPr>
          <w:rFonts w:ascii="Arial" w:hAnsi="Arial" w:cs="Arial"/>
          <w:sz w:val="22"/>
          <w:szCs w:val="22"/>
        </w:rPr>
      </w:pPr>
      <w:r w:rsidRPr="00671627">
        <w:rPr>
          <w:rFonts w:ascii="Arial" w:hAnsi="Arial" w:cs="Arial"/>
          <w:sz w:val="22"/>
          <w:szCs w:val="22"/>
        </w:rPr>
        <w:t>El oferente deberá manifestar en su oferta la marca de los bienes a ofertar, para efectos de control durante la ejecución del contrato, los cuales no deberán ser tóxicos ni perjudiciales para la salud</w:t>
      </w:r>
      <w:r w:rsidR="00006E0C">
        <w:rPr>
          <w:rFonts w:ascii="Arial" w:hAnsi="Arial" w:cs="Arial"/>
          <w:sz w:val="22"/>
          <w:szCs w:val="22"/>
        </w:rPr>
        <w:t xml:space="preserve"> y </w:t>
      </w:r>
      <w:r w:rsidR="00D93C55">
        <w:rPr>
          <w:rFonts w:ascii="Arial" w:hAnsi="Arial" w:cs="Arial"/>
          <w:sz w:val="22"/>
          <w:szCs w:val="22"/>
        </w:rPr>
        <w:t xml:space="preserve">deberán ser registrados en </w:t>
      </w:r>
      <w:bookmarkStart w:id="7" w:name="_Hlk174541355"/>
      <w:r w:rsidR="00D93C55" w:rsidRPr="00D93C55">
        <w:rPr>
          <w:rFonts w:ascii="Arial" w:hAnsi="Arial" w:cs="Arial"/>
          <w:b/>
          <w:bCs/>
          <w:sz w:val="22"/>
          <w:szCs w:val="22"/>
        </w:rPr>
        <w:t xml:space="preserve">ANEXO No. </w:t>
      </w:r>
      <w:r w:rsidR="00D62BAF">
        <w:rPr>
          <w:rFonts w:ascii="Arial" w:hAnsi="Arial" w:cs="Arial"/>
          <w:b/>
          <w:bCs/>
          <w:sz w:val="22"/>
          <w:szCs w:val="22"/>
        </w:rPr>
        <w:t>7</w:t>
      </w:r>
      <w:r w:rsidR="00D93C55" w:rsidRPr="00D93C55">
        <w:rPr>
          <w:rFonts w:ascii="Arial" w:hAnsi="Arial" w:cs="Arial"/>
          <w:b/>
          <w:bCs/>
          <w:sz w:val="22"/>
          <w:szCs w:val="22"/>
        </w:rPr>
        <w:t xml:space="preserve"> </w:t>
      </w:r>
      <w:r w:rsidR="00D62BAF">
        <w:rPr>
          <w:rFonts w:ascii="Arial" w:hAnsi="Arial" w:cs="Arial"/>
          <w:b/>
          <w:bCs/>
          <w:sz w:val="22"/>
          <w:szCs w:val="22"/>
        </w:rPr>
        <w:t>RELACION DE BIENES OFERTADOS</w:t>
      </w:r>
      <w:bookmarkEnd w:id="7"/>
      <w:r w:rsidR="00D62BAF">
        <w:rPr>
          <w:rFonts w:ascii="Arial" w:hAnsi="Arial" w:cs="Arial"/>
          <w:b/>
          <w:bCs/>
          <w:sz w:val="22"/>
          <w:szCs w:val="22"/>
        </w:rPr>
        <w:t>.</w:t>
      </w:r>
    </w:p>
    <w:p w14:paraId="0E58EBF1" w14:textId="6494EB35" w:rsidR="00124B87" w:rsidRPr="00671627" w:rsidRDefault="00124B87" w:rsidP="00A41A66">
      <w:pPr>
        <w:pStyle w:val="Prrafodelista"/>
        <w:numPr>
          <w:ilvl w:val="0"/>
          <w:numId w:val="8"/>
        </w:numPr>
        <w:ind w:left="567" w:right="142" w:hanging="567"/>
        <w:contextualSpacing w:val="0"/>
        <w:jc w:val="both"/>
        <w:rPr>
          <w:rFonts w:ascii="Arial" w:hAnsi="Arial" w:cs="Arial"/>
          <w:sz w:val="22"/>
          <w:szCs w:val="22"/>
        </w:rPr>
      </w:pPr>
      <w:r w:rsidRPr="00671627">
        <w:rPr>
          <w:rFonts w:ascii="Arial" w:hAnsi="Arial" w:cs="Arial"/>
          <w:sz w:val="22"/>
          <w:szCs w:val="22"/>
        </w:rPr>
        <w:t xml:space="preserve">El </w:t>
      </w:r>
      <w:r w:rsidR="00E51286" w:rsidRPr="00671627">
        <w:rPr>
          <w:rFonts w:ascii="Arial" w:hAnsi="Arial" w:cs="Arial"/>
          <w:sz w:val="22"/>
          <w:szCs w:val="22"/>
        </w:rPr>
        <w:t xml:space="preserve">contratista deberá </w:t>
      </w:r>
      <w:r w:rsidR="0023180A" w:rsidRPr="00671627">
        <w:rPr>
          <w:rFonts w:ascii="Arial" w:hAnsi="Arial" w:cs="Arial"/>
          <w:sz w:val="22"/>
          <w:szCs w:val="22"/>
        </w:rPr>
        <w:t xml:space="preserve">contar con un </w:t>
      </w:r>
      <w:r w:rsidRPr="00671627">
        <w:rPr>
          <w:rFonts w:ascii="Arial" w:hAnsi="Arial" w:cs="Arial"/>
          <w:sz w:val="22"/>
          <w:szCs w:val="22"/>
        </w:rPr>
        <w:t>plazo para atención a reclamos y devoluciones</w:t>
      </w:r>
      <w:r w:rsidR="0023180A" w:rsidRPr="00671627">
        <w:rPr>
          <w:rFonts w:ascii="Arial" w:hAnsi="Arial" w:cs="Arial"/>
          <w:sz w:val="22"/>
          <w:szCs w:val="22"/>
        </w:rPr>
        <w:t xml:space="preserve">, el cual </w:t>
      </w:r>
      <w:r w:rsidRPr="00671627">
        <w:rPr>
          <w:rFonts w:ascii="Arial" w:hAnsi="Arial" w:cs="Arial"/>
          <w:sz w:val="22"/>
          <w:szCs w:val="22"/>
        </w:rPr>
        <w:t>será cinco (5) días hábiles entre la recepción del pedido y la reposición de los elementos devueltos por cualquier causa. El supervisor del contrato puede en cualquier tiempo desde el momento en que recibe el pedido hacer las devoluciones de los elementos a que haya lugar.</w:t>
      </w:r>
    </w:p>
    <w:p w14:paraId="79F404A4" w14:textId="1BE6A7E9" w:rsidR="00124B87" w:rsidRPr="00671627" w:rsidRDefault="00124B87" w:rsidP="00A41A66">
      <w:pPr>
        <w:pStyle w:val="Prrafodelista"/>
        <w:numPr>
          <w:ilvl w:val="0"/>
          <w:numId w:val="8"/>
        </w:numPr>
        <w:ind w:left="567" w:right="142" w:hanging="567"/>
        <w:contextualSpacing w:val="0"/>
        <w:jc w:val="both"/>
        <w:rPr>
          <w:rFonts w:ascii="Arial" w:hAnsi="Arial" w:cs="Arial"/>
          <w:sz w:val="22"/>
          <w:szCs w:val="22"/>
        </w:rPr>
      </w:pPr>
      <w:r w:rsidRPr="00671627">
        <w:rPr>
          <w:rFonts w:ascii="Arial" w:hAnsi="Arial" w:cs="Arial"/>
          <w:sz w:val="22"/>
          <w:szCs w:val="22"/>
        </w:rPr>
        <w:t>Garantizar la disponibilidad y hacer la entrega oportuna y completa de los elementos a que haya lugar y que hayan sido exigidos en los pliegos de condiciones u ofrecidos en la propuesta presentada por el CONTRATISTA.</w:t>
      </w:r>
    </w:p>
    <w:p w14:paraId="6F67D2D0" w14:textId="64C43ADD" w:rsidR="00124B87" w:rsidRPr="00671627" w:rsidRDefault="00124B87" w:rsidP="00A41A66">
      <w:pPr>
        <w:pStyle w:val="Prrafodelista"/>
        <w:numPr>
          <w:ilvl w:val="0"/>
          <w:numId w:val="8"/>
        </w:numPr>
        <w:ind w:left="567" w:right="142" w:hanging="567"/>
        <w:contextualSpacing w:val="0"/>
        <w:jc w:val="both"/>
        <w:rPr>
          <w:rFonts w:ascii="Arial" w:hAnsi="Arial" w:cs="Arial"/>
          <w:sz w:val="22"/>
          <w:szCs w:val="22"/>
        </w:rPr>
      </w:pPr>
      <w:r w:rsidRPr="00671627">
        <w:rPr>
          <w:rFonts w:ascii="Arial" w:hAnsi="Arial" w:cs="Arial"/>
          <w:sz w:val="22"/>
          <w:szCs w:val="22"/>
        </w:rPr>
        <w:t>Entregar un informe que contenga: descripción técnica de los bienes entregados, cantidades, valor unitario, IVA, valor total incluido IVA; balance del Contrato de acuerdo con los recursos presupuestales asignados y totalizados, que indique además el valor total ejecutado, valor total facturado y valor total pagado, el cual deberá ser conciliado con el supervisor del contrato y llevado en forma acumulada.</w:t>
      </w:r>
    </w:p>
    <w:p w14:paraId="5545509A" w14:textId="2DABB471" w:rsidR="00124B87" w:rsidRPr="00671627" w:rsidRDefault="00124B87" w:rsidP="00A41A66">
      <w:pPr>
        <w:pStyle w:val="Prrafodelista"/>
        <w:numPr>
          <w:ilvl w:val="0"/>
          <w:numId w:val="8"/>
        </w:numPr>
        <w:ind w:left="567" w:right="142" w:hanging="567"/>
        <w:contextualSpacing w:val="0"/>
        <w:jc w:val="both"/>
        <w:rPr>
          <w:rFonts w:ascii="Arial" w:hAnsi="Arial" w:cs="Arial"/>
          <w:sz w:val="22"/>
          <w:szCs w:val="22"/>
        </w:rPr>
      </w:pPr>
      <w:r w:rsidRPr="00671627">
        <w:rPr>
          <w:rFonts w:ascii="Arial" w:hAnsi="Arial" w:cs="Arial"/>
          <w:sz w:val="22"/>
          <w:szCs w:val="22"/>
        </w:rPr>
        <w:t>Hacer entrega el día hábil siguiente a la iniciación del Contrato de la muestra física de cada uno de los ítems objeto del contrato en las condiciones ofertadas, indicando la marca, para verificación técnica y aprobación por parte del supervisor del contrato</w:t>
      </w:r>
      <w:r w:rsidR="00B82815" w:rsidRPr="00671627">
        <w:rPr>
          <w:rFonts w:ascii="Arial" w:hAnsi="Arial" w:cs="Arial"/>
          <w:sz w:val="22"/>
          <w:szCs w:val="22"/>
        </w:rPr>
        <w:t>.</w:t>
      </w:r>
    </w:p>
    <w:p w14:paraId="1CDECE50" w14:textId="044700F7" w:rsidR="00124B87" w:rsidRPr="00671627" w:rsidRDefault="00124B87" w:rsidP="00A41A66">
      <w:pPr>
        <w:pStyle w:val="Prrafodelista"/>
        <w:numPr>
          <w:ilvl w:val="0"/>
          <w:numId w:val="8"/>
        </w:numPr>
        <w:ind w:left="567" w:right="142" w:hanging="567"/>
        <w:contextualSpacing w:val="0"/>
        <w:jc w:val="both"/>
        <w:rPr>
          <w:rFonts w:ascii="Arial" w:hAnsi="Arial" w:cs="Arial"/>
          <w:sz w:val="22"/>
          <w:szCs w:val="22"/>
        </w:rPr>
      </w:pPr>
      <w:r w:rsidRPr="00671627">
        <w:rPr>
          <w:rFonts w:ascii="Arial" w:hAnsi="Arial" w:cs="Arial"/>
          <w:sz w:val="22"/>
          <w:szCs w:val="22"/>
        </w:rPr>
        <w:t>Realizar la entrega de los bienes de acuerdo con las cantidades solicitadas por el supervisor, teniendo en cuenta que de acuerdo con sus necesidades la Entidad podrá modificar, aumentar o disminuir las cantidades iníciales estimadas, sin que esto implique superar el valor total del contrato.</w:t>
      </w:r>
    </w:p>
    <w:p w14:paraId="7B52CA5E" w14:textId="05E303B0" w:rsidR="00124B87" w:rsidRPr="00671627" w:rsidRDefault="00124B87" w:rsidP="00A41A66">
      <w:pPr>
        <w:pStyle w:val="Prrafodelista"/>
        <w:numPr>
          <w:ilvl w:val="0"/>
          <w:numId w:val="8"/>
        </w:numPr>
        <w:ind w:left="567" w:right="142" w:hanging="567"/>
        <w:contextualSpacing w:val="0"/>
        <w:jc w:val="both"/>
        <w:rPr>
          <w:rFonts w:ascii="Arial" w:hAnsi="Arial" w:cs="Arial"/>
          <w:sz w:val="22"/>
          <w:szCs w:val="22"/>
        </w:rPr>
      </w:pPr>
      <w:r w:rsidRPr="00671627">
        <w:rPr>
          <w:rFonts w:ascii="Arial" w:hAnsi="Arial" w:cs="Arial"/>
          <w:sz w:val="22"/>
          <w:szCs w:val="22"/>
        </w:rPr>
        <w:lastRenderedPageBreak/>
        <w:t>Garantizar que los elementos a suministrar sean nuevos y originales y que tengan las condiciones mínimas de calidad que permitan cumplir con el fin para el que fueron ofertados, de acuerdo con lo solicitado en la ficha técnica.</w:t>
      </w:r>
    </w:p>
    <w:p w14:paraId="1FC883EE" w14:textId="33B239B8" w:rsidR="00124B87" w:rsidRPr="00671627" w:rsidRDefault="00124B87" w:rsidP="00A41A66">
      <w:pPr>
        <w:pStyle w:val="Prrafodelista"/>
        <w:numPr>
          <w:ilvl w:val="0"/>
          <w:numId w:val="8"/>
        </w:numPr>
        <w:ind w:left="567" w:right="142" w:hanging="567"/>
        <w:contextualSpacing w:val="0"/>
        <w:jc w:val="both"/>
        <w:rPr>
          <w:rFonts w:ascii="Arial" w:hAnsi="Arial" w:cs="Arial"/>
          <w:sz w:val="22"/>
          <w:szCs w:val="22"/>
        </w:rPr>
      </w:pPr>
      <w:r w:rsidRPr="00671627">
        <w:rPr>
          <w:rFonts w:ascii="Arial" w:hAnsi="Arial" w:cs="Arial"/>
          <w:sz w:val="22"/>
          <w:szCs w:val="22"/>
        </w:rPr>
        <w:t xml:space="preserve">Reponer en los dos (2) días hábiles siguientes de la entrega del pedido en el Almacén General de la SNR, los bienes que no cumplan con las especificaciones técnicas y/o calidades y/o cantidades ofertadas o requeridas, o presenten defectos de fabricación, o daño causado en el transporte de estos. </w:t>
      </w:r>
    </w:p>
    <w:p w14:paraId="6784E104" w14:textId="07A91AC3" w:rsidR="00124B87" w:rsidRPr="00B82815" w:rsidRDefault="00124B87" w:rsidP="00A41A66">
      <w:pPr>
        <w:pStyle w:val="Prrafodelista"/>
        <w:numPr>
          <w:ilvl w:val="0"/>
          <w:numId w:val="8"/>
        </w:numPr>
        <w:ind w:left="567" w:right="142" w:hanging="567"/>
        <w:contextualSpacing w:val="0"/>
        <w:jc w:val="both"/>
        <w:rPr>
          <w:rFonts w:ascii="Arial" w:hAnsi="Arial" w:cs="Arial"/>
          <w:sz w:val="22"/>
          <w:szCs w:val="22"/>
        </w:rPr>
      </w:pPr>
      <w:r w:rsidRPr="007A7A0B">
        <w:rPr>
          <w:rFonts w:ascii="Arial" w:hAnsi="Arial" w:cs="Arial"/>
          <w:sz w:val="22"/>
          <w:szCs w:val="22"/>
        </w:rPr>
        <w:t>Mantener durante el plazo de la ejecución del Contrato, los precios unitarios presentados en su oferta, en consecuencia, cualquier adición y/o modificación, no comporta la variación de dichos precios.</w:t>
      </w:r>
    </w:p>
    <w:p w14:paraId="6FB9463E" w14:textId="77777777" w:rsidR="00124B87" w:rsidRPr="007A7A0B" w:rsidRDefault="00124B87" w:rsidP="00A41A66">
      <w:pPr>
        <w:pStyle w:val="Prrafodelista"/>
        <w:numPr>
          <w:ilvl w:val="0"/>
          <w:numId w:val="8"/>
        </w:numPr>
        <w:ind w:left="567" w:right="142" w:hanging="567"/>
        <w:contextualSpacing w:val="0"/>
        <w:jc w:val="both"/>
        <w:rPr>
          <w:rFonts w:ascii="Arial" w:hAnsi="Arial" w:cs="Arial"/>
          <w:sz w:val="22"/>
          <w:szCs w:val="22"/>
        </w:rPr>
      </w:pPr>
      <w:r w:rsidRPr="007A7A0B">
        <w:rPr>
          <w:rFonts w:ascii="Arial" w:hAnsi="Arial" w:cs="Arial"/>
          <w:sz w:val="22"/>
          <w:szCs w:val="22"/>
        </w:rPr>
        <w:t>Las demás que se deriven de la naturaleza del contrato y que garanticen su cabal y oportuna ejecución.</w:t>
      </w:r>
    </w:p>
    <w:p w14:paraId="41AC248E" w14:textId="14BE05EB" w:rsidR="00B82815" w:rsidRPr="001F40B2" w:rsidRDefault="00B82815" w:rsidP="00150AE1">
      <w:pPr>
        <w:widowControl w:val="0"/>
        <w:tabs>
          <w:tab w:val="left" w:pos="142"/>
        </w:tabs>
        <w:autoSpaceDE w:val="0"/>
        <w:autoSpaceDN w:val="0"/>
        <w:ind w:right="142"/>
        <w:jc w:val="both"/>
        <w:rPr>
          <w:rFonts w:ascii="Arial" w:hAnsi="Arial" w:cs="Arial"/>
          <w:sz w:val="22"/>
          <w:szCs w:val="22"/>
        </w:rPr>
      </w:pPr>
    </w:p>
    <w:tbl>
      <w:tblPr>
        <w:tblStyle w:val="Tablaconcuadrcula"/>
        <w:tblW w:w="0" w:type="auto"/>
        <w:tblInd w:w="-289" w:type="dxa"/>
        <w:shd w:val="clear" w:color="auto" w:fill="D9D9D9" w:themeFill="background1" w:themeFillShade="D9"/>
        <w:tblLook w:val="04A0" w:firstRow="1" w:lastRow="0" w:firstColumn="1" w:lastColumn="0" w:noHBand="0" w:noVBand="1"/>
      </w:tblPr>
      <w:tblGrid>
        <w:gridCol w:w="9919"/>
      </w:tblGrid>
      <w:tr w:rsidR="008D18F2" w:rsidRPr="000F56FB" w14:paraId="3774E720" w14:textId="77777777" w:rsidTr="00BC4C3A">
        <w:tc>
          <w:tcPr>
            <w:tcW w:w="9919" w:type="dxa"/>
            <w:shd w:val="clear" w:color="auto" w:fill="D9D9D9" w:themeFill="background1" w:themeFillShade="D9"/>
          </w:tcPr>
          <w:p w14:paraId="5F7570CA" w14:textId="174D11BE" w:rsidR="008D18F2" w:rsidRPr="00124B87" w:rsidRDefault="008D18F2" w:rsidP="00150AE1">
            <w:pPr>
              <w:pStyle w:val="Prrafodelista"/>
              <w:numPr>
                <w:ilvl w:val="2"/>
                <w:numId w:val="3"/>
              </w:num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jc w:val="both"/>
              <w:rPr>
                <w:rFonts w:ascii="Arial" w:hAnsi="Arial" w:cs="Arial"/>
                <w:b/>
                <w:color w:val="000000"/>
                <w:sz w:val="22"/>
                <w:szCs w:val="22"/>
                <w:lang w:val="es-ES_tradnl" w:eastAsia="es-MX"/>
              </w:rPr>
            </w:pPr>
            <w:r w:rsidRPr="00124B87">
              <w:rPr>
                <w:rFonts w:ascii="Arial" w:hAnsi="Arial" w:cs="Arial"/>
                <w:b/>
                <w:color w:val="000000"/>
                <w:sz w:val="22"/>
                <w:szCs w:val="22"/>
                <w:lang w:val="es-ES_tradnl" w:eastAsia="es-MX"/>
              </w:rPr>
              <w:t xml:space="preserve"> </w:t>
            </w:r>
            <w:r w:rsidR="00124B87" w:rsidRPr="00124B87">
              <w:rPr>
                <w:rFonts w:ascii="Arial" w:hAnsi="Arial" w:cs="Arial"/>
                <w:b/>
                <w:color w:val="000000"/>
                <w:sz w:val="22"/>
                <w:szCs w:val="22"/>
                <w:lang w:val="es-ES_tradnl" w:eastAsia="es-MX"/>
              </w:rPr>
              <w:t xml:space="preserve">OBLIGACIONES DE LA SUPERINTENDENCIA DE NOTARIADO Y REGISTRO </w:t>
            </w:r>
          </w:p>
        </w:tc>
      </w:tr>
    </w:tbl>
    <w:p w14:paraId="1AD39197" w14:textId="77777777" w:rsidR="008D18F2" w:rsidRPr="000F56FB" w:rsidRDefault="008D18F2" w:rsidP="00150AE1">
      <w:pPr>
        <w:tabs>
          <w:tab w:val="left" w:pos="142"/>
        </w:tabs>
        <w:ind w:right="142"/>
        <w:jc w:val="both"/>
        <w:rPr>
          <w:rFonts w:ascii="Arial" w:hAnsi="Arial" w:cs="Arial"/>
          <w:b/>
          <w:sz w:val="22"/>
          <w:szCs w:val="22"/>
        </w:rPr>
      </w:pPr>
    </w:p>
    <w:p w14:paraId="0973BEA7" w14:textId="77777777" w:rsidR="00B82815" w:rsidRPr="004D7758" w:rsidRDefault="00B82815" w:rsidP="00150AE1">
      <w:pPr>
        <w:ind w:right="142"/>
        <w:jc w:val="both"/>
        <w:rPr>
          <w:rFonts w:ascii="Arial" w:eastAsia="Calibri" w:hAnsi="Arial" w:cs="Arial"/>
          <w:sz w:val="22"/>
          <w:szCs w:val="22"/>
          <w:lang w:eastAsia="x-none"/>
        </w:rPr>
      </w:pPr>
      <w:r w:rsidRPr="004D7758">
        <w:rPr>
          <w:rFonts w:ascii="Arial" w:eastAsia="Calibri" w:hAnsi="Arial" w:cs="Arial"/>
          <w:sz w:val="22"/>
          <w:szCs w:val="22"/>
          <w:lang w:eastAsia="x-none"/>
        </w:rPr>
        <w:t>La Superintendencia de Notariado y Registro, se obliga a cumplir las siguientes obligaciones:</w:t>
      </w:r>
    </w:p>
    <w:p w14:paraId="3865C517" w14:textId="77777777" w:rsidR="00B82815" w:rsidRPr="004D7758" w:rsidRDefault="00B82815" w:rsidP="00150AE1">
      <w:pPr>
        <w:ind w:right="142"/>
        <w:jc w:val="both"/>
        <w:rPr>
          <w:rFonts w:ascii="Arial" w:hAnsi="Arial" w:cs="Arial"/>
          <w:b/>
          <w:sz w:val="22"/>
          <w:szCs w:val="22"/>
        </w:rPr>
      </w:pPr>
    </w:p>
    <w:p w14:paraId="3346D494"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eastAsia="Calibri" w:hAnsi="Arial" w:cs="Arial"/>
          <w:sz w:val="22"/>
          <w:szCs w:val="22"/>
          <w:lang w:val="es-MX" w:eastAsia="x-none"/>
        </w:rPr>
        <w:t xml:space="preserve">Aprobar la Garantía única del Contrato. </w:t>
      </w:r>
    </w:p>
    <w:p w14:paraId="3F5607B5" w14:textId="77777777" w:rsidR="00B82815" w:rsidRPr="004D7758" w:rsidRDefault="00B82815" w:rsidP="00A41A66">
      <w:pPr>
        <w:pStyle w:val="Prrafodelista"/>
        <w:widowControl w:val="0"/>
        <w:numPr>
          <w:ilvl w:val="0"/>
          <w:numId w:val="7"/>
        </w:numPr>
        <w:autoSpaceDE w:val="0"/>
        <w:autoSpaceDN w:val="0"/>
        <w:ind w:left="567" w:right="142" w:hanging="567"/>
        <w:jc w:val="both"/>
        <w:rPr>
          <w:rFonts w:ascii="Arial" w:eastAsia="Calibri" w:hAnsi="Arial" w:cs="Arial"/>
          <w:sz w:val="22"/>
          <w:szCs w:val="22"/>
          <w:lang w:eastAsia="x-none"/>
        </w:rPr>
      </w:pPr>
      <w:r w:rsidRPr="004D7758">
        <w:rPr>
          <w:rFonts w:ascii="Arial" w:hAnsi="Arial" w:cs="Arial"/>
          <w:sz w:val="22"/>
          <w:szCs w:val="22"/>
        </w:rPr>
        <w:t xml:space="preserve">Aprobar el plan de trabajo y el cronograma presentados por </w:t>
      </w:r>
      <w:r w:rsidRPr="004D7758">
        <w:rPr>
          <w:rFonts w:ascii="Arial" w:hAnsi="Arial" w:cs="Arial"/>
          <w:b/>
          <w:sz w:val="22"/>
          <w:szCs w:val="22"/>
        </w:rPr>
        <w:t>EL CONTRATISTA</w:t>
      </w:r>
      <w:r w:rsidRPr="004D7758">
        <w:rPr>
          <w:rFonts w:ascii="Arial" w:hAnsi="Arial" w:cs="Arial"/>
          <w:sz w:val="22"/>
          <w:szCs w:val="22"/>
        </w:rPr>
        <w:t xml:space="preserve">, cuando a ello hubiere lugar. </w:t>
      </w:r>
    </w:p>
    <w:p w14:paraId="627291B4" w14:textId="0B106B70" w:rsidR="00B82815" w:rsidRPr="004D7758" w:rsidRDefault="00B82815" w:rsidP="00A41A66">
      <w:pPr>
        <w:numPr>
          <w:ilvl w:val="0"/>
          <w:numId w:val="7"/>
        </w:numPr>
        <w:spacing w:line="251" w:lineRule="exact"/>
        <w:ind w:left="567" w:right="142" w:hanging="567"/>
        <w:jc w:val="both"/>
        <w:rPr>
          <w:rFonts w:ascii="Arial" w:hAnsi="Arial" w:cs="Arial"/>
          <w:sz w:val="22"/>
          <w:szCs w:val="22"/>
        </w:rPr>
      </w:pPr>
      <w:r w:rsidRPr="004D7758">
        <w:rPr>
          <w:rFonts w:ascii="Arial" w:eastAsia="Calibri" w:hAnsi="Arial" w:cs="Arial"/>
          <w:sz w:val="22"/>
          <w:szCs w:val="22"/>
          <w:lang w:val="es-MX" w:eastAsia="x-none"/>
        </w:rPr>
        <w:t xml:space="preserve">Asistir diligentemente al CONTRATISTA en el cumplimiento del objeto contractual, colaborando continuamente con él para el desarrollo </w:t>
      </w:r>
      <w:r w:rsidR="00F02E58" w:rsidRPr="004D7758">
        <w:rPr>
          <w:rFonts w:ascii="Arial" w:eastAsia="Calibri" w:hAnsi="Arial" w:cs="Arial"/>
          <w:sz w:val="22"/>
          <w:szCs w:val="22"/>
          <w:lang w:val="es-MX" w:eastAsia="x-none"/>
        </w:rPr>
        <w:t>de este</w:t>
      </w:r>
      <w:r w:rsidRPr="004D7758">
        <w:rPr>
          <w:rFonts w:ascii="Arial" w:eastAsia="Calibri" w:hAnsi="Arial" w:cs="Arial"/>
          <w:sz w:val="22"/>
          <w:szCs w:val="22"/>
          <w:lang w:val="es-MX" w:eastAsia="x-none"/>
        </w:rPr>
        <w:t xml:space="preserve">. </w:t>
      </w:r>
    </w:p>
    <w:p w14:paraId="604C9642" w14:textId="77777777" w:rsidR="00B82815" w:rsidRPr="004D7758" w:rsidRDefault="00B82815" w:rsidP="00A41A66">
      <w:pPr>
        <w:numPr>
          <w:ilvl w:val="0"/>
          <w:numId w:val="7"/>
        </w:numPr>
        <w:spacing w:line="251" w:lineRule="exact"/>
        <w:ind w:left="567" w:right="142" w:hanging="567"/>
        <w:jc w:val="both"/>
        <w:rPr>
          <w:rFonts w:ascii="Arial" w:hAnsi="Arial" w:cs="Arial"/>
          <w:sz w:val="22"/>
          <w:szCs w:val="22"/>
        </w:rPr>
      </w:pPr>
      <w:r w:rsidRPr="004D7758">
        <w:rPr>
          <w:rFonts w:ascii="Arial" w:eastAsia="Arial" w:hAnsi="Arial" w:cs="Arial"/>
          <w:sz w:val="22"/>
          <w:szCs w:val="22"/>
        </w:rPr>
        <w:t>Poner a disposición de EL CONTRATISTA toda la información que sea de vital ayuda de tal manera que facilite su labor.</w:t>
      </w:r>
    </w:p>
    <w:p w14:paraId="752D4315"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 xml:space="preserve">Ejercer el control sobre el cumplimiento del contrato a través del supervisor designado para el efecto por la Secretaría General, exigiendo al </w:t>
      </w:r>
      <w:r w:rsidRPr="004D7758">
        <w:rPr>
          <w:rFonts w:ascii="Arial" w:hAnsi="Arial" w:cs="Arial"/>
          <w:b/>
          <w:sz w:val="22"/>
          <w:szCs w:val="22"/>
        </w:rPr>
        <w:t>CONTRATISTA</w:t>
      </w:r>
      <w:r w:rsidRPr="004D7758">
        <w:rPr>
          <w:rFonts w:ascii="Arial" w:hAnsi="Arial" w:cs="Arial"/>
          <w:sz w:val="22"/>
          <w:szCs w:val="22"/>
        </w:rPr>
        <w:t xml:space="preserve">, la ejecución idónea y oportuna del objeto contratado. </w:t>
      </w:r>
    </w:p>
    <w:p w14:paraId="6473660D"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Acudir ante las autoridades para obtener la protección de los derechos derivados de la presente contratación y sanción para quién los vulnere.</w:t>
      </w:r>
    </w:p>
    <w:p w14:paraId="3A1EF071"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Exigir al</w:t>
      </w:r>
      <w:r w:rsidRPr="004D7758">
        <w:rPr>
          <w:rFonts w:ascii="Arial" w:hAnsi="Arial" w:cs="Arial"/>
          <w:b/>
          <w:sz w:val="22"/>
          <w:szCs w:val="22"/>
        </w:rPr>
        <w:t xml:space="preserve"> CONTRATISTA</w:t>
      </w:r>
      <w:r w:rsidRPr="004D7758">
        <w:rPr>
          <w:rFonts w:ascii="Arial" w:hAnsi="Arial" w:cs="Arial"/>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4FFAF238"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 xml:space="preserve">Impartir las instrucciones que sean del caso, relacionadas con las actividades a realizar por </w:t>
      </w:r>
      <w:r w:rsidRPr="004D7758">
        <w:rPr>
          <w:rFonts w:ascii="Arial" w:hAnsi="Arial" w:cs="Arial"/>
          <w:b/>
          <w:sz w:val="22"/>
          <w:szCs w:val="22"/>
        </w:rPr>
        <w:t>EL CONTRATISTA</w:t>
      </w:r>
      <w:r w:rsidRPr="004D7758">
        <w:rPr>
          <w:rFonts w:ascii="Arial" w:hAnsi="Arial" w:cs="Arial"/>
          <w:sz w:val="22"/>
          <w:szCs w:val="22"/>
        </w:rPr>
        <w:t>.</w:t>
      </w:r>
    </w:p>
    <w:p w14:paraId="692B4002"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 xml:space="preserve">Poner a disposición de </w:t>
      </w:r>
      <w:r w:rsidRPr="004D7758">
        <w:rPr>
          <w:rFonts w:ascii="Arial" w:hAnsi="Arial" w:cs="Arial"/>
          <w:b/>
          <w:sz w:val="22"/>
          <w:szCs w:val="22"/>
        </w:rPr>
        <w:t>EL CONTRATISTA</w:t>
      </w:r>
      <w:r w:rsidRPr="004D7758">
        <w:rPr>
          <w:rFonts w:ascii="Arial" w:hAnsi="Arial" w:cs="Arial"/>
          <w:sz w:val="22"/>
          <w:szCs w:val="22"/>
        </w:rPr>
        <w:t xml:space="preserve"> toda la información necesaria para el desarrollo de las actividades.</w:t>
      </w:r>
    </w:p>
    <w:p w14:paraId="3B437B9F"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 xml:space="preserve">Adelantar las gestiones necesarias para el reconocimiento y cobro de las sanciones pecuniarias, para lo cual la supervisión dará aviso oportuno a </w:t>
      </w:r>
      <w:r w:rsidRPr="004D7758">
        <w:rPr>
          <w:rFonts w:ascii="Arial" w:hAnsi="Arial" w:cs="Arial"/>
          <w:b/>
          <w:bCs/>
          <w:sz w:val="22"/>
          <w:szCs w:val="22"/>
        </w:rPr>
        <w:t>LA SUPERINTENDENCIA</w:t>
      </w:r>
      <w:r w:rsidRPr="004D7758">
        <w:rPr>
          <w:rFonts w:ascii="Arial" w:hAnsi="Arial" w:cs="Arial"/>
          <w:sz w:val="22"/>
          <w:szCs w:val="22"/>
        </w:rPr>
        <w:t xml:space="preserve"> sobre la ocurrencia de hechos constitutivos de mora o incumplimiento.</w:t>
      </w:r>
    </w:p>
    <w:p w14:paraId="26EA5602"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Adelantar las acciones conducentes a obtener la indemnización de los daños que sufran en desarrollo o con ocasión de la presente contratación.</w:t>
      </w:r>
    </w:p>
    <w:p w14:paraId="06F25D00"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 xml:space="preserve">Repetir contra los servidores públicos, </w:t>
      </w:r>
      <w:r w:rsidRPr="004D7758">
        <w:rPr>
          <w:rFonts w:ascii="Arial" w:hAnsi="Arial" w:cs="Arial"/>
          <w:b/>
          <w:sz w:val="22"/>
          <w:szCs w:val="22"/>
        </w:rPr>
        <w:t>EL CONTRATISTA</w:t>
      </w:r>
      <w:r w:rsidRPr="004D7758">
        <w:rPr>
          <w:rFonts w:ascii="Arial" w:hAnsi="Arial" w:cs="Arial"/>
          <w:sz w:val="22"/>
          <w:szCs w:val="22"/>
        </w:rPr>
        <w:t xml:space="preserve"> o terceros por las indemnizaciones que deba pagar como consecuencia del contrato.</w:t>
      </w:r>
    </w:p>
    <w:p w14:paraId="1AE68D6A"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lastRenderedPageBreak/>
        <w:t>Participar en las reuniones, encuentros o comités, según corresponda, que se desarrollen en ejecución del contrato, cuando a ello hubiere lugar.</w:t>
      </w:r>
    </w:p>
    <w:p w14:paraId="19CBC8C4" w14:textId="77777777" w:rsidR="00B82815" w:rsidRPr="004D7758" w:rsidRDefault="00B82815" w:rsidP="00A41A66">
      <w:pPr>
        <w:numPr>
          <w:ilvl w:val="0"/>
          <w:numId w:val="7"/>
        </w:numPr>
        <w:ind w:left="567" w:right="142" w:hanging="567"/>
        <w:jc w:val="both"/>
        <w:rPr>
          <w:rFonts w:ascii="Arial" w:hAnsi="Arial" w:cs="Arial"/>
          <w:sz w:val="22"/>
          <w:szCs w:val="22"/>
        </w:rPr>
      </w:pPr>
      <w:r w:rsidRPr="004D7758">
        <w:rPr>
          <w:rFonts w:ascii="Arial" w:eastAsia="Calibri" w:hAnsi="Arial" w:cs="Arial"/>
          <w:sz w:val="22"/>
          <w:szCs w:val="22"/>
          <w:lang w:val="es-MX" w:eastAsia="x-none"/>
        </w:rPr>
        <w:t xml:space="preserve">Efectuar cumplidamente los pagos al </w:t>
      </w:r>
      <w:r w:rsidRPr="004D7758">
        <w:rPr>
          <w:rFonts w:ascii="Arial" w:eastAsia="Calibri" w:hAnsi="Arial" w:cs="Arial"/>
          <w:b/>
          <w:bCs/>
          <w:sz w:val="22"/>
          <w:szCs w:val="22"/>
          <w:lang w:val="es-MX" w:eastAsia="x-none"/>
        </w:rPr>
        <w:t>CONTRATISTA</w:t>
      </w:r>
      <w:r w:rsidRPr="004D7758">
        <w:rPr>
          <w:rFonts w:ascii="Arial" w:hAnsi="Arial" w:cs="Arial"/>
          <w:sz w:val="22"/>
          <w:szCs w:val="22"/>
        </w:rPr>
        <w:t xml:space="preserve">, de acuerdo con lo establecido en el Estudio Previo y en el mismo contrato, dentro de los plazos y con las condiciones establecidas. Para el efecto, la </w:t>
      </w:r>
      <w:r w:rsidRPr="004D7758">
        <w:rPr>
          <w:rFonts w:ascii="Arial" w:hAnsi="Arial" w:cs="Arial"/>
          <w:b/>
          <w:bCs/>
          <w:sz w:val="22"/>
          <w:szCs w:val="22"/>
        </w:rPr>
        <w:t>SUPERINTENDENCIA</w:t>
      </w:r>
      <w:r w:rsidRPr="004D7758">
        <w:rPr>
          <w:rFonts w:ascii="Arial" w:hAnsi="Arial" w:cs="Arial"/>
          <w:sz w:val="22"/>
          <w:szCs w:val="22"/>
        </w:rPr>
        <w:t xml:space="preserve"> a través de la supervisión y atendiendo la naturaleza y prestaciones de la relación negocial, procederá a establecer el plan de pagos del contrato considerando para el efecto el porcentaje de ejecución del mismo, el cual se verá reflejado en la plataforma SECOP II.</w:t>
      </w:r>
    </w:p>
    <w:p w14:paraId="39E1D5F4"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 xml:space="preserve">Verificar, como requisito para cada pago, el cumplimiento del </w:t>
      </w:r>
      <w:r w:rsidRPr="004D7758">
        <w:rPr>
          <w:rFonts w:ascii="Arial" w:hAnsi="Arial" w:cs="Arial"/>
          <w:b/>
          <w:sz w:val="22"/>
          <w:szCs w:val="22"/>
        </w:rPr>
        <w:t>CONTRATISTA</w:t>
      </w:r>
      <w:r w:rsidRPr="004D7758">
        <w:rPr>
          <w:rFonts w:ascii="Arial" w:hAnsi="Arial" w:cs="Arial"/>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27D9C7CF"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 xml:space="preserve">Impartir aprobación de la facturación o documento equivalente presentada en físico y a través de la plataforma SECOP II por parte del </w:t>
      </w:r>
      <w:r w:rsidRPr="004D7758">
        <w:rPr>
          <w:rFonts w:ascii="Arial" w:hAnsi="Arial" w:cs="Arial"/>
          <w:b/>
          <w:sz w:val="22"/>
          <w:szCs w:val="22"/>
        </w:rPr>
        <w:t>CONTRATISTA</w:t>
      </w:r>
      <w:r w:rsidRPr="004D7758">
        <w:rPr>
          <w:rFonts w:ascii="Arial" w:hAnsi="Arial" w:cs="Arial"/>
          <w:sz w:val="22"/>
          <w:szCs w:val="22"/>
        </w:rPr>
        <w:t>, previa verificación del cumplimiento de lo establecido en la cláusula correspondiente a la forma de pago y demás relacionados.</w:t>
      </w:r>
    </w:p>
    <w:p w14:paraId="68D325B1"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Verificar el cumplimiento debido de las obligaciones post-liquidación, cuando hubiere lugar.</w:t>
      </w:r>
    </w:p>
    <w:p w14:paraId="0759DACF" w14:textId="77777777" w:rsidR="00B82815" w:rsidRPr="004D7758" w:rsidRDefault="00B82815" w:rsidP="00A41A66">
      <w:pPr>
        <w:pStyle w:val="Prrafodelista"/>
        <w:numPr>
          <w:ilvl w:val="0"/>
          <w:numId w:val="7"/>
        </w:numPr>
        <w:ind w:left="567" w:right="142" w:hanging="567"/>
        <w:jc w:val="both"/>
        <w:rPr>
          <w:rFonts w:ascii="Arial" w:hAnsi="Arial" w:cs="Arial"/>
          <w:sz w:val="22"/>
          <w:szCs w:val="22"/>
        </w:rPr>
      </w:pPr>
      <w:r w:rsidRPr="004D7758">
        <w:rPr>
          <w:rFonts w:ascii="Arial" w:hAnsi="Arial" w:cs="Arial"/>
          <w:sz w:val="22"/>
          <w:szCs w:val="22"/>
        </w:rPr>
        <w:t>Liquidar el contrato, dentro de los plazos y en las condiciones establecidas en la Ley y el mismo contrato, cuando a ello hubiere lugar.</w:t>
      </w:r>
    </w:p>
    <w:p w14:paraId="1D2BF312" w14:textId="77777777" w:rsidR="00B82815" w:rsidRPr="004D7758" w:rsidRDefault="00B82815" w:rsidP="00A41A66">
      <w:pPr>
        <w:pStyle w:val="Prrafodelista"/>
        <w:widowControl w:val="0"/>
        <w:numPr>
          <w:ilvl w:val="0"/>
          <w:numId w:val="7"/>
        </w:numPr>
        <w:autoSpaceDE w:val="0"/>
        <w:autoSpaceDN w:val="0"/>
        <w:ind w:left="567" w:right="142" w:hanging="567"/>
        <w:jc w:val="both"/>
        <w:rPr>
          <w:rFonts w:ascii="Arial" w:hAnsi="Arial" w:cs="Arial"/>
          <w:sz w:val="22"/>
          <w:szCs w:val="22"/>
        </w:rPr>
      </w:pPr>
      <w:r w:rsidRPr="004D7758">
        <w:rPr>
          <w:rFonts w:ascii="Arial" w:hAnsi="Arial" w:cs="Arial"/>
          <w:sz w:val="22"/>
          <w:szCs w:val="22"/>
        </w:rPr>
        <w:t>Adelantar el cierre del expediente contractual conforme lo establece el artículo 2.2.1.1.2.4.3. del Decreto 1082 de 2015, cuando hubiere lugar.</w:t>
      </w:r>
    </w:p>
    <w:p w14:paraId="3A18B209" w14:textId="77777777" w:rsidR="00B82815" w:rsidRPr="004D7758" w:rsidRDefault="00B82815" w:rsidP="00A41A66">
      <w:pPr>
        <w:pStyle w:val="Prrafodelista"/>
        <w:widowControl w:val="0"/>
        <w:numPr>
          <w:ilvl w:val="0"/>
          <w:numId w:val="7"/>
        </w:numPr>
        <w:autoSpaceDE w:val="0"/>
        <w:autoSpaceDN w:val="0"/>
        <w:ind w:left="567" w:right="142" w:hanging="567"/>
        <w:jc w:val="both"/>
        <w:rPr>
          <w:rFonts w:ascii="Arial" w:hAnsi="Arial" w:cs="Arial"/>
          <w:sz w:val="22"/>
          <w:szCs w:val="22"/>
        </w:rPr>
      </w:pPr>
      <w:r w:rsidRPr="004D7758">
        <w:rPr>
          <w:rFonts w:ascii="Arial" w:hAnsi="Arial" w:cs="Arial"/>
          <w:sz w:val="22"/>
          <w:szCs w:val="22"/>
        </w:rPr>
        <w:t>Llevar a cabo el tratamiento establecido para los riesgos asignados.</w:t>
      </w:r>
    </w:p>
    <w:p w14:paraId="6072DB75" w14:textId="77777777" w:rsidR="00B82815" w:rsidRPr="004E1289" w:rsidRDefault="00B82815" w:rsidP="00A41A66">
      <w:pPr>
        <w:pStyle w:val="Prrafodelista"/>
        <w:widowControl w:val="0"/>
        <w:numPr>
          <w:ilvl w:val="0"/>
          <w:numId w:val="7"/>
        </w:numPr>
        <w:autoSpaceDE w:val="0"/>
        <w:autoSpaceDN w:val="0"/>
        <w:ind w:left="567" w:right="142" w:hanging="567"/>
        <w:jc w:val="both"/>
        <w:rPr>
          <w:rFonts w:ascii="Arial" w:hAnsi="Arial" w:cs="Arial"/>
          <w:sz w:val="22"/>
          <w:szCs w:val="22"/>
        </w:rPr>
      </w:pPr>
      <w:r w:rsidRPr="004D7758">
        <w:rPr>
          <w:rFonts w:ascii="Arial" w:eastAsia="Calibri" w:hAnsi="Arial" w:cs="Arial"/>
          <w:sz w:val="22"/>
          <w:szCs w:val="22"/>
          <w:lang w:val="es-MX" w:eastAsia="x-none"/>
        </w:rPr>
        <w:t>Las demás inherentes al contrato, y las consignadas en la Resolución interna que regula la actividad de Supervisión.</w:t>
      </w:r>
    </w:p>
    <w:p w14:paraId="4DA09ED9" w14:textId="77777777" w:rsidR="00FB746F" w:rsidRPr="00820496" w:rsidRDefault="00FB746F" w:rsidP="004E1289">
      <w:pPr>
        <w:pStyle w:val="Prrafodelista"/>
        <w:widowControl w:val="0"/>
        <w:autoSpaceDE w:val="0"/>
        <w:autoSpaceDN w:val="0"/>
        <w:ind w:left="0" w:right="142"/>
        <w:jc w:val="both"/>
        <w:rPr>
          <w:rFonts w:ascii="Arial" w:hAnsi="Arial" w:cs="Arial"/>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124B87" w:rsidRPr="004D7758" w14:paraId="7DDB07FB" w14:textId="77777777" w:rsidTr="00BC4C3A">
        <w:tc>
          <w:tcPr>
            <w:tcW w:w="9924" w:type="dxa"/>
            <w:shd w:val="clear" w:color="auto" w:fill="D9D9D9"/>
          </w:tcPr>
          <w:p w14:paraId="16560A6F" w14:textId="77777777" w:rsidR="00124B87" w:rsidRPr="009D38B4" w:rsidRDefault="00124B87" w:rsidP="00150AE1">
            <w:pPr>
              <w:pStyle w:val="Prrafodelista"/>
              <w:numPr>
                <w:ilvl w:val="1"/>
                <w:numId w:val="3"/>
              </w:numPr>
              <w:ind w:left="0" w:right="142" w:firstLine="0"/>
              <w:jc w:val="both"/>
              <w:rPr>
                <w:rFonts w:ascii="Arial" w:hAnsi="Arial" w:cs="Arial"/>
                <w:b/>
                <w:sz w:val="22"/>
                <w:szCs w:val="22"/>
                <w:lang w:val="es-MX"/>
              </w:rPr>
            </w:pPr>
            <w:r w:rsidRPr="009D38B4">
              <w:rPr>
                <w:rFonts w:ascii="Arial" w:hAnsi="Arial" w:cs="Arial"/>
                <w:b/>
                <w:sz w:val="22"/>
                <w:szCs w:val="22"/>
                <w:lang w:val="es-MX"/>
              </w:rPr>
              <w:t xml:space="preserve"> PRODUCTOS</w:t>
            </w:r>
          </w:p>
        </w:tc>
      </w:tr>
    </w:tbl>
    <w:p w14:paraId="56CE2936" w14:textId="77777777" w:rsidR="00124B87" w:rsidRPr="004D7758" w:rsidRDefault="00124B87" w:rsidP="00150AE1">
      <w:pPr>
        <w:ind w:right="142"/>
        <w:jc w:val="both"/>
        <w:rPr>
          <w:rFonts w:ascii="Arial" w:hAnsi="Arial" w:cs="Arial"/>
          <w:b/>
          <w:sz w:val="22"/>
          <w:szCs w:val="22"/>
          <w:lang w:val="es-MX"/>
        </w:rPr>
      </w:pPr>
    </w:p>
    <w:p w14:paraId="3E0FCE5D" w14:textId="34AE7940" w:rsidR="00124B87" w:rsidRDefault="00124B87" w:rsidP="00150AE1">
      <w:pPr>
        <w:ind w:right="142"/>
        <w:jc w:val="both"/>
        <w:rPr>
          <w:rFonts w:ascii="Arial" w:hAnsi="Arial" w:cs="Arial"/>
          <w:sz w:val="22"/>
          <w:szCs w:val="22"/>
        </w:rPr>
      </w:pPr>
      <w:r w:rsidRPr="00ED2167">
        <w:rPr>
          <w:rFonts w:ascii="Arial" w:hAnsi="Arial" w:cs="Arial"/>
          <w:sz w:val="22"/>
          <w:szCs w:val="22"/>
        </w:rPr>
        <w:t>El Proponente de</w:t>
      </w:r>
      <w:r w:rsidR="00B20BA3">
        <w:rPr>
          <w:rFonts w:ascii="Arial" w:hAnsi="Arial" w:cs="Arial"/>
          <w:sz w:val="22"/>
          <w:szCs w:val="22"/>
        </w:rPr>
        <w:t>be garantizar la entrega de la papelería y los útiles de oficina</w:t>
      </w:r>
      <w:r w:rsidRPr="00ED2167">
        <w:rPr>
          <w:rFonts w:ascii="Arial" w:hAnsi="Arial" w:cs="Arial"/>
          <w:sz w:val="22"/>
          <w:szCs w:val="22"/>
        </w:rPr>
        <w:t>, como se indica en este document</w:t>
      </w:r>
      <w:r w:rsidR="00ED2167" w:rsidRPr="00ED2167">
        <w:rPr>
          <w:rFonts w:ascii="Arial" w:hAnsi="Arial" w:cs="Arial"/>
          <w:sz w:val="22"/>
          <w:szCs w:val="22"/>
        </w:rPr>
        <w:t>o</w:t>
      </w:r>
      <w:r w:rsidR="00ED2167">
        <w:rPr>
          <w:rFonts w:ascii="Arial" w:hAnsi="Arial" w:cs="Arial"/>
          <w:sz w:val="22"/>
          <w:szCs w:val="22"/>
        </w:rPr>
        <w:t>; Adicionalmente</w:t>
      </w:r>
      <w:r w:rsidR="00ED2167" w:rsidRPr="00ED2167">
        <w:rPr>
          <w:rFonts w:ascii="Arial" w:hAnsi="Arial" w:cs="Arial"/>
          <w:sz w:val="22"/>
          <w:szCs w:val="22"/>
        </w:rPr>
        <w:t xml:space="preserve"> conta</w:t>
      </w:r>
      <w:r w:rsidR="00ED2167">
        <w:rPr>
          <w:rFonts w:ascii="Arial" w:hAnsi="Arial" w:cs="Arial"/>
          <w:sz w:val="22"/>
          <w:szCs w:val="22"/>
        </w:rPr>
        <w:t>r</w:t>
      </w:r>
      <w:r w:rsidR="00ED2167" w:rsidRPr="00ED2167">
        <w:rPr>
          <w:rFonts w:ascii="Arial" w:hAnsi="Arial" w:cs="Arial"/>
          <w:sz w:val="22"/>
          <w:szCs w:val="22"/>
        </w:rPr>
        <w:t xml:space="preserve"> con la disponibilidad y hacer la entrega oportuna y completa de los elementos a que haya lugar y que hayan sido exigidos en el </w:t>
      </w:r>
      <w:r w:rsidR="00ED2167" w:rsidRPr="00ED2167">
        <w:rPr>
          <w:rFonts w:ascii="Arial" w:hAnsi="Arial" w:cs="Arial"/>
          <w:b/>
          <w:bCs/>
          <w:sz w:val="22"/>
          <w:szCs w:val="22"/>
        </w:rPr>
        <w:t>ANEXO NO.01 - FICHA DE CONDICIONES TÉCNICAS</w:t>
      </w:r>
      <w:r w:rsidR="00ED2167" w:rsidRPr="00ED2167">
        <w:rPr>
          <w:rFonts w:ascii="Arial" w:hAnsi="Arial" w:cs="Arial"/>
          <w:sz w:val="22"/>
          <w:szCs w:val="22"/>
        </w:rPr>
        <w:t xml:space="preserve">, de igual forma el cumplimiento </w:t>
      </w:r>
      <w:r w:rsidRPr="00ED2167">
        <w:rPr>
          <w:rFonts w:ascii="Arial" w:hAnsi="Arial" w:cs="Arial"/>
          <w:sz w:val="22"/>
          <w:szCs w:val="22"/>
        </w:rPr>
        <w:t>referente a los tiempos de reposición de productos que no cumplen con las especificaciones técnicas.</w:t>
      </w:r>
    </w:p>
    <w:p w14:paraId="1F57F7AB" w14:textId="77777777" w:rsidR="00FB746F" w:rsidRDefault="00FB746F" w:rsidP="00150AE1">
      <w:pPr>
        <w:ind w:right="142"/>
        <w:jc w:val="both"/>
        <w:rPr>
          <w:rFonts w:ascii="Arial" w:hAnsi="Arial" w:cs="Arial"/>
          <w:sz w:val="22"/>
          <w:szCs w:val="22"/>
        </w:rPr>
      </w:pP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124B87" w:rsidRPr="000F56FB" w14:paraId="4644FE10" w14:textId="77777777" w:rsidTr="00BC4C3A">
        <w:tc>
          <w:tcPr>
            <w:tcW w:w="10061" w:type="dxa"/>
            <w:shd w:val="clear" w:color="auto" w:fill="D9D9D9" w:themeFill="background1" w:themeFillShade="D9"/>
          </w:tcPr>
          <w:p w14:paraId="062EA38D" w14:textId="7BA707C6" w:rsidR="00124B87" w:rsidRPr="004E4F49" w:rsidRDefault="00124B87" w:rsidP="00150AE1">
            <w:pPr>
              <w:pStyle w:val="Prrafodelista"/>
              <w:numPr>
                <w:ilvl w:val="1"/>
                <w:numId w:val="3"/>
              </w:numPr>
              <w:tabs>
                <w:tab w:val="left" w:pos="142"/>
              </w:tabs>
              <w:ind w:left="0" w:right="142" w:firstLine="0"/>
              <w:jc w:val="both"/>
              <w:rPr>
                <w:rFonts w:ascii="Arial" w:hAnsi="Arial" w:cs="Arial"/>
                <w:b/>
                <w:sz w:val="22"/>
                <w:szCs w:val="22"/>
              </w:rPr>
            </w:pPr>
            <w:r w:rsidRPr="004E4F49">
              <w:rPr>
                <w:rFonts w:ascii="Arial" w:hAnsi="Arial" w:cs="Arial"/>
                <w:b/>
                <w:sz w:val="22"/>
                <w:szCs w:val="22"/>
              </w:rPr>
              <w:t xml:space="preserve"> </w:t>
            </w:r>
            <w:r w:rsidRPr="009D38B4">
              <w:rPr>
                <w:rFonts w:ascii="Arial" w:hAnsi="Arial" w:cs="Arial"/>
                <w:b/>
                <w:bCs/>
                <w:sz w:val="22"/>
                <w:szCs w:val="22"/>
              </w:rPr>
              <w:t>PLAZO DE EJECUCIÓN</w:t>
            </w:r>
          </w:p>
        </w:tc>
      </w:tr>
    </w:tbl>
    <w:p w14:paraId="081FE20D" w14:textId="1E273851" w:rsidR="0002370E" w:rsidRPr="00BE3109" w:rsidRDefault="00BE3109" w:rsidP="00150AE1">
      <w:pPr>
        <w:pStyle w:val="NormalWeb"/>
        <w:tabs>
          <w:tab w:val="left" w:pos="142"/>
        </w:tabs>
        <w:ind w:right="142"/>
        <w:jc w:val="both"/>
        <w:rPr>
          <w:rFonts w:ascii="Arial" w:hAnsi="Arial" w:cs="Arial"/>
          <w:color w:val="000000"/>
          <w:sz w:val="22"/>
          <w:szCs w:val="22"/>
        </w:rPr>
      </w:pPr>
      <w:r w:rsidRPr="00BE3109">
        <w:rPr>
          <w:rFonts w:ascii="Arial" w:hAnsi="Arial" w:cs="Arial"/>
          <w:color w:val="000000"/>
          <w:sz w:val="22"/>
          <w:szCs w:val="22"/>
        </w:rPr>
        <w:t xml:space="preserve">El plazo de ejecución será de </w:t>
      </w:r>
      <w:r w:rsidR="00F0301A">
        <w:rPr>
          <w:rFonts w:ascii="Arial" w:hAnsi="Arial" w:cs="Arial"/>
          <w:color w:val="000000"/>
          <w:sz w:val="22"/>
          <w:szCs w:val="22"/>
        </w:rPr>
        <w:t>un</w:t>
      </w:r>
      <w:r w:rsidRPr="00BE3109">
        <w:rPr>
          <w:rFonts w:ascii="Arial" w:hAnsi="Arial" w:cs="Arial"/>
          <w:color w:val="000000"/>
          <w:sz w:val="22"/>
          <w:szCs w:val="22"/>
        </w:rPr>
        <w:t xml:space="preserve"> (</w:t>
      </w:r>
      <w:r w:rsidR="00F0301A">
        <w:rPr>
          <w:rFonts w:ascii="Arial" w:hAnsi="Arial" w:cs="Arial"/>
          <w:color w:val="000000"/>
          <w:sz w:val="22"/>
          <w:szCs w:val="22"/>
        </w:rPr>
        <w:t>1</w:t>
      </w:r>
      <w:r w:rsidRPr="00BE3109">
        <w:rPr>
          <w:rFonts w:ascii="Arial" w:hAnsi="Arial" w:cs="Arial"/>
          <w:color w:val="000000"/>
          <w:sz w:val="22"/>
          <w:szCs w:val="22"/>
        </w:rPr>
        <w:t xml:space="preserve">) mes partir de suscripción del </w:t>
      </w:r>
      <w:r w:rsidRPr="00BE3109">
        <w:rPr>
          <w:rFonts w:ascii="Arial" w:hAnsi="Arial" w:cs="Arial"/>
          <w:b/>
          <w:bCs/>
          <w:color w:val="000000"/>
          <w:sz w:val="22"/>
          <w:szCs w:val="22"/>
          <w:u w:val="single"/>
        </w:rPr>
        <w:t>Acta de Inicio</w:t>
      </w:r>
      <w:r w:rsidRPr="00BE3109">
        <w:rPr>
          <w:rFonts w:ascii="Arial" w:hAnsi="Arial" w:cs="Arial"/>
          <w:color w:val="000000"/>
          <w:sz w:val="22"/>
          <w:szCs w:val="22"/>
        </w:rPr>
        <w:t xml:space="preserve"> previo del cumplimiento de los requisitos de perfeccionamiento, en todo caso no podrá exceder el </w:t>
      </w:r>
      <w:r w:rsidR="00F02E58">
        <w:rPr>
          <w:rFonts w:ascii="Arial" w:hAnsi="Arial" w:cs="Arial"/>
          <w:color w:val="000000"/>
          <w:sz w:val="22"/>
          <w:szCs w:val="22"/>
        </w:rPr>
        <w:t>15</w:t>
      </w:r>
      <w:r w:rsidRPr="00BE3109">
        <w:rPr>
          <w:rFonts w:ascii="Arial" w:hAnsi="Arial" w:cs="Arial"/>
          <w:color w:val="000000"/>
          <w:sz w:val="22"/>
          <w:szCs w:val="22"/>
        </w:rPr>
        <w:t xml:space="preserve"> de diciembre de 202</w:t>
      </w:r>
      <w:r w:rsidR="00F02E58">
        <w:rPr>
          <w:rFonts w:ascii="Arial" w:hAnsi="Arial" w:cs="Arial"/>
          <w:color w:val="000000"/>
          <w:sz w:val="22"/>
          <w:szCs w:val="22"/>
        </w:rPr>
        <w:t>5</w:t>
      </w:r>
      <w:r w:rsidRPr="00BE3109">
        <w:rPr>
          <w:rFonts w:ascii="Arial" w:hAnsi="Arial" w:cs="Arial"/>
          <w:color w:val="000000"/>
          <w:sz w:val="22"/>
          <w:szCs w:val="22"/>
        </w:rPr>
        <w:t>.</w:t>
      </w: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BE3109" w:rsidRPr="000F56FB" w14:paraId="5643A984" w14:textId="77777777" w:rsidTr="002227B5">
        <w:tc>
          <w:tcPr>
            <w:tcW w:w="10061" w:type="dxa"/>
            <w:shd w:val="clear" w:color="auto" w:fill="D9D9D9" w:themeFill="background1" w:themeFillShade="D9"/>
          </w:tcPr>
          <w:p w14:paraId="56CECAB7" w14:textId="22EBCBD0" w:rsidR="00BE3109" w:rsidRPr="004E4F49" w:rsidRDefault="00BE3109" w:rsidP="00150AE1">
            <w:pPr>
              <w:pStyle w:val="Prrafodelista"/>
              <w:numPr>
                <w:ilvl w:val="1"/>
                <w:numId w:val="3"/>
              </w:numPr>
              <w:tabs>
                <w:tab w:val="left" w:pos="142"/>
              </w:tabs>
              <w:ind w:left="0" w:right="142" w:firstLine="0"/>
              <w:jc w:val="both"/>
              <w:rPr>
                <w:rFonts w:ascii="Arial" w:hAnsi="Arial" w:cs="Arial"/>
                <w:b/>
                <w:sz w:val="22"/>
                <w:szCs w:val="22"/>
              </w:rPr>
            </w:pPr>
            <w:r w:rsidRPr="009D38B4">
              <w:rPr>
                <w:rFonts w:ascii="Arial" w:hAnsi="Arial" w:cs="Arial"/>
                <w:b/>
                <w:bCs/>
                <w:sz w:val="22"/>
                <w:szCs w:val="22"/>
              </w:rPr>
              <w:t>PLAZO DE ENTREGA</w:t>
            </w:r>
          </w:p>
        </w:tc>
      </w:tr>
    </w:tbl>
    <w:p w14:paraId="31FA3145" w14:textId="4AD7B993" w:rsidR="00671627" w:rsidRDefault="002600DE" w:rsidP="00150AE1">
      <w:pPr>
        <w:pStyle w:val="NormalWeb"/>
        <w:tabs>
          <w:tab w:val="left" w:pos="142"/>
        </w:tabs>
        <w:ind w:right="142"/>
        <w:jc w:val="both"/>
        <w:rPr>
          <w:rFonts w:ascii="Arial" w:hAnsi="Arial" w:cs="Arial"/>
          <w:color w:val="000000"/>
          <w:sz w:val="22"/>
          <w:szCs w:val="22"/>
        </w:rPr>
      </w:pPr>
      <w:r>
        <w:rPr>
          <w:rFonts w:ascii="Arial" w:hAnsi="Arial" w:cs="Arial"/>
          <w:color w:val="000000"/>
          <w:sz w:val="22"/>
          <w:szCs w:val="22"/>
        </w:rPr>
        <w:t>Los insumos y cantidades se harán en una sola entrega</w:t>
      </w:r>
      <w:r w:rsidR="007559F8">
        <w:rPr>
          <w:rFonts w:ascii="Arial" w:hAnsi="Arial" w:cs="Arial"/>
          <w:color w:val="000000"/>
          <w:sz w:val="22"/>
          <w:szCs w:val="22"/>
        </w:rPr>
        <w:t>, acordada una vez inicia la ejecución del contrato de compraventa.</w:t>
      </w:r>
      <w:r w:rsidR="00671627" w:rsidRPr="00671627">
        <w:rPr>
          <w:rFonts w:ascii="Arial" w:hAnsi="Arial" w:cs="Arial"/>
          <w:color w:val="000000"/>
          <w:sz w:val="22"/>
          <w:szCs w:val="22"/>
        </w:rPr>
        <w:t xml:space="preserve"> </w:t>
      </w:r>
    </w:p>
    <w:p w14:paraId="595121C9" w14:textId="77777777" w:rsidR="00671627" w:rsidRDefault="00671627" w:rsidP="00150AE1">
      <w:pPr>
        <w:pStyle w:val="NormalWeb"/>
        <w:tabs>
          <w:tab w:val="left" w:pos="142"/>
        </w:tabs>
        <w:ind w:right="142"/>
        <w:jc w:val="both"/>
        <w:rPr>
          <w:rFonts w:ascii="Arial" w:hAnsi="Arial" w:cs="Arial"/>
          <w:color w:val="000000"/>
          <w:sz w:val="22"/>
          <w:szCs w:val="22"/>
        </w:rPr>
      </w:pPr>
      <w:r w:rsidRPr="00671627">
        <w:rPr>
          <w:rFonts w:ascii="Arial" w:hAnsi="Arial" w:cs="Arial"/>
          <w:color w:val="000000"/>
          <w:sz w:val="22"/>
          <w:szCs w:val="22"/>
        </w:rPr>
        <w:lastRenderedPageBreak/>
        <w:t xml:space="preserve">El Proponente debe garantizar la entrega de los productos de papelería y útiles de oficina, que se menciona en el numeral anterior cuando el producto no cumple con las especificaciones técnicas establecidas en el </w:t>
      </w:r>
      <w:r w:rsidRPr="00671627">
        <w:rPr>
          <w:rFonts w:ascii="Arial" w:hAnsi="Arial" w:cs="Arial"/>
          <w:b/>
          <w:color w:val="000000"/>
          <w:sz w:val="22"/>
          <w:szCs w:val="22"/>
        </w:rPr>
        <w:t>ANEXO No.01 - FICHA DE CONDICIONES TÉCNICA</w:t>
      </w:r>
      <w:r w:rsidRPr="00F02E58">
        <w:rPr>
          <w:rFonts w:ascii="Arial" w:hAnsi="Arial" w:cs="Arial"/>
          <w:b/>
          <w:color w:val="000000"/>
          <w:sz w:val="22"/>
          <w:szCs w:val="22"/>
        </w:rPr>
        <w:t>S</w:t>
      </w:r>
      <w:r w:rsidRPr="00671627">
        <w:rPr>
          <w:rFonts w:ascii="Arial" w:hAnsi="Arial" w:cs="Arial"/>
          <w:color w:val="000000"/>
          <w:sz w:val="22"/>
          <w:szCs w:val="22"/>
        </w:rPr>
        <w:t>.</w:t>
      </w: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124B87" w:rsidRPr="000F56FB" w14:paraId="13917016" w14:textId="77777777" w:rsidTr="00BC4C3A">
        <w:tc>
          <w:tcPr>
            <w:tcW w:w="10061" w:type="dxa"/>
            <w:shd w:val="clear" w:color="auto" w:fill="D9D9D9" w:themeFill="background1" w:themeFillShade="D9"/>
          </w:tcPr>
          <w:p w14:paraId="5951009D" w14:textId="77777777" w:rsidR="00124B87" w:rsidRPr="004E4F49" w:rsidRDefault="00124B87" w:rsidP="00150AE1">
            <w:pPr>
              <w:pStyle w:val="Prrafodelista"/>
              <w:numPr>
                <w:ilvl w:val="1"/>
                <w:numId w:val="3"/>
              </w:numPr>
              <w:tabs>
                <w:tab w:val="left" w:pos="142"/>
              </w:tabs>
              <w:ind w:left="0" w:right="142" w:firstLine="0"/>
              <w:jc w:val="both"/>
              <w:rPr>
                <w:rFonts w:ascii="Arial" w:hAnsi="Arial" w:cs="Arial"/>
                <w:b/>
                <w:sz w:val="22"/>
                <w:szCs w:val="22"/>
              </w:rPr>
            </w:pPr>
            <w:bookmarkStart w:id="8" w:name="_Hlk174461125"/>
            <w:r w:rsidRPr="004D7758">
              <w:rPr>
                <w:rFonts w:ascii="Arial" w:hAnsi="Arial" w:cs="Arial"/>
                <w:b/>
                <w:bCs/>
                <w:sz w:val="22"/>
                <w:szCs w:val="22"/>
              </w:rPr>
              <w:t>LUGAR DE EJECUCIÓN / DOMICILIO CONTRACTUAL</w:t>
            </w:r>
            <w:bookmarkEnd w:id="8"/>
          </w:p>
        </w:tc>
      </w:tr>
    </w:tbl>
    <w:p w14:paraId="4D85C8CB" w14:textId="4950B263" w:rsidR="00124B87" w:rsidRPr="00D60A9F" w:rsidRDefault="00124B87" w:rsidP="00150AE1">
      <w:pPr>
        <w:pStyle w:val="NormalWeb"/>
        <w:tabs>
          <w:tab w:val="left" w:pos="142"/>
        </w:tabs>
        <w:ind w:right="142"/>
        <w:jc w:val="both"/>
        <w:rPr>
          <w:rFonts w:ascii="Arial" w:hAnsi="Arial" w:cs="Arial"/>
          <w:color w:val="000000"/>
          <w:sz w:val="22"/>
          <w:szCs w:val="22"/>
        </w:rPr>
      </w:pPr>
      <w:r w:rsidRPr="00D60A9F">
        <w:rPr>
          <w:rFonts w:ascii="Arial" w:hAnsi="Arial" w:cs="Arial"/>
          <w:color w:val="000000"/>
          <w:sz w:val="22"/>
          <w:szCs w:val="22"/>
        </w:rPr>
        <w:t>El lugar de ejecución será en la ciudad de Bogotá D.C., en la Superintendencia de Notariado y Registro, ubicada en la Calle Avenida 26 No. 13</w:t>
      </w:r>
      <w:r w:rsidR="004E201E">
        <w:rPr>
          <w:rFonts w:ascii="Arial" w:hAnsi="Arial" w:cs="Arial"/>
          <w:color w:val="000000"/>
          <w:sz w:val="22"/>
          <w:szCs w:val="22"/>
        </w:rPr>
        <w:t xml:space="preserve"> </w:t>
      </w:r>
      <w:r w:rsidRPr="00D60A9F">
        <w:rPr>
          <w:rFonts w:ascii="Arial" w:hAnsi="Arial" w:cs="Arial"/>
          <w:color w:val="000000"/>
          <w:sz w:val="22"/>
          <w:szCs w:val="22"/>
        </w:rPr>
        <w:t>-</w:t>
      </w:r>
      <w:r w:rsidR="004E201E">
        <w:rPr>
          <w:rFonts w:ascii="Arial" w:hAnsi="Arial" w:cs="Arial"/>
          <w:color w:val="000000"/>
          <w:sz w:val="22"/>
          <w:szCs w:val="22"/>
        </w:rPr>
        <w:t xml:space="preserve"> </w:t>
      </w:r>
      <w:r w:rsidRPr="00D60A9F">
        <w:rPr>
          <w:rFonts w:ascii="Arial" w:hAnsi="Arial" w:cs="Arial"/>
          <w:color w:val="000000"/>
          <w:sz w:val="22"/>
          <w:szCs w:val="22"/>
        </w:rPr>
        <w:t>49, Interior No. 201, Bogotá D.C</w:t>
      </w:r>
      <w:r>
        <w:rPr>
          <w:rFonts w:ascii="Arial" w:hAnsi="Arial" w:cs="Arial"/>
          <w:color w:val="000000"/>
          <w:sz w:val="22"/>
          <w:szCs w:val="22"/>
        </w:rPr>
        <w:t>.</w:t>
      </w:r>
    </w:p>
    <w:p w14:paraId="6C142A6A" w14:textId="5D5FEF9D" w:rsidR="00BE3109" w:rsidRDefault="00124B87" w:rsidP="00150AE1">
      <w:pPr>
        <w:pStyle w:val="NormalWeb"/>
        <w:tabs>
          <w:tab w:val="left" w:pos="142"/>
        </w:tabs>
        <w:ind w:right="142"/>
        <w:jc w:val="both"/>
        <w:rPr>
          <w:rFonts w:ascii="Arial" w:hAnsi="Arial" w:cs="Arial"/>
          <w:color w:val="000000"/>
          <w:sz w:val="22"/>
          <w:szCs w:val="22"/>
        </w:rPr>
      </w:pPr>
      <w:bookmarkStart w:id="9" w:name="_Hlk174461172"/>
      <w:r w:rsidRPr="00D60A9F">
        <w:rPr>
          <w:rFonts w:ascii="Arial" w:hAnsi="Arial" w:cs="Arial"/>
          <w:color w:val="000000"/>
          <w:sz w:val="22"/>
          <w:szCs w:val="22"/>
        </w:rPr>
        <w:t xml:space="preserve">Para efectos de entrega de elementos del contrato será en </w:t>
      </w:r>
      <w:r w:rsidRPr="009D38B4">
        <w:rPr>
          <w:rFonts w:ascii="Arial" w:hAnsi="Arial" w:cs="Arial"/>
          <w:color w:val="000000"/>
          <w:sz w:val="22"/>
          <w:szCs w:val="22"/>
        </w:rPr>
        <w:t>el Almacén General de la Entidad en la Calle 22C No.31</w:t>
      </w:r>
      <w:r w:rsidR="004E201E">
        <w:rPr>
          <w:rFonts w:ascii="Arial" w:hAnsi="Arial" w:cs="Arial"/>
          <w:color w:val="000000"/>
          <w:sz w:val="22"/>
          <w:szCs w:val="22"/>
        </w:rPr>
        <w:t xml:space="preserve"> </w:t>
      </w:r>
      <w:r w:rsidRPr="009D38B4">
        <w:rPr>
          <w:rFonts w:ascii="Arial" w:hAnsi="Arial" w:cs="Arial"/>
          <w:color w:val="000000"/>
          <w:sz w:val="22"/>
          <w:szCs w:val="22"/>
        </w:rPr>
        <w:t>-</w:t>
      </w:r>
      <w:r w:rsidR="004E201E">
        <w:rPr>
          <w:rFonts w:ascii="Arial" w:hAnsi="Arial" w:cs="Arial"/>
          <w:color w:val="000000"/>
          <w:sz w:val="22"/>
          <w:szCs w:val="22"/>
        </w:rPr>
        <w:t xml:space="preserve"> </w:t>
      </w:r>
      <w:r w:rsidRPr="009D38B4">
        <w:rPr>
          <w:rFonts w:ascii="Arial" w:hAnsi="Arial" w:cs="Arial"/>
          <w:color w:val="000000"/>
          <w:sz w:val="22"/>
          <w:szCs w:val="22"/>
        </w:rPr>
        <w:t xml:space="preserve">35, </w:t>
      </w:r>
      <w:r w:rsidRPr="00274973">
        <w:rPr>
          <w:rFonts w:ascii="Arial" w:hAnsi="Arial" w:cs="Arial"/>
          <w:color w:val="000000"/>
          <w:sz w:val="22"/>
          <w:szCs w:val="22"/>
        </w:rPr>
        <w:t>Bogotá D.C, previo acuerdo con el supervisor</w:t>
      </w:r>
      <w:r w:rsidR="00274973" w:rsidRPr="00274973">
        <w:rPr>
          <w:rFonts w:ascii="Arial" w:hAnsi="Arial" w:cs="Arial"/>
          <w:color w:val="000000"/>
          <w:sz w:val="22"/>
          <w:szCs w:val="22"/>
        </w:rPr>
        <w:t>, e</w:t>
      </w:r>
      <w:r w:rsidR="00BE3109" w:rsidRPr="00274973">
        <w:rPr>
          <w:rFonts w:ascii="Arial" w:hAnsi="Arial" w:cs="Arial"/>
          <w:color w:val="000000"/>
          <w:sz w:val="22"/>
          <w:szCs w:val="22"/>
        </w:rPr>
        <w:t>n el horario de lunes a viernes de 08:00</w:t>
      </w:r>
      <w:r w:rsidR="00425B7A">
        <w:rPr>
          <w:rFonts w:ascii="Arial" w:hAnsi="Arial" w:cs="Arial"/>
          <w:color w:val="000000"/>
          <w:sz w:val="22"/>
          <w:szCs w:val="22"/>
        </w:rPr>
        <w:t xml:space="preserve"> a 12:00 horas o de 14:00</w:t>
      </w:r>
      <w:r w:rsidR="00BE3109" w:rsidRPr="00274973">
        <w:rPr>
          <w:rFonts w:ascii="Arial" w:hAnsi="Arial" w:cs="Arial"/>
          <w:color w:val="000000"/>
          <w:sz w:val="22"/>
          <w:szCs w:val="22"/>
        </w:rPr>
        <w:t xml:space="preserve"> </w:t>
      </w:r>
      <w:r w:rsidR="004E201E" w:rsidRPr="00274973">
        <w:rPr>
          <w:rFonts w:ascii="Arial" w:hAnsi="Arial" w:cs="Arial"/>
          <w:color w:val="000000"/>
          <w:sz w:val="22"/>
          <w:szCs w:val="22"/>
        </w:rPr>
        <w:t xml:space="preserve">a </w:t>
      </w:r>
      <w:r w:rsidR="004E201E">
        <w:rPr>
          <w:rFonts w:ascii="Arial" w:hAnsi="Arial" w:cs="Arial"/>
          <w:color w:val="000000"/>
          <w:sz w:val="22"/>
          <w:szCs w:val="22"/>
        </w:rPr>
        <w:t>las</w:t>
      </w:r>
      <w:r w:rsidR="00425B7A">
        <w:rPr>
          <w:rFonts w:ascii="Arial" w:hAnsi="Arial" w:cs="Arial"/>
          <w:color w:val="000000"/>
          <w:sz w:val="22"/>
          <w:szCs w:val="22"/>
        </w:rPr>
        <w:t xml:space="preserve"> 16</w:t>
      </w:r>
      <w:r w:rsidR="00BE3109" w:rsidRPr="00274973">
        <w:rPr>
          <w:rFonts w:ascii="Arial" w:hAnsi="Arial" w:cs="Arial"/>
          <w:color w:val="000000"/>
          <w:sz w:val="22"/>
          <w:szCs w:val="22"/>
        </w:rPr>
        <w:t xml:space="preserve">:00 </w:t>
      </w:r>
      <w:r w:rsidR="00425B7A">
        <w:rPr>
          <w:rFonts w:ascii="Arial" w:hAnsi="Arial" w:cs="Arial"/>
          <w:color w:val="000000"/>
          <w:sz w:val="22"/>
          <w:szCs w:val="22"/>
        </w:rPr>
        <w:t>horas.</w:t>
      </w:r>
      <w:bookmarkEnd w:id="9"/>
      <w:r w:rsidR="00274973">
        <w:rPr>
          <w:rFonts w:ascii="Arial" w:hAnsi="Arial" w:cs="Arial"/>
          <w:color w:val="000000"/>
          <w:sz w:val="22"/>
          <w:szCs w:val="22"/>
        </w:rPr>
        <w:t xml:space="preserve"> </w:t>
      </w: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124B87" w:rsidRPr="000F56FB" w14:paraId="65894D7A" w14:textId="77777777" w:rsidTr="00BC4C3A">
        <w:tc>
          <w:tcPr>
            <w:tcW w:w="10061" w:type="dxa"/>
            <w:shd w:val="clear" w:color="auto" w:fill="D9D9D9" w:themeFill="background1" w:themeFillShade="D9"/>
          </w:tcPr>
          <w:p w14:paraId="41D6B923" w14:textId="77777777" w:rsidR="00124B87" w:rsidRPr="00D93CFD" w:rsidRDefault="00124B87" w:rsidP="00150AE1">
            <w:pPr>
              <w:pStyle w:val="Prrafodelista"/>
              <w:numPr>
                <w:ilvl w:val="0"/>
                <w:numId w:val="3"/>
              </w:numPr>
              <w:tabs>
                <w:tab w:val="left" w:pos="142"/>
              </w:tabs>
              <w:ind w:left="0" w:right="142" w:firstLine="0"/>
              <w:jc w:val="both"/>
              <w:rPr>
                <w:rFonts w:ascii="Arial" w:hAnsi="Arial" w:cs="Arial"/>
                <w:b/>
                <w:sz w:val="22"/>
                <w:szCs w:val="22"/>
              </w:rPr>
            </w:pPr>
            <w:r w:rsidRPr="00D93CFD">
              <w:rPr>
                <w:rFonts w:ascii="Arial" w:hAnsi="Arial" w:cs="Arial"/>
                <w:b/>
                <w:color w:val="000000"/>
                <w:sz w:val="22"/>
                <w:szCs w:val="22"/>
              </w:rPr>
              <w:t xml:space="preserve">IDENTIFICACIÓN DEL CONTRATO A CELEBRAR </w:t>
            </w:r>
          </w:p>
        </w:tc>
      </w:tr>
    </w:tbl>
    <w:p w14:paraId="5F6E3263" w14:textId="77777777" w:rsidR="00124B87" w:rsidRDefault="00124B87" w:rsidP="00150AE1">
      <w:pPr>
        <w:pStyle w:val="NormalWeb"/>
        <w:tabs>
          <w:tab w:val="left" w:pos="142"/>
        </w:tabs>
        <w:spacing w:before="0" w:beforeAutospacing="0" w:after="0" w:afterAutospacing="0"/>
        <w:ind w:right="142"/>
        <w:jc w:val="both"/>
        <w:rPr>
          <w:rFonts w:ascii="Arial" w:hAnsi="Arial" w:cs="Arial"/>
          <w:color w:val="000000"/>
          <w:sz w:val="22"/>
          <w:szCs w:val="22"/>
        </w:rPr>
      </w:pP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124B87" w:rsidRPr="000F56FB" w14:paraId="27305F2C" w14:textId="77777777" w:rsidTr="00BC4C3A">
        <w:tc>
          <w:tcPr>
            <w:tcW w:w="10061" w:type="dxa"/>
            <w:shd w:val="clear" w:color="auto" w:fill="D9D9D9" w:themeFill="background1" w:themeFillShade="D9"/>
          </w:tcPr>
          <w:p w14:paraId="218FDD7A" w14:textId="77777777" w:rsidR="00124B87" w:rsidRPr="00D93CFD" w:rsidRDefault="00124B87" w:rsidP="00150AE1">
            <w:pPr>
              <w:pStyle w:val="Prrafodelista"/>
              <w:numPr>
                <w:ilvl w:val="1"/>
                <w:numId w:val="3"/>
              </w:numPr>
              <w:tabs>
                <w:tab w:val="left" w:pos="142"/>
              </w:tabs>
              <w:ind w:left="0" w:right="142" w:firstLine="0"/>
              <w:jc w:val="both"/>
              <w:rPr>
                <w:rFonts w:ascii="Arial" w:hAnsi="Arial" w:cs="Arial"/>
                <w:b/>
                <w:sz w:val="22"/>
                <w:szCs w:val="22"/>
              </w:rPr>
            </w:pPr>
            <w:r w:rsidRPr="00D93CFD">
              <w:rPr>
                <w:rFonts w:ascii="Arial" w:hAnsi="Arial" w:cs="Arial"/>
                <w:b/>
                <w:color w:val="000000"/>
                <w:sz w:val="22"/>
                <w:szCs w:val="22"/>
              </w:rPr>
              <w:t>IDENTIFICACIÓN DEL CONTRATO A CELEBRAR</w:t>
            </w:r>
          </w:p>
        </w:tc>
      </w:tr>
    </w:tbl>
    <w:p w14:paraId="2E8AC68F" w14:textId="594992D2" w:rsidR="00124B87" w:rsidRPr="004D7758" w:rsidRDefault="00124B87" w:rsidP="00150AE1">
      <w:pPr>
        <w:pStyle w:val="NormalWeb"/>
        <w:tabs>
          <w:tab w:val="left" w:pos="0"/>
        </w:tabs>
        <w:ind w:right="142"/>
        <w:jc w:val="both"/>
        <w:rPr>
          <w:rFonts w:ascii="Arial" w:hAnsi="Arial" w:cs="Arial"/>
          <w:color w:val="FF0000"/>
          <w:sz w:val="22"/>
          <w:szCs w:val="22"/>
        </w:rPr>
      </w:pPr>
      <w:r w:rsidRPr="000F56FB">
        <w:rPr>
          <w:rFonts w:ascii="Arial" w:hAnsi="Arial" w:cs="Arial"/>
          <w:color w:val="000000"/>
          <w:sz w:val="22"/>
          <w:szCs w:val="22"/>
        </w:rPr>
        <w:t xml:space="preserve">De conformidad con el objeto a contratar y lo dispuesto en la Ley 80 de 1993, Ley 1150 de 2007 y el Decreto 1082 de 2015, el contrato resultado del proceso que aquí se adelanté se denominará: </w:t>
      </w:r>
      <w:r w:rsidRPr="000F56FB">
        <w:rPr>
          <w:rFonts w:ascii="Arial" w:hAnsi="Arial" w:cs="Arial"/>
          <w:b/>
          <w:color w:val="000000"/>
          <w:sz w:val="22"/>
          <w:szCs w:val="22"/>
        </w:rPr>
        <w:t xml:space="preserve">Contrato de </w:t>
      </w:r>
      <w:r w:rsidR="007559F8">
        <w:rPr>
          <w:rFonts w:ascii="Arial" w:hAnsi="Arial" w:cs="Arial"/>
          <w:b/>
          <w:color w:val="000000"/>
          <w:sz w:val="22"/>
          <w:szCs w:val="22"/>
        </w:rPr>
        <w:t>Compraventa</w:t>
      </w:r>
      <w:r w:rsidRPr="000F56FB">
        <w:rPr>
          <w:rFonts w:ascii="Arial" w:hAnsi="Arial" w:cs="Arial"/>
          <w:b/>
          <w:color w:val="000000"/>
          <w:sz w:val="22"/>
          <w:szCs w:val="22"/>
        </w:rPr>
        <w: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124B87" w:rsidRPr="004D7758" w14:paraId="4712AF22" w14:textId="77777777" w:rsidTr="00BC4C3A">
        <w:tc>
          <w:tcPr>
            <w:tcW w:w="9924" w:type="dxa"/>
            <w:shd w:val="clear" w:color="auto" w:fill="D9D9D9"/>
          </w:tcPr>
          <w:p w14:paraId="1CF03AF6" w14:textId="57E8F050" w:rsidR="00124B87" w:rsidRPr="00E473EC" w:rsidRDefault="008F2D2B" w:rsidP="00150AE1">
            <w:pPr>
              <w:pStyle w:val="Prrafodelista"/>
              <w:numPr>
                <w:ilvl w:val="1"/>
                <w:numId w:val="3"/>
              </w:numPr>
              <w:ind w:left="0" w:right="142" w:firstLine="0"/>
              <w:jc w:val="both"/>
              <w:rPr>
                <w:rFonts w:ascii="Arial" w:hAnsi="Arial" w:cs="Arial"/>
                <w:b/>
                <w:bCs/>
                <w:color w:val="00B050"/>
                <w:sz w:val="22"/>
                <w:szCs w:val="22"/>
              </w:rPr>
            </w:pPr>
            <w:r w:rsidRPr="008F2D2B">
              <w:rPr>
                <w:rFonts w:ascii="Arial" w:hAnsi="Arial" w:cs="Arial"/>
                <w:b/>
                <w:bCs/>
                <w:sz w:val="22"/>
                <w:szCs w:val="22"/>
              </w:rPr>
              <w:t>VALOR ESTIMADO DEL CONTRATO</w:t>
            </w:r>
          </w:p>
        </w:tc>
      </w:tr>
    </w:tbl>
    <w:p w14:paraId="32D574EF" w14:textId="77777777" w:rsidR="00124B87" w:rsidRPr="00993D4F" w:rsidRDefault="00124B87" w:rsidP="00150AE1">
      <w:pPr>
        <w:ind w:right="142"/>
        <w:jc w:val="both"/>
        <w:rPr>
          <w:rFonts w:ascii="Arial" w:hAnsi="Arial" w:cs="Arial"/>
          <w:b/>
          <w:sz w:val="22"/>
          <w:szCs w:val="22"/>
        </w:rPr>
      </w:pPr>
    </w:p>
    <w:p w14:paraId="58689B77" w14:textId="4F2E9BCC" w:rsidR="004076BC" w:rsidRPr="00993D4F" w:rsidRDefault="00CB171C" w:rsidP="00150AE1">
      <w:pPr>
        <w:ind w:right="142"/>
        <w:jc w:val="both"/>
        <w:rPr>
          <w:rFonts w:ascii="Arial" w:hAnsi="Arial" w:cs="Arial"/>
          <w:sz w:val="22"/>
          <w:szCs w:val="22"/>
        </w:rPr>
      </w:pPr>
      <w:r>
        <w:rPr>
          <w:rFonts w:ascii="Arial" w:hAnsi="Arial" w:cs="Arial"/>
          <w:sz w:val="22"/>
          <w:szCs w:val="22"/>
        </w:rPr>
        <w:t>En atención al estudio de mercado, e</w:t>
      </w:r>
      <w:r w:rsidR="004076BC" w:rsidRPr="00993D4F">
        <w:rPr>
          <w:rFonts w:ascii="Arial" w:hAnsi="Arial" w:cs="Arial"/>
          <w:sz w:val="22"/>
          <w:szCs w:val="22"/>
        </w:rPr>
        <w:t xml:space="preserve">l valor de la oferta inicial no podrá superar el tope (techo) del total de la sumatoria de los ítems es decir </w:t>
      </w:r>
      <w:r w:rsidR="00F02E58" w:rsidRPr="00F02E58">
        <w:rPr>
          <w:rFonts w:ascii="Arial" w:hAnsi="Arial" w:cs="Arial"/>
          <w:b/>
          <w:bCs/>
          <w:sz w:val="22"/>
          <w:szCs w:val="22"/>
        </w:rPr>
        <w:t xml:space="preserve">TRES MIL </w:t>
      </w:r>
      <w:r w:rsidR="00FF3E51">
        <w:rPr>
          <w:rFonts w:ascii="Arial" w:hAnsi="Arial" w:cs="Arial"/>
          <w:b/>
          <w:bCs/>
          <w:sz w:val="22"/>
          <w:szCs w:val="22"/>
        </w:rPr>
        <w:t>CIENTO CINCO</w:t>
      </w:r>
      <w:r w:rsidR="00F02E58" w:rsidRPr="00F02E58">
        <w:rPr>
          <w:rFonts w:ascii="Arial" w:hAnsi="Arial" w:cs="Arial"/>
          <w:b/>
          <w:bCs/>
          <w:sz w:val="22"/>
          <w:szCs w:val="22"/>
        </w:rPr>
        <w:t xml:space="preserve"> MILLONES </w:t>
      </w:r>
      <w:r w:rsidR="00FF3E51">
        <w:rPr>
          <w:rFonts w:ascii="Arial" w:hAnsi="Arial" w:cs="Arial"/>
          <w:b/>
          <w:bCs/>
          <w:sz w:val="22"/>
          <w:szCs w:val="22"/>
        </w:rPr>
        <w:t>NOVE</w:t>
      </w:r>
      <w:r>
        <w:rPr>
          <w:rFonts w:ascii="Arial" w:hAnsi="Arial" w:cs="Arial"/>
          <w:b/>
          <w:bCs/>
          <w:sz w:val="22"/>
          <w:szCs w:val="22"/>
        </w:rPr>
        <w:t xml:space="preserve">CIENTOS </w:t>
      </w:r>
      <w:r w:rsidR="00FF3E51">
        <w:rPr>
          <w:rFonts w:ascii="Arial" w:hAnsi="Arial" w:cs="Arial"/>
          <w:b/>
          <w:bCs/>
          <w:sz w:val="22"/>
          <w:szCs w:val="22"/>
        </w:rPr>
        <w:t xml:space="preserve">OCHENTA </w:t>
      </w:r>
      <w:r>
        <w:rPr>
          <w:rFonts w:ascii="Arial" w:hAnsi="Arial" w:cs="Arial"/>
          <w:b/>
          <w:bCs/>
          <w:sz w:val="22"/>
          <w:szCs w:val="22"/>
        </w:rPr>
        <w:t>Y TRES</w:t>
      </w:r>
      <w:r w:rsidR="00F02E58" w:rsidRPr="00F02E58">
        <w:rPr>
          <w:rFonts w:ascii="Arial" w:hAnsi="Arial" w:cs="Arial"/>
          <w:b/>
          <w:bCs/>
          <w:sz w:val="22"/>
          <w:szCs w:val="22"/>
        </w:rPr>
        <w:t xml:space="preserve"> MIL </w:t>
      </w:r>
      <w:r w:rsidR="00FF3E51">
        <w:rPr>
          <w:rFonts w:ascii="Arial" w:hAnsi="Arial" w:cs="Arial"/>
          <w:b/>
          <w:bCs/>
          <w:sz w:val="22"/>
          <w:szCs w:val="22"/>
        </w:rPr>
        <w:t>DOSCIENTOS CUARENTA Y TRES</w:t>
      </w:r>
      <w:r w:rsidR="00F02E58" w:rsidRPr="00F02E58">
        <w:rPr>
          <w:rFonts w:ascii="Arial" w:hAnsi="Arial" w:cs="Arial"/>
          <w:b/>
          <w:bCs/>
          <w:sz w:val="22"/>
          <w:szCs w:val="22"/>
        </w:rPr>
        <w:t xml:space="preserve"> PESOS </w:t>
      </w:r>
      <w:r w:rsidRPr="00F02E58">
        <w:rPr>
          <w:rFonts w:ascii="Arial" w:hAnsi="Arial" w:cs="Arial"/>
          <w:b/>
          <w:bCs/>
          <w:sz w:val="22"/>
          <w:szCs w:val="22"/>
        </w:rPr>
        <w:t xml:space="preserve">MCTE </w:t>
      </w:r>
      <w:r>
        <w:rPr>
          <w:rFonts w:ascii="Arial" w:hAnsi="Arial" w:cs="Arial"/>
          <w:b/>
          <w:bCs/>
          <w:sz w:val="22"/>
          <w:szCs w:val="22"/>
        </w:rPr>
        <w:t>(</w:t>
      </w:r>
      <w:r w:rsidRPr="00CB171C">
        <w:rPr>
          <w:rFonts w:ascii="Arial" w:hAnsi="Arial" w:cs="Arial"/>
          <w:b/>
          <w:bCs/>
          <w:sz w:val="22"/>
          <w:szCs w:val="22"/>
        </w:rPr>
        <w:t>$</w:t>
      </w:r>
      <w:r w:rsidR="00FF3E51" w:rsidRPr="00FF3E51">
        <w:rPr>
          <w:rFonts w:ascii="Arial" w:hAnsi="Arial" w:cs="Arial"/>
          <w:b/>
          <w:bCs/>
          <w:sz w:val="22"/>
          <w:szCs w:val="22"/>
        </w:rPr>
        <w:t>3.105.983.243</w:t>
      </w:r>
      <w:r>
        <w:rPr>
          <w:rFonts w:ascii="Arial" w:hAnsi="Arial" w:cs="Arial"/>
          <w:sz w:val="22"/>
          <w:szCs w:val="22"/>
        </w:rPr>
        <w:t xml:space="preserve">), </w:t>
      </w:r>
      <w:r w:rsidR="004076BC" w:rsidRPr="00993D4F">
        <w:rPr>
          <w:rFonts w:ascii="Arial" w:hAnsi="Arial" w:cs="Arial"/>
          <w:sz w:val="22"/>
          <w:szCs w:val="22"/>
        </w:rPr>
        <w:t xml:space="preserve">incluido IVA y demás </w:t>
      </w:r>
      <w:r w:rsidR="004076BC">
        <w:rPr>
          <w:rFonts w:ascii="Arial" w:hAnsi="Arial" w:cs="Arial"/>
          <w:sz w:val="22"/>
          <w:szCs w:val="22"/>
        </w:rPr>
        <w:t>gravámenes que se</w:t>
      </w:r>
      <w:r w:rsidR="004076BC" w:rsidRPr="00993D4F">
        <w:rPr>
          <w:rFonts w:ascii="Arial" w:hAnsi="Arial" w:cs="Arial"/>
          <w:sz w:val="22"/>
          <w:szCs w:val="22"/>
        </w:rPr>
        <w:t xml:space="preserve"> generen</w:t>
      </w:r>
      <w:r w:rsidR="004076BC">
        <w:rPr>
          <w:rFonts w:ascii="Arial" w:hAnsi="Arial" w:cs="Arial"/>
          <w:sz w:val="22"/>
          <w:szCs w:val="22"/>
        </w:rPr>
        <w:t>.</w:t>
      </w:r>
    </w:p>
    <w:p w14:paraId="4020FA2C" w14:textId="77777777" w:rsidR="004076BC" w:rsidRDefault="004076BC" w:rsidP="00150AE1">
      <w:pPr>
        <w:ind w:right="142"/>
        <w:jc w:val="both"/>
        <w:rPr>
          <w:rFonts w:ascii="Arial" w:hAnsi="Arial" w:cs="Arial"/>
          <w:sz w:val="22"/>
          <w:szCs w:val="22"/>
        </w:rPr>
      </w:pPr>
    </w:p>
    <w:p w14:paraId="4C2A50EF" w14:textId="6FFE33EB" w:rsidR="004076BC" w:rsidRPr="00993D4F" w:rsidRDefault="004076BC" w:rsidP="00150AE1">
      <w:pPr>
        <w:ind w:right="142"/>
        <w:jc w:val="both"/>
        <w:rPr>
          <w:rFonts w:ascii="Arial" w:hAnsi="Arial" w:cs="Arial"/>
          <w:sz w:val="22"/>
          <w:szCs w:val="22"/>
        </w:rPr>
      </w:pPr>
      <w:r w:rsidRPr="00993D4F">
        <w:rPr>
          <w:rFonts w:ascii="Arial" w:hAnsi="Arial" w:cs="Arial"/>
          <w:sz w:val="22"/>
          <w:szCs w:val="22"/>
        </w:rPr>
        <w:t xml:space="preserve">La Superintendencia de Notariado y Registro para cubrir los costos provenientes del contrato, se encuentra amparado con el Certificado de Disponibilidad Presupuestal No. </w:t>
      </w:r>
      <w:r w:rsidR="00D84F9A" w:rsidRPr="00D84F9A">
        <w:rPr>
          <w:rFonts w:ascii="Arial" w:hAnsi="Arial" w:cs="Arial"/>
          <w:sz w:val="22"/>
          <w:szCs w:val="22"/>
        </w:rPr>
        <w:t>99325</w:t>
      </w:r>
      <w:r w:rsidR="00D84F9A">
        <w:rPr>
          <w:rFonts w:ascii="Arial" w:hAnsi="Arial" w:cs="Arial"/>
          <w:sz w:val="22"/>
          <w:szCs w:val="22"/>
        </w:rPr>
        <w:t xml:space="preserve"> </w:t>
      </w:r>
      <w:r w:rsidRPr="00993D4F">
        <w:rPr>
          <w:rFonts w:ascii="Arial" w:hAnsi="Arial" w:cs="Arial"/>
          <w:sz w:val="22"/>
          <w:szCs w:val="22"/>
        </w:rPr>
        <w:t>de 202</w:t>
      </w:r>
      <w:r>
        <w:rPr>
          <w:rFonts w:ascii="Arial" w:hAnsi="Arial" w:cs="Arial"/>
          <w:sz w:val="22"/>
          <w:szCs w:val="22"/>
        </w:rPr>
        <w:t>4</w:t>
      </w:r>
      <w:r w:rsidRPr="00993D4F">
        <w:rPr>
          <w:rFonts w:ascii="Arial" w:hAnsi="Arial" w:cs="Arial"/>
          <w:sz w:val="22"/>
          <w:szCs w:val="22"/>
        </w:rPr>
        <w:t xml:space="preserve">, por valor de </w:t>
      </w:r>
      <w:r w:rsidR="00703A5B" w:rsidRPr="00703A5B">
        <w:rPr>
          <w:rFonts w:ascii="Arial" w:hAnsi="Arial" w:cs="Arial"/>
          <w:b/>
          <w:bCs/>
          <w:sz w:val="22"/>
          <w:szCs w:val="22"/>
        </w:rPr>
        <w:t>MIL SEISCIENTOS OCHENTA Y UN MILLONES DOSCIENTOS SETENTA Y CINCO MIL OCHOCIENTOS VEINTE PESOS ($1.681.275.820)</w:t>
      </w:r>
      <w:r w:rsidR="00703A5B" w:rsidRPr="00703A5B">
        <w:rPr>
          <w:rFonts w:ascii="Arial" w:hAnsi="Arial" w:cs="Arial"/>
          <w:sz w:val="22"/>
          <w:szCs w:val="22"/>
        </w:rPr>
        <w:t xml:space="preserve"> </w:t>
      </w:r>
      <w:r w:rsidRPr="00993D4F">
        <w:rPr>
          <w:rFonts w:ascii="Arial" w:hAnsi="Arial" w:cs="Arial"/>
          <w:sz w:val="22"/>
          <w:szCs w:val="22"/>
        </w:rPr>
        <w:t>por rubro de funcionamiento</w:t>
      </w:r>
      <w:r>
        <w:rPr>
          <w:rFonts w:ascii="Arial" w:hAnsi="Arial" w:cs="Arial"/>
          <w:sz w:val="22"/>
          <w:szCs w:val="22"/>
        </w:rPr>
        <w:t xml:space="preserve"> </w:t>
      </w:r>
      <w:r w:rsidRPr="00993D4F">
        <w:rPr>
          <w:rFonts w:ascii="Arial" w:hAnsi="Arial" w:cs="Arial"/>
          <w:sz w:val="22"/>
          <w:szCs w:val="22"/>
        </w:rPr>
        <w:t>y el Certificado de Disponibilidad Presupuestal No.</w:t>
      </w:r>
      <w:r w:rsidRPr="001467E0">
        <w:t xml:space="preserve"> </w:t>
      </w:r>
      <w:r w:rsidR="00703A5B" w:rsidRPr="00703A5B">
        <w:rPr>
          <w:rFonts w:ascii="Arial" w:hAnsi="Arial" w:cs="Arial"/>
          <w:sz w:val="22"/>
          <w:szCs w:val="22"/>
        </w:rPr>
        <w:t>71525</w:t>
      </w:r>
      <w:r w:rsidR="00703A5B">
        <w:rPr>
          <w:rFonts w:ascii="Arial" w:hAnsi="Arial" w:cs="Arial"/>
          <w:sz w:val="22"/>
          <w:szCs w:val="22"/>
        </w:rPr>
        <w:t xml:space="preserve"> </w:t>
      </w:r>
      <w:r w:rsidRPr="00993D4F">
        <w:rPr>
          <w:rFonts w:ascii="Arial" w:hAnsi="Arial" w:cs="Arial"/>
          <w:sz w:val="22"/>
          <w:szCs w:val="22"/>
        </w:rPr>
        <w:t>de 202</w:t>
      </w:r>
      <w:r w:rsidR="00703A5B">
        <w:rPr>
          <w:rFonts w:ascii="Arial" w:hAnsi="Arial" w:cs="Arial"/>
          <w:sz w:val="22"/>
          <w:szCs w:val="22"/>
        </w:rPr>
        <w:t>5</w:t>
      </w:r>
      <w:r w:rsidRPr="00993D4F">
        <w:rPr>
          <w:rFonts w:ascii="Arial" w:hAnsi="Arial" w:cs="Arial"/>
          <w:sz w:val="22"/>
          <w:szCs w:val="22"/>
        </w:rPr>
        <w:t xml:space="preserve">, por valor de </w:t>
      </w:r>
      <w:r w:rsidR="00703A5B" w:rsidRPr="00703A5B">
        <w:rPr>
          <w:rFonts w:ascii="Arial" w:hAnsi="Arial" w:cs="Arial"/>
          <w:b/>
          <w:bCs/>
          <w:sz w:val="22"/>
          <w:szCs w:val="22"/>
        </w:rPr>
        <w:t>MIL CUATROCIENTOS VEINTE CUATRO MILLONES SETECIENTOS SIETE MIL CUATROCIENTOS OCHENTA Y NUEVE PESOS M/CTE ($1.424.707.489)</w:t>
      </w:r>
      <w:r w:rsidR="00703A5B" w:rsidRPr="00703A5B">
        <w:rPr>
          <w:rFonts w:ascii="Arial" w:hAnsi="Arial" w:cs="Arial"/>
          <w:sz w:val="22"/>
          <w:szCs w:val="22"/>
        </w:rPr>
        <w:t xml:space="preserve"> </w:t>
      </w:r>
      <w:r w:rsidRPr="00993D4F">
        <w:rPr>
          <w:rFonts w:ascii="Arial" w:hAnsi="Arial" w:cs="Arial"/>
          <w:sz w:val="22"/>
          <w:szCs w:val="22"/>
        </w:rPr>
        <w:t>por rubro de inversión.</w:t>
      </w:r>
    </w:p>
    <w:p w14:paraId="0E6FD0B2" w14:textId="77777777" w:rsidR="004076BC" w:rsidRPr="00993D4F" w:rsidRDefault="004076BC" w:rsidP="00150AE1">
      <w:pPr>
        <w:ind w:right="142"/>
        <w:jc w:val="both"/>
        <w:rPr>
          <w:rFonts w:ascii="Arial" w:hAnsi="Arial" w:cs="Arial"/>
          <w:sz w:val="22"/>
          <w:szCs w:val="22"/>
        </w:rPr>
      </w:pPr>
    </w:p>
    <w:p w14:paraId="72A5F768" w14:textId="261C10AA" w:rsidR="004076BC" w:rsidRPr="00993D4F" w:rsidRDefault="004076BC" w:rsidP="00703A5B">
      <w:pPr>
        <w:ind w:right="142"/>
        <w:jc w:val="both"/>
        <w:rPr>
          <w:rFonts w:ascii="Arial" w:hAnsi="Arial" w:cs="Arial"/>
          <w:sz w:val="22"/>
          <w:szCs w:val="22"/>
        </w:rPr>
      </w:pPr>
      <w:r w:rsidRPr="00993D4F">
        <w:rPr>
          <w:rFonts w:ascii="Arial" w:hAnsi="Arial" w:cs="Arial"/>
          <w:sz w:val="22"/>
          <w:szCs w:val="22"/>
        </w:rPr>
        <w:t xml:space="preserve">El CDP No. </w:t>
      </w:r>
      <w:r w:rsidR="00D84F9A" w:rsidRPr="00703A5B">
        <w:rPr>
          <w:rFonts w:ascii="Arial" w:hAnsi="Arial" w:cs="Arial"/>
          <w:sz w:val="22"/>
          <w:szCs w:val="22"/>
        </w:rPr>
        <w:t>71525</w:t>
      </w:r>
      <w:r w:rsidR="00D84F9A">
        <w:rPr>
          <w:rFonts w:ascii="Arial" w:hAnsi="Arial" w:cs="Arial"/>
          <w:sz w:val="22"/>
          <w:szCs w:val="22"/>
        </w:rPr>
        <w:t xml:space="preserve"> </w:t>
      </w:r>
      <w:r w:rsidRPr="00993D4F">
        <w:rPr>
          <w:rFonts w:ascii="Arial" w:hAnsi="Arial" w:cs="Arial"/>
          <w:sz w:val="22"/>
          <w:szCs w:val="22"/>
        </w:rPr>
        <w:t>proviene del proyecto de inversión</w:t>
      </w:r>
      <w:r w:rsidRPr="001467E0">
        <w:rPr>
          <w:rFonts w:ascii="Arial" w:hAnsi="Arial" w:cs="Arial"/>
          <w:sz w:val="22"/>
          <w:szCs w:val="22"/>
        </w:rPr>
        <w:t xml:space="preserve"> por parte de la Dirección Administrativa y Financiera “Implementación del Sistema de Gestión Documental de la SNR a Nivel Nacional” Rubro </w:t>
      </w:r>
      <w:r w:rsidR="00703A5B" w:rsidRPr="00703A5B">
        <w:rPr>
          <w:rFonts w:ascii="Arial" w:hAnsi="Arial" w:cs="Arial"/>
          <w:sz w:val="22"/>
          <w:szCs w:val="22"/>
        </w:rPr>
        <w:t xml:space="preserve">C-1299-0800-9-10305C-1299052-02 </w:t>
      </w:r>
      <w:proofErr w:type="spellStart"/>
      <w:r w:rsidR="00703A5B" w:rsidRPr="00703A5B">
        <w:rPr>
          <w:rFonts w:ascii="Arial" w:hAnsi="Arial" w:cs="Arial"/>
          <w:sz w:val="22"/>
          <w:szCs w:val="22"/>
        </w:rPr>
        <w:t>adquis</w:t>
      </w:r>
      <w:proofErr w:type="spellEnd"/>
      <w:r w:rsidR="00703A5B" w:rsidRPr="00703A5B">
        <w:rPr>
          <w:rFonts w:ascii="Arial" w:hAnsi="Arial" w:cs="Arial"/>
          <w:sz w:val="22"/>
          <w:szCs w:val="22"/>
        </w:rPr>
        <w:t>. de</w:t>
      </w:r>
      <w:r w:rsidR="00703A5B">
        <w:rPr>
          <w:rFonts w:ascii="Arial" w:hAnsi="Arial" w:cs="Arial"/>
          <w:sz w:val="22"/>
          <w:szCs w:val="22"/>
        </w:rPr>
        <w:t xml:space="preserve"> </w:t>
      </w:r>
      <w:r w:rsidR="00703A5B" w:rsidRPr="00703A5B">
        <w:rPr>
          <w:rFonts w:ascii="Arial" w:hAnsi="Arial" w:cs="Arial"/>
          <w:sz w:val="22"/>
          <w:szCs w:val="22"/>
        </w:rPr>
        <w:t>BYS - servicio de gestión documental -</w:t>
      </w:r>
      <w:r w:rsidR="00703A5B">
        <w:rPr>
          <w:rFonts w:ascii="Arial" w:hAnsi="Arial" w:cs="Arial"/>
          <w:sz w:val="22"/>
          <w:szCs w:val="22"/>
        </w:rPr>
        <w:t xml:space="preserve"> </w:t>
      </w:r>
      <w:r w:rsidR="00703A5B" w:rsidRPr="00703A5B">
        <w:rPr>
          <w:rFonts w:ascii="Arial" w:hAnsi="Arial" w:cs="Arial"/>
          <w:sz w:val="22"/>
          <w:szCs w:val="22"/>
        </w:rPr>
        <w:t>implementación del sistema de gestión</w:t>
      </w:r>
      <w:r w:rsidR="00703A5B">
        <w:rPr>
          <w:rFonts w:ascii="Arial" w:hAnsi="Arial" w:cs="Arial"/>
          <w:sz w:val="22"/>
          <w:szCs w:val="22"/>
        </w:rPr>
        <w:t xml:space="preserve"> </w:t>
      </w:r>
      <w:r w:rsidR="00703A5B" w:rsidRPr="00703A5B">
        <w:rPr>
          <w:rFonts w:ascii="Arial" w:hAnsi="Arial" w:cs="Arial"/>
          <w:sz w:val="22"/>
          <w:szCs w:val="22"/>
        </w:rPr>
        <w:t>documental de la SNR a nivel nacional</w:t>
      </w:r>
      <w:r w:rsidRPr="00993D4F">
        <w:rPr>
          <w:rFonts w:ascii="Arial" w:hAnsi="Arial" w:cs="Arial"/>
          <w:sz w:val="22"/>
          <w:szCs w:val="22"/>
        </w:rPr>
        <w:t xml:space="preserve">, recurso que se asignará para compra de los </w:t>
      </w:r>
      <w:r>
        <w:rPr>
          <w:rFonts w:ascii="Arial" w:hAnsi="Arial" w:cs="Arial"/>
          <w:sz w:val="22"/>
          <w:szCs w:val="22"/>
        </w:rPr>
        <w:t xml:space="preserve">ítems </w:t>
      </w:r>
      <w:r w:rsidRPr="00703A5B">
        <w:rPr>
          <w:rFonts w:ascii="Arial" w:hAnsi="Arial" w:cs="Arial"/>
          <w:sz w:val="22"/>
          <w:szCs w:val="22"/>
        </w:rPr>
        <w:t xml:space="preserve">del No.01 al </w:t>
      </w:r>
      <w:r w:rsidR="00703A5B" w:rsidRPr="00703A5B">
        <w:rPr>
          <w:rFonts w:ascii="Arial" w:hAnsi="Arial" w:cs="Arial"/>
          <w:sz w:val="22"/>
          <w:szCs w:val="22"/>
        </w:rPr>
        <w:t>49</w:t>
      </w:r>
      <w:r w:rsidRPr="00703A5B">
        <w:rPr>
          <w:rFonts w:ascii="Arial" w:hAnsi="Arial" w:cs="Arial"/>
          <w:sz w:val="22"/>
          <w:szCs w:val="22"/>
        </w:rPr>
        <w:t xml:space="preserve"> del</w:t>
      </w:r>
      <w:r w:rsidRPr="00993D4F">
        <w:rPr>
          <w:rFonts w:ascii="Arial" w:hAnsi="Arial" w:cs="Arial"/>
          <w:sz w:val="22"/>
          <w:szCs w:val="22"/>
        </w:rPr>
        <w:t xml:space="preserve"> </w:t>
      </w:r>
      <w:r w:rsidRPr="001467E0">
        <w:rPr>
          <w:rFonts w:ascii="Arial" w:hAnsi="Arial" w:cs="Arial"/>
          <w:b/>
          <w:bCs/>
          <w:sz w:val="22"/>
          <w:szCs w:val="22"/>
        </w:rPr>
        <w:t>ANEXO No.01 - FICHA DE CONDICIONES TÉCNICAS</w:t>
      </w:r>
      <w:r w:rsidRPr="00993D4F">
        <w:rPr>
          <w:rFonts w:ascii="Arial" w:hAnsi="Arial" w:cs="Arial"/>
          <w:sz w:val="22"/>
          <w:szCs w:val="22"/>
        </w:rPr>
        <w:t>.</w:t>
      </w:r>
    </w:p>
    <w:p w14:paraId="6AB6580B" w14:textId="77777777" w:rsidR="00124B87" w:rsidRDefault="00124B87" w:rsidP="00150AE1">
      <w:pPr>
        <w:ind w:right="142"/>
        <w:jc w:val="both"/>
        <w:rPr>
          <w:rFonts w:ascii="Arial" w:hAnsi="Arial" w:cs="Arial"/>
          <w:sz w:val="22"/>
          <w:szCs w:val="22"/>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3544"/>
        <w:gridCol w:w="1417"/>
        <w:gridCol w:w="1276"/>
        <w:gridCol w:w="1559"/>
      </w:tblGrid>
      <w:tr w:rsidR="004076BC" w:rsidRPr="00884F8C" w14:paraId="422132E8" w14:textId="77777777" w:rsidTr="00CB171C">
        <w:trPr>
          <w:trHeight w:val="265"/>
          <w:jc w:val="center"/>
        </w:trPr>
        <w:tc>
          <w:tcPr>
            <w:tcW w:w="1838" w:type="dxa"/>
            <w:shd w:val="clear" w:color="auto" w:fill="1F3864" w:themeFill="accent1" w:themeFillShade="80"/>
            <w:vAlign w:val="center"/>
          </w:tcPr>
          <w:p w14:paraId="1052F0D4" w14:textId="77777777" w:rsidR="004076BC" w:rsidRPr="00DE1643" w:rsidRDefault="004076BC"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lastRenderedPageBreak/>
              <w:t>Rubro y</w:t>
            </w:r>
            <w:r w:rsidRPr="00DE1643">
              <w:rPr>
                <w:rFonts w:cs="Arial"/>
                <w:b/>
                <w:color w:val="FFFFFF" w:themeColor="background1"/>
                <w:spacing w:val="-5"/>
                <w:sz w:val="18"/>
                <w:szCs w:val="18"/>
              </w:rPr>
              <w:t xml:space="preserve"> </w:t>
            </w:r>
            <w:r w:rsidRPr="00DE1643">
              <w:rPr>
                <w:rFonts w:cs="Arial"/>
                <w:b/>
                <w:color w:val="FFFFFF" w:themeColor="background1"/>
                <w:sz w:val="18"/>
                <w:szCs w:val="18"/>
              </w:rPr>
              <w:t>Recurso</w:t>
            </w:r>
          </w:p>
        </w:tc>
        <w:tc>
          <w:tcPr>
            <w:tcW w:w="3544" w:type="dxa"/>
            <w:shd w:val="clear" w:color="auto" w:fill="1F3864" w:themeFill="accent1" w:themeFillShade="80"/>
            <w:vAlign w:val="center"/>
          </w:tcPr>
          <w:p w14:paraId="58EDB65A" w14:textId="77777777" w:rsidR="004076BC" w:rsidRPr="00DE1643" w:rsidRDefault="004076BC"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Concepto</w:t>
            </w:r>
          </w:p>
        </w:tc>
        <w:tc>
          <w:tcPr>
            <w:tcW w:w="1417" w:type="dxa"/>
            <w:shd w:val="clear" w:color="auto" w:fill="1F3864" w:themeFill="accent1" w:themeFillShade="80"/>
            <w:vAlign w:val="center"/>
          </w:tcPr>
          <w:p w14:paraId="32798385" w14:textId="77777777" w:rsidR="004076BC" w:rsidRPr="00DE1643" w:rsidRDefault="004076BC"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Valor</w:t>
            </w:r>
          </w:p>
        </w:tc>
        <w:tc>
          <w:tcPr>
            <w:tcW w:w="1276" w:type="dxa"/>
            <w:shd w:val="clear" w:color="auto" w:fill="1F3864" w:themeFill="accent1" w:themeFillShade="80"/>
            <w:vAlign w:val="center"/>
          </w:tcPr>
          <w:p w14:paraId="7AB76393" w14:textId="77777777" w:rsidR="004076BC" w:rsidRPr="00DE1643" w:rsidRDefault="004076BC"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No.</w:t>
            </w:r>
            <w:r w:rsidRPr="00DE1643">
              <w:rPr>
                <w:rFonts w:cs="Arial"/>
                <w:b/>
                <w:color w:val="FFFFFF" w:themeColor="background1"/>
                <w:spacing w:val="-2"/>
                <w:sz w:val="18"/>
                <w:szCs w:val="18"/>
              </w:rPr>
              <w:t xml:space="preserve"> </w:t>
            </w:r>
            <w:r w:rsidRPr="00DE1643">
              <w:rPr>
                <w:rFonts w:cs="Arial"/>
                <w:b/>
                <w:color w:val="FFFFFF" w:themeColor="background1"/>
                <w:sz w:val="18"/>
                <w:szCs w:val="18"/>
              </w:rPr>
              <w:t>de</w:t>
            </w:r>
            <w:r w:rsidRPr="00DE1643">
              <w:rPr>
                <w:rFonts w:cs="Arial"/>
                <w:b/>
                <w:color w:val="FFFFFF" w:themeColor="background1"/>
                <w:spacing w:val="-2"/>
                <w:sz w:val="18"/>
                <w:szCs w:val="18"/>
              </w:rPr>
              <w:t xml:space="preserve"> </w:t>
            </w:r>
            <w:r w:rsidRPr="00DE1643">
              <w:rPr>
                <w:rFonts w:cs="Arial"/>
                <w:b/>
                <w:color w:val="FFFFFF" w:themeColor="background1"/>
                <w:sz w:val="18"/>
                <w:szCs w:val="18"/>
              </w:rPr>
              <w:t>CDP</w:t>
            </w:r>
          </w:p>
        </w:tc>
        <w:tc>
          <w:tcPr>
            <w:tcW w:w="1559" w:type="dxa"/>
            <w:shd w:val="clear" w:color="auto" w:fill="1F3864" w:themeFill="accent1" w:themeFillShade="80"/>
            <w:vAlign w:val="center"/>
          </w:tcPr>
          <w:p w14:paraId="6873EB92" w14:textId="77777777" w:rsidR="004076BC" w:rsidRPr="00DE1643" w:rsidRDefault="004076BC"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Concepto</w:t>
            </w:r>
          </w:p>
        </w:tc>
      </w:tr>
      <w:tr w:rsidR="004076BC" w:rsidRPr="00884F8C" w14:paraId="415D9B2C" w14:textId="77777777" w:rsidTr="00F02E58">
        <w:trPr>
          <w:trHeight w:val="676"/>
          <w:jc w:val="center"/>
        </w:trPr>
        <w:tc>
          <w:tcPr>
            <w:tcW w:w="1838" w:type="dxa"/>
            <w:vAlign w:val="center"/>
          </w:tcPr>
          <w:p w14:paraId="0EAAB338" w14:textId="77777777" w:rsidR="004076BC" w:rsidRPr="00DE1643" w:rsidRDefault="004076BC" w:rsidP="00150AE1">
            <w:pPr>
              <w:pStyle w:val="TableParagraph"/>
              <w:ind w:right="142"/>
              <w:jc w:val="center"/>
              <w:rPr>
                <w:rFonts w:cs="Arial"/>
                <w:b/>
                <w:sz w:val="18"/>
                <w:szCs w:val="18"/>
              </w:rPr>
            </w:pPr>
          </w:p>
          <w:p w14:paraId="45AA2304" w14:textId="77777777" w:rsidR="004076BC" w:rsidRPr="00DE1643" w:rsidRDefault="004076BC" w:rsidP="00150AE1">
            <w:pPr>
              <w:pStyle w:val="TableParagraph"/>
              <w:ind w:right="142"/>
              <w:jc w:val="center"/>
              <w:rPr>
                <w:rFonts w:cs="Arial"/>
                <w:sz w:val="18"/>
                <w:szCs w:val="18"/>
              </w:rPr>
            </w:pPr>
            <w:r w:rsidRPr="00DE1643">
              <w:rPr>
                <w:rFonts w:cs="Arial"/>
                <w:sz w:val="18"/>
                <w:szCs w:val="18"/>
              </w:rPr>
              <w:t>A-02-02-01-003-002</w:t>
            </w:r>
          </w:p>
        </w:tc>
        <w:tc>
          <w:tcPr>
            <w:tcW w:w="3544" w:type="dxa"/>
            <w:vAlign w:val="center"/>
          </w:tcPr>
          <w:p w14:paraId="2B0E28B8" w14:textId="77777777" w:rsidR="004076BC" w:rsidRPr="00DE1643" w:rsidRDefault="004076BC" w:rsidP="00150AE1">
            <w:pPr>
              <w:pStyle w:val="TableParagraph"/>
              <w:ind w:right="142"/>
              <w:jc w:val="center"/>
              <w:rPr>
                <w:rFonts w:cs="Arial"/>
                <w:sz w:val="18"/>
                <w:szCs w:val="18"/>
              </w:rPr>
            </w:pPr>
            <w:r w:rsidRPr="00DE1643">
              <w:rPr>
                <w:rFonts w:cs="Arial"/>
                <w:sz w:val="18"/>
                <w:szCs w:val="18"/>
              </w:rPr>
              <w:t>Pasta o</w:t>
            </w:r>
            <w:r w:rsidRPr="00DE1643">
              <w:rPr>
                <w:rFonts w:cs="Arial"/>
                <w:spacing w:val="-1"/>
                <w:sz w:val="18"/>
                <w:szCs w:val="18"/>
              </w:rPr>
              <w:t xml:space="preserve"> </w:t>
            </w:r>
            <w:r w:rsidRPr="00DE1643">
              <w:rPr>
                <w:rFonts w:cs="Arial"/>
                <w:sz w:val="18"/>
                <w:szCs w:val="18"/>
              </w:rPr>
              <w:t>pulpa,</w:t>
            </w:r>
            <w:r w:rsidRPr="00DE1643">
              <w:rPr>
                <w:rFonts w:cs="Arial"/>
                <w:spacing w:val="-2"/>
                <w:sz w:val="18"/>
                <w:szCs w:val="18"/>
              </w:rPr>
              <w:t xml:space="preserve"> </w:t>
            </w:r>
            <w:r w:rsidRPr="00DE1643">
              <w:rPr>
                <w:rFonts w:cs="Arial"/>
                <w:sz w:val="18"/>
                <w:szCs w:val="18"/>
              </w:rPr>
              <w:t>papel</w:t>
            </w:r>
            <w:r w:rsidRPr="00DE1643">
              <w:rPr>
                <w:rFonts w:cs="Arial"/>
                <w:spacing w:val="3"/>
                <w:sz w:val="18"/>
                <w:szCs w:val="18"/>
              </w:rPr>
              <w:t xml:space="preserve"> </w:t>
            </w:r>
            <w:r w:rsidRPr="00DE1643">
              <w:rPr>
                <w:rFonts w:cs="Arial"/>
                <w:sz w:val="18"/>
                <w:szCs w:val="18"/>
              </w:rPr>
              <w:t>y</w:t>
            </w:r>
            <w:r w:rsidRPr="00DE1643">
              <w:rPr>
                <w:rFonts w:cs="Arial"/>
                <w:spacing w:val="1"/>
                <w:sz w:val="18"/>
                <w:szCs w:val="18"/>
              </w:rPr>
              <w:t xml:space="preserve"> </w:t>
            </w:r>
            <w:r w:rsidRPr="00DE1643">
              <w:rPr>
                <w:rFonts w:cs="Arial"/>
                <w:sz w:val="18"/>
                <w:szCs w:val="18"/>
              </w:rPr>
              <w:t>productos</w:t>
            </w:r>
            <w:r w:rsidRPr="00DE1643">
              <w:rPr>
                <w:rFonts w:cs="Arial"/>
                <w:spacing w:val="-5"/>
                <w:sz w:val="18"/>
                <w:szCs w:val="18"/>
              </w:rPr>
              <w:t xml:space="preserve"> </w:t>
            </w:r>
            <w:r w:rsidRPr="00DE1643">
              <w:rPr>
                <w:rFonts w:cs="Arial"/>
                <w:sz w:val="18"/>
                <w:szCs w:val="18"/>
              </w:rPr>
              <w:t>de</w:t>
            </w:r>
            <w:r w:rsidRPr="00DE1643">
              <w:rPr>
                <w:rFonts w:cs="Arial"/>
                <w:spacing w:val="-6"/>
                <w:sz w:val="18"/>
                <w:szCs w:val="18"/>
              </w:rPr>
              <w:t xml:space="preserve"> </w:t>
            </w:r>
            <w:r w:rsidRPr="00DE1643">
              <w:rPr>
                <w:rFonts w:cs="Arial"/>
                <w:sz w:val="18"/>
                <w:szCs w:val="18"/>
              </w:rPr>
              <w:t>papel;</w:t>
            </w:r>
            <w:r w:rsidRPr="00DE1643">
              <w:rPr>
                <w:rFonts w:cs="Arial"/>
                <w:spacing w:val="-3"/>
                <w:sz w:val="18"/>
                <w:szCs w:val="18"/>
              </w:rPr>
              <w:t xml:space="preserve"> </w:t>
            </w:r>
            <w:r w:rsidRPr="00DE1643">
              <w:rPr>
                <w:rFonts w:cs="Arial"/>
                <w:sz w:val="18"/>
                <w:szCs w:val="18"/>
              </w:rPr>
              <w:t>impresos</w:t>
            </w:r>
            <w:r w:rsidRPr="00DE1643">
              <w:rPr>
                <w:rFonts w:cs="Arial"/>
                <w:spacing w:val="-3"/>
                <w:sz w:val="18"/>
                <w:szCs w:val="18"/>
              </w:rPr>
              <w:t xml:space="preserve"> y </w:t>
            </w:r>
            <w:r w:rsidRPr="00DE1643">
              <w:rPr>
                <w:rFonts w:cs="Arial"/>
                <w:sz w:val="18"/>
                <w:szCs w:val="18"/>
              </w:rPr>
              <w:t>artículos relacionados.</w:t>
            </w:r>
          </w:p>
        </w:tc>
        <w:tc>
          <w:tcPr>
            <w:tcW w:w="1417" w:type="dxa"/>
            <w:vAlign w:val="center"/>
          </w:tcPr>
          <w:p w14:paraId="593CF3A2" w14:textId="77777777" w:rsidR="004076BC" w:rsidRPr="00DE1643" w:rsidRDefault="004076BC" w:rsidP="00150AE1">
            <w:pPr>
              <w:pStyle w:val="TableParagraph"/>
              <w:ind w:right="142"/>
              <w:jc w:val="center"/>
              <w:rPr>
                <w:rFonts w:cs="Arial"/>
                <w:b/>
                <w:sz w:val="18"/>
                <w:szCs w:val="18"/>
              </w:rPr>
            </w:pPr>
          </w:p>
          <w:p w14:paraId="125B710F" w14:textId="024F3A16" w:rsidR="004076BC" w:rsidRPr="00DE1643" w:rsidRDefault="004076BC" w:rsidP="00150AE1">
            <w:pPr>
              <w:pStyle w:val="TableParagraph"/>
              <w:ind w:right="142"/>
              <w:jc w:val="center"/>
              <w:rPr>
                <w:rFonts w:cs="Arial"/>
                <w:sz w:val="18"/>
                <w:szCs w:val="18"/>
              </w:rPr>
            </w:pPr>
            <w:r w:rsidRPr="00DE1643">
              <w:rPr>
                <w:rFonts w:cs="Arial"/>
                <w:sz w:val="18"/>
                <w:szCs w:val="18"/>
              </w:rPr>
              <w:t>$</w:t>
            </w:r>
            <w:r w:rsidR="000B7F62" w:rsidRPr="000B7F62">
              <w:rPr>
                <w:rFonts w:cs="Arial"/>
                <w:sz w:val="18"/>
                <w:szCs w:val="18"/>
              </w:rPr>
              <w:t>1.681.275.820</w:t>
            </w:r>
          </w:p>
        </w:tc>
        <w:tc>
          <w:tcPr>
            <w:tcW w:w="1276" w:type="dxa"/>
            <w:vAlign w:val="center"/>
          </w:tcPr>
          <w:p w14:paraId="590D12CE" w14:textId="77777777" w:rsidR="004076BC" w:rsidRPr="00DE1643" w:rsidRDefault="004076BC" w:rsidP="00150AE1">
            <w:pPr>
              <w:pStyle w:val="TableParagraph"/>
              <w:ind w:right="142"/>
              <w:jc w:val="center"/>
              <w:rPr>
                <w:rFonts w:cs="Arial"/>
                <w:b/>
                <w:sz w:val="18"/>
                <w:szCs w:val="18"/>
              </w:rPr>
            </w:pPr>
          </w:p>
          <w:p w14:paraId="6597582D" w14:textId="57B2ED1A" w:rsidR="004076BC" w:rsidRPr="00DE1643" w:rsidRDefault="004076BC" w:rsidP="00150AE1">
            <w:pPr>
              <w:pStyle w:val="TableParagraph"/>
              <w:ind w:right="142"/>
              <w:jc w:val="center"/>
              <w:rPr>
                <w:rFonts w:cs="Arial"/>
                <w:sz w:val="18"/>
                <w:szCs w:val="18"/>
              </w:rPr>
            </w:pPr>
            <w:r w:rsidRPr="00DE1643">
              <w:rPr>
                <w:rFonts w:cs="Arial"/>
                <w:sz w:val="18"/>
                <w:szCs w:val="18"/>
              </w:rPr>
              <w:t>No.</w:t>
            </w:r>
            <w:r w:rsidRPr="00DE1643">
              <w:rPr>
                <w:sz w:val="18"/>
                <w:szCs w:val="18"/>
              </w:rPr>
              <w:t xml:space="preserve"> </w:t>
            </w:r>
            <w:r w:rsidR="00D84F9A" w:rsidRPr="00D84F9A">
              <w:rPr>
                <w:rFonts w:cs="Arial"/>
                <w:sz w:val="18"/>
                <w:szCs w:val="18"/>
              </w:rPr>
              <w:t>99325</w:t>
            </w:r>
          </w:p>
        </w:tc>
        <w:tc>
          <w:tcPr>
            <w:tcW w:w="1559" w:type="dxa"/>
            <w:vAlign w:val="center"/>
          </w:tcPr>
          <w:p w14:paraId="7A1EB366" w14:textId="77777777" w:rsidR="004076BC" w:rsidRPr="00DE1643" w:rsidRDefault="004076BC" w:rsidP="00150AE1">
            <w:pPr>
              <w:pStyle w:val="TableParagraph"/>
              <w:ind w:right="142"/>
              <w:jc w:val="center"/>
              <w:rPr>
                <w:rFonts w:cs="Arial"/>
                <w:b/>
                <w:sz w:val="18"/>
                <w:szCs w:val="18"/>
              </w:rPr>
            </w:pPr>
          </w:p>
          <w:p w14:paraId="06D55654" w14:textId="77777777" w:rsidR="004076BC" w:rsidRPr="00DE1643" w:rsidRDefault="004076BC" w:rsidP="00150AE1">
            <w:pPr>
              <w:pStyle w:val="TableParagraph"/>
              <w:ind w:right="142"/>
              <w:jc w:val="center"/>
              <w:rPr>
                <w:rFonts w:cs="Arial"/>
                <w:sz w:val="18"/>
                <w:szCs w:val="18"/>
              </w:rPr>
            </w:pPr>
            <w:r w:rsidRPr="00DE1643">
              <w:rPr>
                <w:rFonts w:cs="Arial"/>
                <w:sz w:val="18"/>
                <w:szCs w:val="18"/>
              </w:rPr>
              <w:t>Funcionamiento</w:t>
            </w:r>
          </w:p>
        </w:tc>
      </w:tr>
      <w:tr w:rsidR="004076BC" w:rsidRPr="00F5648D" w14:paraId="1A9E2642" w14:textId="77777777" w:rsidTr="00F02E58">
        <w:trPr>
          <w:trHeight w:val="829"/>
          <w:jc w:val="center"/>
        </w:trPr>
        <w:tc>
          <w:tcPr>
            <w:tcW w:w="1838" w:type="dxa"/>
            <w:vAlign w:val="center"/>
          </w:tcPr>
          <w:p w14:paraId="3F16CBD7" w14:textId="77777777" w:rsidR="004076BC" w:rsidRPr="00DE1643" w:rsidRDefault="004076BC" w:rsidP="00150AE1">
            <w:pPr>
              <w:pStyle w:val="TableParagraph"/>
              <w:ind w:right="142"/>
              <w:jc w:val="center"/>
              <w:rPr>
                <w:rFonts w:cs="Arial"/>
                <w:b/>
                <w:sz w:val="18"/>
                <w:szCs w:val="18"/>
              </w:rPr>
            </w:pPr>
          </w:p>
          <w:p w14:paraId="79E98777" w14:textId="77777777" w:rsidR="004076BC" w:rsidRPr="00DE1643" w:rsidRDefault="004076BC" w:rsidP="00150AE1">
            <w:pPr>
              <w:pStyle w:val="TableParagraph"/>
              <w:ind w:right="142"/>
              <w:jc w:val="center"/>
              <w:rPr>
                <w:rFonts w:cs="Arial"/>
                <w:sz w:val="18"/>
                <w:szCs w:val="18"/>
              </w:rPr>
            </w:pPr>
            <w:r w:rsidRPr="00DE1643">
              <w:rPr>
                <w:rFonts w:cs="Arial"/>
                <w:spacing w:val="-1"/>
                <w:sz w:val="18"/>
                <w:szCs w:val="18"/>
              </w:rPr>
              <w:t>C-1299-0800-9-10305C-1299052-02</w:t>
            </w:r>
          </w:p>
        </w:tc>
        <w:tc>
          <w:tcPr>
            <w:tcW w:w="3544" w:type="dxa"/>
            <w:vAlign w:val="center"/>
          </w:tcPr>
          <w:p w14:paraId="0EFEE588" w14:textId="77777777" w:rsidR="004076BC" w:rsidRPr="00DE1643" w:rsidRDefault="004076BC" w:rsidP="00150AE1">
            <w:pPr>
              <w:pStyle w:val="TableParagraph"/>
              <w:ind w:right="142"/>
              <w:jc w:val="center"/>
              <w:rPr>
                <w:rFonts w:cs="Arial"/>
                <w:sz w:val="18"/>
                <w:szCs w:val="18"/>
              </w:rPr>
            </w:pPr>
            <w:r w:rsidRPr="00DE1643">
              <w:rPr>
                <w:rFonts w:cs="Arial"/>
                <w:sz w:val="18"/>
                <w:szCs w:val="18"/>
              </w:rPr>
              <w:t>Adquirir los equipos y elementos requeridos para el cumplimiento de las condiciones adecuadas para la conservación.</w:t>
            </w:r>
          </w:p>
        </w:tc>
        <w:tc>
          <w:tcPr>
            <w:tcW w:w="1417" w:type="dxa"/>
            <w:vAlign w:val="center"/>
          </w:tcPr>
          <w:p w14:paraId="302CB777" w14:textId="77777777" w:rsidR="004076BC" w:rsidRPr="00DE1643" w:rsidRDefault="004076BC" w:rsidP="00150AE1">
            <w:pPr>
              <w:pStyle w:val="TableParagraph"/>
              <w:ind w:right="142"/>
              <w:jc w:val="center"/>
              <w:rPr>
                <w:rFonts w:cs="Arial"/>
                <w:b/>
                <w:sz w:val="18"/>
                <w:szCs w:val="18"/>
              </w:rPr>
            </w:pPr>
          </w:p>
          <w:p w14:paraId="3E870D73" w14:textId="3D607F0E" w:rsidR="004076BC" w:rsidRPr="00DE1643" w:rsidRDefault="004076BC" w:rsidP="00150AE1">
            <w:pPr>
              <w:pStyle w:val="TableParagraph"/>
              <w:ind w:right="142"/>
              <w:jc w:val="center"/>
              <w:rPr>
                <w:rFonts w:cs="Arial"/>
                <w:sz w:val="18"/>
                <w:szCs w:val="18"/>
              </w:rPr>
            </w:pPr>
            <w:r w:rsidRPr="00DE1643">
              <w:rPr>
                <w:rFonts w:cs="Arial"/>
                <w:sz w:val="18"/>
                <w:szCs w:val="18"/>
              </w:rPr>
              <w:t>$</w:t>
            </w:r>
            <w:r w:rsidR="000B7F62" w:rsidRPr="000B7F62">
              <w:rPr>
                <w:rFonts w:cs="Arial"/>
                <w:sz w:val="18"/>
                <w:szCs w:val="18"/>
              </w:rPr>
              <w:t>1.424.707.489</w:t>
            </w:r>
          </w:p>
        </w:tc>
        <w:tc>
          <w:tcPr>
            <w:tcW w:w="1276" w:type="dxa"/>
            <w:vAlign w:val="center"/>
          </w:tcPr>
          <w:p w14:paraId="685FDCC5" w14:textId="77777777" w:rsidR="004076BC" w:rsidRPr="00DE1643" w:rsidRDefault="004076BC" w:rsidP="00150AE1">
            <w:pPr>
              <w:pStyle w:val="TableParagraph"/>
              <w:ind w:right="142"/>
              <w:jc w:val="center"/>
              <w:rPr>
                <w:rFonts w:cs="Arial"/>
                <w:b/>
                <w:sz w:val="18"/>
                <w:szCs w:val="18"/>
              </w:rPr>
            </w:pPr>
          </w:p>
          <w:p w14:paraId="40A5707F" w14:textId="3A7BBF41" w:rsidR="004076BC" w:rsidRPr="00DE1643" w:rsidRDefault="004076BC" w:rsidP="00150AE1">
            <w:pPr>
              <w:pStyle w:val="TableParagraph"/>
              <w:ind w:right="142"/>
              <w:jc w:val="center"/>
              <w:rPr>
                <w:rFonts w:cs="Arial"/>
                <w:sz w:val="18"/>
                <w:szCs w:val="18"/>
              </w:rPr>
            </w:pPr>
            <w:r w:rsidRPr="00DE1643">
              <w:rPr>
                <w:rFonts w:cs="Arial"/>
                <w:sz w:val="18"/>
                <w:szCs w:val="18"/>
              </w:rPr>
              <w:t>No.</w:t>
            </w:r>
            <w:r w:rsidRPr="00DE1643">
              <w:rPr>
                <w:sz w:val="18"/>
                <w:szCs w:val="18"/>
              </w:rPr>
              <w:t xml:space="preserve"> </w:t>
            </w:r>
            <w:r w:rsidR="00D84F9A" w:rsidRPr="00D84F9A">
              <w:rPr>
                <w:rFonts w:cs="Arial"/>
                <w:sz w:val="18"/>
                <w:szCs w:val="18"/>
              </w:rPr>
              <w:t>71525</w:t>
            </w:r>
          </w:p>
        </w:tc>
        <w:tc>
          <w:tcPr>
            <w:tcW w:w="1559" w:type="dxa"/>
            <w:vAlign w:val="center"/>
          </w:tcPr>
          <w:p w14:paraId="25074969" w14:textId="77777777" w:rsidR="004076BC" w:rsidRPr="00DE1643" w:rsidRDefault="004076BC" w:rsidP="00150AE1">
            <w:pPr>
              <w:pStyle w:val="TableParagraph"/>
              <w:ind w:right="142"/>
              <w:jc w:val="center"/>
              <w:rPr>
                <w:rFonts w:cs="Arial"/>
                <w:b/>
                <w:sz w:val="18"/>
                <w:szCs w:val="18"/>
              </w:rPr>
            </w:pPr>
          </w:p>
          <w:p w14:paraId="23980901" w14:textId="77777777" w:rsidR="004076BC" w:rsidRPr="00DE1643" w:rsidRDefault="004076BC" w:rsidP="00150AE1">
            <w:pPr>
              <w:pStyle w:val="TableParagraph"/>
              <w:ind w:right="142"/>
              <w:jc w:val="center"/>
              <w:rPr>
                <w:rFonts w:cs="Arial"/>
                <w:sz w:val="18"/>
                <w:szCs w:val="18"/>
              </w:rPr>
            </w:pPr>
            <w:r w:rsidRPr="00DE1643">
              <w:rPr>
                <w:rFonts w:cs="Arial"/>
                <w:sz w:val="18"/>
                <w:szCs w:val="18"/>
              </w:rPr>
              <w:t>Inversión</w:t>
            </w:r>
          </w:p>
        </w:tc>
      </w:tr>
    </w:tbl>
    <w:p w14:paraId="536371DB" w14:textId="2E3C2E9F" w:rsidR="004076BC" w:rsidRDefault="004076BC" w:rsidP="00150AE1">
      <w:pPr>
        <w:ind w:right="142"/>
        <w:jc w:val="center"/>
        <w:rPr>
          <w:rFonts w:ascii="Arial Narrow" w:hAnsi="Arial Narrow"/>
          <w:b/>
          <w:i/>
          <w:iCs/>
          <w:sz w:val="20"/>
          <w:szCs w:val="20"/>
        </w:rPr>
      </w:pPr>
      <w:r w:rsidRPr="00632B68">
        <w:rPr>
          <w:rFonts w:ascii="Arial Narrow" w:hAnsi="Arial Narrow"/>
          <w:b/>
          <w:i/>
          <w:iCs/>
          <w:sz w:val="20"/>
          <w:szCs w:val="20"/>
        </w:rPr>
        <w:t>Fuente:</w:t>
      </w:r>
      <w:r w:rsidRPr="00632B68">
        <w:rPr>
          <w:rFonts w:ascii="Arial Narrow" w:hAnsi="Arial Narrow"/>
          <w:b/>
          <w:i/>
          <w:iCs/>
          <w:spacing w:val="-3"/>
          <w:sz w:val="20"/>
          <w:szCs w:val="20"/>
        </w:rPr>
        <w:t xml:space="preserve"> </w:t>
      </w:r>
      <w:r w:rsidRPr="00632B68">
        <w:rPr>
          <w:rFonts w:ascii="Arial Narrow" w:hAnsi="Arial Narrow"/>
          <w:b/>
          <w:i/>
          <w:iCs/>
          <w:sz w:val="20"/>
          <w:szCs w:val="20"/>
        </w:rPr>
        <w:t>Certificado</w:t>
      </w:r>
      <w:r w:rsidRPr="00632B68">
        <w:rPr>
          <w:rFonts w:ascii="Arial Narrow" w:hAnsi="Arial Narrow"/>
          <w:b/>
          <w:i/>
          <w:iCs/>
          <w:spacing w:val="-3"/>
          <w:sz w:val="20"/>
          <w:szCs w:val="20"/>
        </w:rPr>
        <w:t xml:space="preserve"> </w:t>
      </w:r>
      <w:r w:rsidRPr="00632B68">
        <w:rPr>
          <w:rFonts w:ascii="Arial Narrow" w:hAnsi="Arial Narrow"/>
          <w:b/>
          <w:i/>
          <w:iCs/>
          <w:sz w:val="20"/>
          <w:szCs w:val="20"/>
        </w:rPr>
        <w:t>de</w:t>
      </w:r>
      <w:r w:rsidRPr="00632B68">
        <w:rPr>
          <w:rFonts w:ascii="Arial Narrow" w:hAnsi="Arial Narrow"/>
          <w:b/>
          <w:i/>
          <w:iCs/>
          <w:spacing w:val="-3"/>
          <w:sz w:val="20"/>
          <w:szCs w:val="20"/>
        </w:rPr>
        <w:t xml:space="preserve"> </w:t>
      </w:r>
      <w:r w:rsidRPr="00632B68">
        <w:rPr>
          <w:rFonts w:ascii="Arial Narrow" w:hAnsi="Arial Narrow"/>
          <w:b/>
          <w:i/>
          <w:iCs/>
          <w:sz w:val="20"/>
          <w:szCs w:val="20"/>
        </w:rPr>
        <w:t>Disponibilidad</w:t>
      </w:r>
      <w:r w:rsidRPr="00632B68">
        <w:rPr>
          <w:rFonts w:ascii="Arial Narrow" w:hAnsi="Arial Narrow"/>
          <w:b/>
          <w:i/>
          <w:iCs/>
          <w:spacing w:val="-1"/>
          <w:sz w:val="20"/>
          <w:szCs w:val="20"/>
        </w:rPr>
        <w:t xml:space="preserve"> </w:t>
      </w:r>
      <w:r w:rsidRPr="00632B68">
        <w:rPr>
          <w:rFonts w:ascii="Arial Narrow" w:hAnsi="Arial Narrow"/>
          <w:b/>
          <w:i/>
          <w:iCs/>
          <w:sz w:val="20"/>
          <w:szCs w:val="20"/>
        </w:rPr>
        <w:t>Presupuestal</w:t>
      </w:r>
      <w:r>
        <w:rPr>
          <w:rFonts w:ascii="Arial Narrow" w:hAnsi="Arial Narrow"/>
          <w:b/>
          <w:i/>
          <w:iCs/>
          <w:sz w:val="20"/>
          <w:szCs w:val="20"/>
        </w:rPr>
        <w:t xml:space="preserve"> – SNR 202</w:t>
      </w:r>
      <w:r w:rsidR="002F0128">
        <w:rPr>
          <w:rFonts w:ascii="Arial Narrow" w:hAnsi="Arial Narrow"/>
          <w:b/>
          <w:i/>
          <w:iCs/>
          <w:sz w:val="20"/>
          <w:szCs w:val="20"/>
        </w:rPr>
        <w:t>5</w:t>
      </w:r>
    </w:p>
    <w:p w14:paraId="2913D1E0" w14:textId="77777777" w:rsidR="004076BC" w:rsidRDefault="004076BC" w:rsidP="00150AE1">
      <w:pPr>
        <w:ind w:right="142"/>
        <w:jc w:val="both"/>
        <w:rPr>
          <w:rFonts w:ascii="Arial" w:hAnsi="Arial" w:cs="Arial"/>
          <w:sz w:val="22"/>
          <w:szCs w:val="22"/>
        </w:rPr>
      </w:pPr>
    </w:p>
    <w:p w14:paraId="6536A6D1" w14:textId="48E78B6E" w:rsidR="004076BC" w:rsidRDefault="004076BC" w:rsidP="00150AE1">
      <w:pPr>
        <w:ind w:right="142"/>
        <w:jc w:val="both"/>
        <w:rPr>
          <w:rFonts w:ascii="Arial" w:hAnsi="Arial" w:cs="Arial"/>
          <w:b/>
          <w:bCs/>
          <w:sz w:val="22"/>
          <w:szCs w:val="22"/>
        </w:rPr>
      </w:pPr>
      <w:r w:rsidRPr="00917CBF">
        <w:rPr>
          <w:rFonts w:ascii="Arial" w:hAnsi="Arial" w:cs="Arial"/>
          <w:sz w:val="22"/>
          <w:szCs w:val="22"/>
        </w:rPr>
        <w:t xml:space="preserve">El valor de la oferta inicial no podrá superar el tope (techo) del total de la sumatoria de los ítems es decir </w:t>
      </w:r>
      <w:r w:rsidR="00FF3E51" w:rsidRPr="00FF3E51">
        <w:rPr>
          <w:rFonts w:ascii="Arial" w:hAnsi="Arial" w:cs="Arial"/>
          <w:b/>
          <w:bCs/>
          <w:sz w:val="22"/>
          <w:szCs w:val="22"/>
        </w:rPr>
        <w:t>TRES MIL CIENTO CINCO MILLONES NOVECIENTOS OCHENTA Y TRES MIL DOSCIENTOS CUARENTA Y TRES PESOS MCTE ($3.105.983.243)</w:t>
      </w:r>
      <w:r w:rsidR="00CB171C">
        <w:rPr>
          <w:rFonts w:ascii="Arial" w:hAnsi="Arial" w:cs="Arial"/>
          <w:b/>
          <w:bCs/>
          <w:sz w:val="22"/>
          <w:szCs w:val="22"/>
        </w:rPr>
        <w:t>.</w:t>
      </w:r>
    </w:p>
    <w:p w14:paraId="34B71CA2" w14:textId="77777777" w:rsidR="00D84F9A" w:rsidRDefault="00D84F9A" w:rsidP="00150AE1">
      <w:pPr>
        <w:ind w:right="142"/>
        <w:jc w:val="both"/>
        <w:rPr>
          <w:rFonts w:ascii="Arial" w:hAnsi="Arial" w:cs="Arial"/>
          <w:sz w:val="22"/>
          <w:szCs w:val="22"/>
        </w:rPr>
      </w:pPr>
    </w:p>
    <w:p w14:paraId="51EDE07D" w14:textId="77777777" w:rsidR="004076BC" w:rsidRDefault="004076BC" w:rsidP="00150AE1">
      <w:pPr>
        <w:ind w:right="142"/>
        <w:jc w:val="both"/>
        <w:rPr>
          <w:rFonts w:ascii="Arial" w:hAnsi="Arial" w:cs="Arial"/>
          <w:sz w:val="22"/>
          <w:szCs w:val="22"/>
        </w:rPr>
      </w:pPr>
      <w:r w:rsidRPr="00993D4F">
        <w:rPr>
          <w:rFonts w:ascii="Arial" w:hAnsi="Arial" w:cs="Arial"/>
          <w:sz w:val="22"/>
          <w:szCs w:val="22"/>
        </w:rPr>
        <w:t>Este presupuesto incluye todos los gastos en que deba incurrir el Contratista para el cumplimiento del objeto del presente proceso de selección, así como la distribución y entrega, pago de los impuestos y descuentos de Ley a que haya lugar.</w:t>
      </w:r>
    </w:p>
    <w:p w14:paraId="2DC9FDDE" w14:textId="77777777" w:rsidR="004076BC" w:rsidRDefault="004076BC" w:rsidP="00150AE1">
      <w:pPr>
        <w:ind w:right="142"/>
        <w:jc w:val="both"/>
        <w:rPr>
          <w:rFonts w:ascii="Arial" w:hAnsi="Arial" w:cs="Arial"/>
          <w:sz w:val="22"/>
          <w:szCs w:val="22"/>
        </w:rPr>
      </w:pPr>
    </w:p>
    <w:p w14:paraId="391CFB0D" w14:textId="6989866B" w:rsidR="004076BC" w:rsidRDefault="004076BC" w:rsidP="00150AE1">
      <w:pPr>
        <w:ind w:right="142"/>
        <w:jc w:val="both"/>
        <w:rPr>
          <w:rFonts w:ascii="Arial Narrow" w:hAnsi="Arial Narrow" w:cs="Arial"/>
          <w:b/>
          <w:bCs/>
        </w:rPr>
      </w:pPr>
      <w:r w:rsidRPr="0058479E">
        <w:rPr>
          <w:rFonts w:ascii="Arial" w:hAnsi="Arial" w:cs="Arial"/>
          <w:b/>
          <w:bCs/>
          <w:sz w:val="22"/>
          <w:szCs w:val="22"/>
        </w:rPr>
        <w:t>Nota 1:</w:t>
      </w:r>
      <w:r w:rsidRPr="0058479E">
        <w:rPr>
          <w:rFonts w:ascii="Arial" w:hAnsi="Arial" w:cs="Arial"/>
          <w:sz w:val="22"/>
          <w:szCs w:val="22"/>
        </w:rPr>
        <w:t xml:space="preserve"> El valor del contrato a celebrar será hasta por el valor total del presupuesto oficial asignado al presente proceso es de</w:t>
      </w:r>
      <w:r w:rsidRPr="000176D3">
        <w:rPr>
          <w:rFonts w:ascii="Arial" w:hAnsi="Arial" w:cs="Arial"/>
          <w:b/>
          <w:bCs/>
          <w:sz w:val="22"/>
          <w:szCs w:val="22"/>
        </w:rPr>
        <w:t xml:space="preserve"> </w:t>
      </w:r>
      <w:r w:rsidR="00FF3E51" w:rsidRPr="00FF3E51">
        <w:rPr>
          <w:rFonts w:ascii="Arial" w:hAnsi="Arial" w:cs="Arial"/>
          <w:b/>
          <w:bCs/>
          <w:sz w:val="22"/>
          <w:szCs w:val="22"/>
        </w:rPr>
        <w:t>TRES MIL CIENTO CINCO MILLONES NOVECIENTOS OCHENTA Y TRES MIL DOSCIENTOS CUARENTA Y TRES PESOS MCTE ($3.105.983.243)</w:t>
      </w:r>
      <w:r w:rsidR="00943B79">
        <w:rPr>
          <w:rFonts w:ascii="Arial" w:hAnsi="Arial" w:cs="Arial"/>
          <w:b/>
          <w:bCs/>
          <w:sz w:val="22"/>
          <w:szCs w:val="22"/>
        </w:rPr>
        <w:t xml:space="preserve">, </w:t>
      </w:r>
      <w:r w:rsidRPr="00943B79">
        <w:rPr>
          <w:rFonts w:ascii="Arial" w:hAnsi="Arial" w:cs="Arial"/>
          <w:sz w:val="22"/>
          <w:szCs w:val="22"/>
        </w:rPr>
        <w:t>y</w:t>
      </w:r>
      <w:r w:rsidRPr="0058479E">
        <w:rPr>
          <w:rFonts w:ascii="Arial" w:hAnsi="Arial" w:cs="Arial"/>
          <w:sz w:val="22"/>
          <w:szCs w:val="22"/>
        </w:rPr>
        <w:t xml:space="preserve"> se agotará de acuerdo con los requerimientos y necesidades de la Entidad, el ahorro en los valores de los ítems después de la subasta será </w:t>
      </w:r>
      <w:r>
        <w:rPr>
          <w:rFonts w:ascii="Arial" w:hAnsi="Arial" w:cs="Arial"/>
          <w:sz w:val="22"/>
          <w:szCs w:val="22"/>
        </w:rPr>
        <w:t>utilizado</w:t>
      </w:r>
      <w:r w:rsidRPr="0058479E">
        <w:rPr>
          <w:rFonts w:ascii="Arial" w:hAnsi="Arial" w:cs="Arial"/>
          <w:sz w:val="22"/>
          <w:szCs w:val="22"/>
        </w:rPr>
        <w:t xml:space="preserve"> </w:t>
      </w:r>
      <w:r>
        <w:rPr>
          <w:rFonts w:ascii="Arial" w:hAnsi="Arial" w:cs="Arial"/>
          <w:sz w:val="22"/>
          <w:szCs w:val="22"/>
        </w:rPr>
        <w:t>par</w:t>
      </w:r>
      <w:r w:rsidRPr="0058479E">
        <w:rPr>
          <w:rFonts w:ascii="Arial" w:hAnsi="Arial" w:cs="Arial"/>
          <w:sz w:val="22"/>
          <w:szCs w:val="22"/>
        </w:rPr>
        <w:t>a la compra de</w:t>
      </w:r>
      <w:r>
        <w:rPr>
          <w:rFonts w:ascii="Arial" w:hAnsi="Arial" w:cs="Arial"/>
          <w:sz w:val="22"/>
          <w:szCs w:val="22"/>
        </w:rPr>
        <w:t xml:space="preserve"> mayores cantidades en todos </w:t>
      </w:r>
      <w:r w:rsidRPr="0058479E">
        <w:rPr>
          <w:rFonts w:ascii="Arial" w:hAnsi="Arial" w:cs="Arial"/>
          <w:sz w:val="22"/>
          <w:szCs w:val="22"/>
        </w:rPr>
        <w:t>los ítems de la oferta económica.</w:t>
      </w:r>
    </w:p>
    <w:p w14:paraId="27D7ED8D" w14:textId="77777777" w:rsidR="004076BC" w:rsidRPr="0058479E" w:rsidRDefault="004076BC" w:rsidP="00150AE1">
      <w:pPr>
        <w:ind w:right="142"/>
        <w:jc w:val="both"/>
        <w:rPr>
          <w:rFonts w:ascii="Arial" w:hAnsi="Arial" w:cs="Arial"/>
          <w:sz w:val="22"/>
          <w:szCs w:val="22"/>
        </w:rPr>
      </w:pPr>
    </w:p>
    <w:p w14:paraId="21C10D2C" w14:textId="1DBFA10B" w:rsidR="004076BC" w:rsidRPr="000176D3" w:rsidRDefault="004076BC" w:rsidP="00150AE1">
      <w:pPr>
        <w:ind w:right="142"/>
        <w:jc w:val="both"/>
        <w:rPr>
          <w:rFonts w:ascii="Arial" w:hAnsi="Arial" w:cs="Arial"/>
          <w:color w:val="000000"/>
          <w:sz w:val="22"/>
          <w:szCs w:val="22"/>
        </w:rPr>
      </w:pPr>
      <w:r w:rsidRPr="0058479E">
        <w:rPr>
          <w:rFonts w:ascii="Arial" w:hAnsi="Arial" w:cs="Arial"/>
          <w:b/>
          <w:bCs/>
          <w:sz w:val="22"/>
          <w:szCs w:val="22"/>
        </w:rPr>
        <w:t xml:space="preserve">Nota 2: </w:t>
      </w:r>
      <w:r w:rsidRPr="0058479E">
        <w:rPr>
          <w:rFonts w:ascii="Arial" w:hAnsi="Arial" w:cs="Arial"/>
          <w:sz w:val="22"/>
          <w:szCs w:val="22"/>
        </w:rPr>
        <w:t xml:space="preserve">Considerando que el </w:t>
      </w:r>
      <w:r w:rsidRPr="0058479E">
        <w:rPr>
          <w:rFonts w:ascii="Arial" w:hAnsi="Arial" w:cs="Arial"/>
          <w:b/>
          <w:bCs/>
          <w:sz w:val="22"/>
          <w:szCs w:val="22"/>
        </w:rPr>
        <w:t xml:space="preserve">FORMATO OFERTA ECONOMICA </w:t>
      </w:r>
      <w:r w:rsidR="00B20BA3" w:rsidRPr="00B20BA3">
        <w:rPr>
          <w:rFonts w:ascii="Arial" w:hAnsi="Arial" w:cs="Arial"/>
          <w:b/>
          <w:bCs/>
          <w:sz w:val="22"/>
          <w:szCs w:val="22"/>
        </w:rPr>
        <w:t xml:space="preserve">PAPELERÍA Y ÚTILES DE OFICINA </w:t>
      </w:r>
      <w:r w:rsidRPr="0058479E">
        <w:rPr>
          <w:rFonts w:ascii="Arial" w:hAnsi="Arial" w:cs="Arial"/>
          <w:sz w:val="22"/>
          <w:szCs w:val="22"/>
        </w:rPr>
        <w:t xml:space="preserve">está compuesto por la sumatoria de los precios unitarios ofrecidos multiplicado por el ajuste de las cantidades, obteniendo un valor Total el cual no podrá superar el presupuesto oficial de la Entidad asignado para este proceso por valor </w:t>
      </w:r>
      <w:r w:rsidR="00FF3E51" w:rsidRPr="00FF3E51">
        <w:rPr>
          <w:rFonts w:ascii="Arial" w:hAnsi="Arial" w:cs="Arial"/>
          <w:b/>
          <w:bCs/>
          <w:sz w:val="22"/>
          <w:szCs w:val="22"/>
        </w:rPr>
        <w:t>TRES MIL CIENTO CINCO MILLONES NOVECIENTOS OCHENTA Y TRES MIL DOSCIENTOS CUARENTA Y TRES PESOS MCTE ($3.105.983.243)</w:t>
      </w:r>
      <w:r w:rsidR="00F243A1">
        <w:rPr>
          <w:rFonts w:ascii="Arial" w:hAnsi="Arial" w:cs="Arial"/>
          <w:b/>
          <w:bCs/>
          <w:sz w:val="22"/>
          <w:szCs w:val="22"/>
        </w:rPr>
        <w:t xml:space="preserve">, </w:t>
      </w:r>
      <w:r w:rsidRPr="0058479E">
        <w:rPr>
          <w:rFonts w:ascii="Arial" w:hAnsi="Arial" w:cs="Arial"/>
          <w:sz w:val="22"/>
          <w:szCs w:val="22"/>
        </w:rPr>
        <w:t>la no presentación</w:t>
      </w:r>
      <w:r w:rsidRPr="0058479E">
        <w:rPr>
          <w:rFonts w:ascii="Arial" w:hAnsi="Arial" w:cs="Arial"/>
          <w:b/>
          <w:bCs/>
          <w:sz w:val="22"/>
          <w:szCs w:val="22"/>
        </w:rPr>
        <w:t xml:space="preserve"> </w:t>
      </w:r>
      <w:r w:rsidRPr="0058479E">
        <w:rPr>
          <w:rFonts w:ascii="Arial" w:hAnsi="Arial" w:cs="Arial"/>
          <w:sz w:val="22"/>
          <w:szCs w:val="22"/>
        </w:rPr>
        <w:t>del</w:t>
      </w:r>
      <w:r w:rsidRPr="0058479E">
        <w:rPr>
          <w:rFonts w:ascii="Arial" w:hAnsi="Arial" w:cs="Arial"/>
          <w:b/>
          <w:bCs/>
          <w:sz w:val="22"/>
          <w:szCs w:val="22"/>
        </w:rPr>
        <w:t xml:space="preserve"> FORMATO OFERTA ECONOMICA </w:t>
      </w:r>
      <w:r w:rsidR="00B20BA3">
        <w:rPr>
          <w:rFonts w:ascii="Arial" w:hAnsi="Arial" w:cs="Arial"/>
          <w:b/>
          <w:bCs/>
          <w:sz w:val="22"/>
          <w:szCs w:val="22"/>
        </w:rPr>
        <w:t>PAPELERIA Y UTILES DE OFICINA</w:t>
      </w:r>
      <w:r w:rsidRPr="0058479E">
        <w:rPr>
          <w:rFonts w:ascii="Arial" w:hAnsi="Arial" w:cs="Arial"/>
          <w:b/>
          <w:bCs/>
          <w:sz w:val="22"/>
          <w:szCs w:val="22"/>
        </w:rPr>
        <w:t xml:space="preserve"> </w:t>
      </w:r>
      <w:r w:rsidRPr="0058479E">
        <w:rPr>
          <w:rFonts w:ascii="Arial" w:hAnsi="Arial" w:cs="Arial"/>
          <w:sz w:val="22"/>
          <w:szCs w:val="22"/>
        </w:rPr>
        <w:t xml:space="preserve">será causal de </w:t>
      </w:r>
      <w:r w:rsidRPr="0058479E">
        <w:rPr>
          <w:rFonts w:ascii="Arial" w:hAnsi="Arial" w:cs="Arial"/>
          <w:b/>
          <w:bCs/>
          <w:sz w:val="22"/>
          <w:szCs w:val="22"/>
        </w:rPr>
        <w:t>RECHAZO</w:t>
      </w:r>
      <w:r w:rsidRPr="0058479E">
        <w:rPr>
          <w:rFonts w:ascii="Arial" w:hAnsi="Arial" w:cs="Arial"/>
          <w:sz w:val="22"/>
          <w:szCs w:val="22"/>
        </w:rPr>
        <w:t>.</w:t>
      </w:r>
    </w:p>
    <w:p w14:paraId="11608C8C" w14:textId="77777777" w:rsidR="008F2D2B" w:rsidRDefault="008F2D2B" w:rsidP="00150A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right="142"/>
        <w:jc w:val="both"/>
        <w:rPr>
          <w:rFonts w:ascii="Arial" w:hAnsi="Arial" w:cs="Arial"/>
          <w:color w:val="000000"/>
          <w:sz w:val="22"/>
          <w:szCs w:val="22"/>
          <w:lang w:eastAsia="es-MX"/>
        </w:rPr>
      </w:pPr>
      <w:bookmarkStart w:id="10" w:name="_bookmark18"/>
      <w:bookmarkEnd w:id="10"/>
    </w:p>
    <w:p w14:paraId="01B0A468" w14:textId="5D61F0D2" w:rsidR="009B3CDF" w:rsidRDefault="009B3CDF" w:rsidP="00150A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right="142"/>
        <w:jc w:val="both"/>
        <w:rPr>
          <w:rFonts w:ascii="Arial" w:hAnsi="Arial" w:cs="Arial"/>
          <w:color w:val="000000"/>
          <w:sz w:val="22"/>
          <w:szCs w:val="22"/>
          <w:lang w:eastAsia="es-MX"/>
        </w:rPr>
      </w:pPr>
      <w:r w:rsidRPr="000F56FB">
        <w:rPr>
          <w:rFonts w:ascii="Arial" w:hAnsi="Arial" w:cs="Arial"/>
          <w:color w:val="000000"/>
          <w:sz w:val="22"/>
          <w:szCs w:val="22"/>
          <w:lang w:eastAsia="es-MX"/>
        </w:rPr>
        <w:t>El valor del contrato a suscribir será por el valor del presupuesto oficial, incluidos todos los costos directos e indirectos asociados a la prestación del servicio, el IVA, d</w:t>
      </w:r>
      <w:r>
        <w:rPr>
          <w:rFonts w:ascii="Arial" w:hAnsi="Arial" w:cs="Arial"/>
          <w:color w:val="000000"/>
          <w:sz w:val="22"/>
          <w:szCs w:val="22"/>
          <w:lang w:eastAsia="es-MX"/>
        </w:rPr>
        <w:t>emás impuestos de Ley, y se eje</w:t>
      </w:r>
      <w:r w:rsidRPr="000F56FB">
        <w:rPr>
          <w:rFonts w:ascii="Arial" w:hAnsi="Arial" w:cs="Arial"/>
          <w:color w:val="000000"/>
          <w:sz w:val="22"/>
          <w:szCs w:val="22"/>
          <w:lang w:eastAsia="es-MX"/>
        </w:rPr>
        <w:t>cutará como una bolsa de recursos</w:t>
      </w:r>
      <w:r>
        <w:rPr>
          <w:rFonts w:ascii="Arial" w:hAnsi="Arial" w:cs="Arial"/>
          <w:color w:val="000000"/>
          <w:sz w:val="22"/>
          <w:szCs w:val="22"/>
          <w:lang w:eastAsia="es-MX"/>
        </w:rPr>
        <w:t xml:space="preserve"> de monto agotable.</w:t>
      </w:r>
    </w:p>
    <w:p w14:paraId="709FD935" w14:textId="77777777" w:rsidR="009B3CDF" w:rsidRDefault="009B3CDF" w:rsidP="00150A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right="142"/>
        <w:jc w:val="both"/>
        <w:rPr>
          <w:rFonts w:ascii="Arial" w:hAnsi="Arial" w:cs="Arial"/>
          <w:sz w:val="22"/>
          <w:szCs w:val="22"/>
        </w:rPr>
      </w:pPr>
    </w:p>
    <w:p w14:paraId="3F5CC5A2" w14:textId="3B8977F2" w:rsidR="009B3CDF" w:rsidRPr="004D7758" w:rsidRDefault="009B3CDF" w:rsidP="00150A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right="142"/>
        <w:jc w:val="both"/>
        <w:rPr>
          <w:rFonts w:ascii="Arial" w:hAnsi="Arial" w:cs="Arial"/>
          <w:sz w:val="22"/>
          <w:szCs w:val="22"/>
        </w:rPr>
      </w:pPr>
      <w:r w:rsidRPr="00B24D3D">
        <w:rPr>
          <w:rFonts w:ascii="Arial" w:hAnsi="Arial" w:cs="Arial"/>
          <w:sz w:val="22"/>
          <w:szCs w:val="22"/>
        </w:rPr>
        <w:t xml:space="preserve">Así las cosas, el valor del contrato </w:t>
      </w:r>
      <w:r w:rsidR="00F243A1">
        <w:rPr>
          <w:rFonts w:ascii="Arial" w:hAnsi="Arial" w:cs="Arial"/>
          <w:sz w:val="22"/>
          <w:szCs w:val="22"/>
        </w:rPr>
        <w:t>asciende al Valor de:</w:t>
      </w:r>
      <w:r w:rsidRPr="00993D4F">
        <w:rPr>
          <w:rFonts w:ascii="Arial" w:hAnsi="Arial" w:cs="Arial"/>
          <w:b/>
          <w:bCs/>
          <w:sz w:val="22"/>
          <w:szCs w:val="22"/>
        </w:rPr>
        <w:t xml:space="preserve"> </w:t>
      </w:r>
      <w:r w:rsidR="00FF3E51" w:rsidRPr="00FF3E51">
        <w:rPr>
          <w:rFonts w:ascii="Arial" w:hAnsi="Arial" w:cs="Arial"/>
          <w:b/>
          <w:bCs/>
          <w:sz w:val="22"/>
          <w:szCs w:val="22"/>
        </w:rPr>
        <w:t>TRES MIL CIENTO CINCO MILLONES NOVECIENTOS OCHENTA Y TRES MIL DOSCIENTOS CUARENTA Y TRES PESOS MCTE ($3.105.983.243)</w:t>
      </w:r>
      <w:r w:rsidR="00F243A1">
        <w:rPr>
          <w:rFonts w:ascii="Arial" w:hAnsi="Arial" w:cs="Arial"/>
          <w:b/>
          <w:bCs/>
          <w:sz w:val="22"/>
          <w:szCs w:val="22"/>
        </w:rPr>
        <w:t xml:space="preserve">, </w:t>
      </w:r>
      <w:r w:rsidRPr="00993D4F">
        <w:rPr>
          <w:rFonts w:ascii="Arial" w:hAnsi="Arial" w:cs="Arial"/>
          <w:sz w:val="22"/>
          <w:szCs w:val="22"/>
        </w:rPr>
        <w:t xml:space="preserve">incluido IVA y demás </w:t>
      </w:r>
      <w:r>
        <w:rPr>
          <w:rFonts w:ascii="Arial" w:hAnsi="Arial" w:cs="Arial"/>
          <w:sz w:val="22"/>
          <w:szCs w:val="22"/>
        </w:rPr>
        <w:t>gravámenes que se</w:t>
      </w:r>
      <w:r w:rsidRPr="00993D4F">
        <w:rPr>
          <w:rFonts w:ascii="Arial" w:hAnsi="Arial" w:cs="Arial"/>
          <w:sz w:val="22"/>
          <w:szCs w:val="22"/>
        </w:rPr>
        <w:t xml:space="preserve"> generen</w:t>
      </w:r>
      <w:r>
        <w:rPr>
          <w:rFonts w:ascii="Arial" w:hAnsi="Arial" w:cs="Arial"/>
          <w:sz w:val="22"/>
          <w:szCs w:val="22"/>
        </w:rPr>
        <w:t xml:space="preserve">, </w:t>
      </w:r>
      <w:r w:rsidRPr="00993D4F">
        <w:rPr>
          <w:rFonts w:ascii="Arial" w:hAnsi="Arial" w:cs="Arial"/>
          <w:sz w:val="22"/>
          <w:szCs w:val="22"/>
        </w:rPr>
        <w:t>el cual se regirá en su integridad por las normas que conforman el régimen general de Contratación Estatal</w:t>
      </w:r>
      <w:r w:rsidRPr="004D7758">
        <w:rPr>
          <w:rFonts w:ascii="Arial" w:hAnsi="Arial" w:cs="Arial"/>
          <w:sz w:val="22"/>
          <w:szCs w:val="22"/>
        </w:rPr>
        <w:t xml:space="preserve"> y en lo no previsto por éstas, por las disposiciones comerciales y civiles pertinentes, de conformidad con el artículo 13 de la Ley 80 de 1993. </w:t>
      </w:r>
    </w:p>
    <w:p w14:paraId="6516C0AD" w14:textId="77777777" w:rsidR="009B3CDF" w:rsidRPr="00993D4F" w:rsidRDefault="009B3CDF" w:rsidP="00150AE1">
      <w:pPr>
        <w:ind w:right="142"/>
        <w:jc w:val="both"/>
        <w:rPr>
          <w:rFonts w:ascii="Arial" w:hAnsi="Arial" w:cs="Arial"/>
          <w:sz w:val="22"/>
          <w:szCs w:val="22"/>
        </w:rPr>
      </w:pPr>
    </w:p>
    <w:p w14:paraId="34EA8B1C" w14:textId="3DD05EE7" w:rsidR="009B3CDF" w:rsidRPr="00B24D3D" w:rsidRDefault="009B3CDF" w:rsidP="00150AE1">
      <w:pPr>
        <w:ind w:right="142"/>
        <w:jc w:val="both"/>
        <w:rPr>
          <w:rFonts w:ascii="Arial" w:hAnsi="Arial" w:cs="Arial"/>
          <w:sz w:val="22"/>
          <w:szCs w:val="22"/>
        </w:rPr>
      </w:pPr>
      <w:r w:rsidRPr="00B24D3D">
        <w:rPr>
          <w:rFonts w:ascii="Arial" w:hAnsi="Arial" w:cs="Arial"/>
          <w:sz w:val="22"/>
          <w:szCs w:val="22"/>
        </w:rPr>
        <w:t>Esta contratación se encuentra prevista en el Plan Anual de Adquisiciones para la vigencia 202</w:t>
      </w:r>
      <w:r w:rsidR="00274D82">
        <w:rPr>
          <w:rFonts w:ascii="Arial" w:hAnsi="Arial" w:cs="Arial"/>
          <w:sz w:val="22"/>
          <w:szCs w:val="22"/>
        </w:rPr>
        <w:t>5</w:t>
      </w:r>
      <w:r w:rsidRPr="00B24D3D">
        <w:rPr>
          <w:rFonts w:ascii="Arial" w:hAnsi="Arial" w:cs="Arial"/>
          <w:sz w:val="22"/>
          <w:szCs w:val="22"/>
        </w:rPr>
        <w:t xml:space="preserve">. Con la contratación propuesta se garantizan los </w:t>
      </w:r>
      <w:r w:rsidR="00274D82">
        <w:rPr>
          <w:rFonts w:ascii="Arial" w:hAnsi="Arial" w:cs="Arial"/>
          <w:sz w:val="22"/>
          <w:szCs w:val="22"/>
        </w:rPr>
        <w:t xml:space="preserve">elementos </w:t>
      </w:r>
      <w:r w:rsidRPr="00B24D3D">
        <w:rPr>
          <w:rFonts w:ascii="Arial" w:hAnsi="Arial" w:cs="Arial"/>
          <w:sz w:val="22"/>
          <w:szCs w:val="22"/>
        </w:rPr>
        <w:t xml:space="preserve">de </w:t>
      </w:r>
      <w:r w:rsidR="00B20BA3" w:rsidRPr="00B20BA3">
        <w:rPr>
          <w:rFonts w:ascii="Arial" w:hAnsi="Arial" w:cs="Arial"/>
          <w:bCs/>
          <w:sz w:val="22"/>
          <w:szCs w:val="22"/>
        </w:rPr>
        <w:t>papelería y útiles de oficina</w:t>
      </w:r>
      <w:r w:rsidR="00B20BA3" w:rsidRPr="00B20BA3">
        <w:rPr>
          <w:rFonts w:ascii="Arial" w:hAnsi="Arial" w:cs="Arial"/>
          <w:sz w:val="22"/>
          <w:szCs w:val="22"/>
        </w:rPr>
        <w:t xml:space="preserve"> </w:t>
      </w:r>
      <w:r w:rsidRPr="00B24D3D">
        <w:rPr>
          <w:rFonts w:ascii="Arial" w:hAnsi="Arial" w:cs="Arial"/>
          <w:sz w:val="22"/>
          <w:szCs w:val="22"/>
        </w:rPr>
        <w:t xml:space="preserve">para la </w:t>
      </w:r>
      <w:r w:rsidRPr="00B24D3D">
        <w:rPr>
          <w:rFonts w:ascii="Arial" w:hAnsi="Arial" w:cs="Arial"/>
          <w:sz w:val="22"/>
          <w:szCs w:val="22"/>
        </w:rPr>
        <w:lastRenderedPageBreak/>
        <w:t>vigencia 202</w:t>
      </w:r>
      <w:r w:rsidR="00274D82">
        <w:rPr>
          <w:rFonts w:ascii="Arial" w:hAnsi="Arial" w:cs="Arial"/>
          <w:sz w:val="22"/>
          <w:szCs w:val="22"/>
        </w:rPr>
        <w:t>5 y 2026</w:t>
      </w:r>
      <w:r w:rsidRPr="00B24D3D">
        <w:rPr>
          <w:rFonts w:ascii="Arial" w:hAnsi="Arial" w:cs="Arial"/>
          <w:sz w:val="22"/>
          <w:szCs w:val="22"/>
        </w:rPr>
        <w:t>, de esta forma se busca dar cumplimiento a lo propuesto en el Plan Anual de Adquisiciones, el cual contiene la siguiente apropiación de recursos para la siguiente vigencia, tal y como se evidencia a continuación:</w:t>
      </w:r>
    </w:p>
    <w:p w14:paraId="24E777FB" w14:textId="77777777" w:rsidR="009B3CDF" w:rsidRDefault="009B3CDF" w:rsidP="00150AE1">
      <w:pPr>
        <w:ind w:right="142"/>
        <w:jc w:val="both"/>
        <w:rPr>
          <w:rFonts w:ascii="Arial" w:hAnsi="Arial" w:cs="Arial"/>
          <w:sz w:val="22"/>
          <w:szCs w:val="22"/>
        </w:rPr>
      </w:pPr>
    </w:p>
    <w:p w14:paraId="06152784" w14:textId="77777777" w:rsidR="002469CD" w:rsidRDefault="002469CD" w:rsidP="00150AE1">
      <w:pPr>
        <w:ind w:right="142"/>
        <w:jc w:val="center"/>
        <w:rPr>
          <w:rFonts w:ascii="Arial Narrow" w:hAnsi="Arial Narrow"/>
          <w:b/>
          <w:i/>
        </w:rPr>
      </w:pPr>
      <w:r w:rsidRPr="00894F62">
        <w:rPr>
          <w:rFonts w:ascii="Arial Narrow" w:hAnsi="Arial Narrow"/>
          <w:b/>
          <w:i/>
        </w:rPr>
        <w:t>Plan</w:t>
      </w:r>
      <w:r w:rsidRPr="00894F62">
        <w:rPr>
          <w:rFonts w:ascii="Arial Narrow" w:hAnsi="Arial Narrow"/>
          <w:b/>
          <w:i/>
          <w:spacing w:val="-2"/>
        </w:rPr>
        <w:t xml:space="preserve"> </w:t>
      </w:r>
      <w:r w:rsidRPr="00894F62">
        <w:rPr>
          <w:rFonts w:ascii="Arial Narrow" w:hAnsi="Arial Narrow"/>
          <w:b/>
          <w:i/>
        </w:rPr>
        <w:t>Anual</w:t>
      </w:r>
      <w:r w:rsidRPr="00894F62">
        <w:rPr>
          <w:rFonts w:ascii="Arial Narrow" w:hAnsi="Arial Narrow"/>
          <w:b/>
          <w:i/>
          <w:spacing w:val="-3"/>
        </w:rPr>
        <w:t xml:space="preserve"> </w:t>
      </w:r>
      <w:r w:rsidRPr="00894F62">
        <w:rPr>
          <w:rFonts w:ascii="Arial Narrow" w:hAnsi="Arial Narrow"/>
          <w:b/>
          <w:i/>
        </w:rPr>
        <w:t>de</w:t>
      </w:r>
      <w:r w:rsidRPr="00894F62">
        <w:rPr>
          <w:rFonts w:ascii="Arial Narrow" w:hAnsi="Arial Narrow"/>
          <w:b/>
          <w:i/>
          <w:spacing w:val="-3"/>
        </w:rPr>
        <w:t xml:space="preserve"> </w:t>
      </w:r>
      <w:r w:rsidRPr="00894F62">
        <w:rPr>
          <w:rFonts w:ascii="Arial Narrow" w:hAnsi="Arial Narrow"/>
          <w:b/>
          <w:i/>
        </w:rPr>
        <w:t>Adquisiciones</w:t>
      </w:r>
    </w:p>
    <w:tbl>
      <w:tblPr>
        <w:tblStyle w:val="Tabladelista3-nfasis11"/>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9"/>
        <w:gridCol w:w="3260"/>
        <w:gridCol w:w="1134"/>
        <w:gridCol w:w="1843"/>
        <w:gridCol w:w="1559"/>
      </w:tblGrid>
      <w:tr w:rsidR="009B3CDF" w:rsidRPr="00C57E0F" w14:paraId="14EAE7EE" w14:textId="77777777" w:rsidTr="00CB171C">
        <w:trPr>
          <w:cnfStyle w:val="100000000000" w:firstRow="1" w:lastRow="0" w:firstColumn="0" w:lastColumn="0" w:oddVBand="0" w:evenVBand="0" w:oddHBand="0" w:evenHBand="0" w:firstRowFirstColumn="0" w:firstRowLastColumn="0" w:lastRowFirstColumn="0" w:lastRowLastColumn="0"/>
          <w:trHeight w:val="84"/>
          <w:tblHeader/>
        </w:trPr>
        <w:tc>
          <w:tcPr>
            <w:cnfStyle w:val="001000000100" w:firstRow="0" w:lastRow="0" w:firstColumn="1" w:lastColumn="0" w:oddVBand="0" w:evenVBand="0" w:oddHBand="0" w:evenHBand="0" w:firstRowFirstColumn="1" w:firstRowLastColumn="0" w:lastRowFirstColumn="0" w:lastRowLastColumn="0"/>
            <w:tcW w:w="10235" w:type="dxa"/>
            <w:gridSpan w:val="5"/>
            <w:tcBorders>
              <w:right w:val="none" w:sz="0" w:space="0" w:color="auto"/>
            </w:tcBorders>
            <w:shd w:val="clear" w:color="auto" w:fill="1F3864" w:themeFill="accent1" w:themeFillShade="80"/>
          </w:tcPr>
          <w:p w14:paraId="1D3EFFE0" w14:textId="77777777" w:rsidR="009B3CDF" w:rsidRPr="00C57E0F" w:rsidRDefault="009B3CDF" w:rsidP="00150AE1">
            <w:pPr>
              <w:pStyle w:val="TableParagraph"/>
              <w:spacing w:before="98"/>
              <w:ind w:right="142"/>
              <w:jc w:val="center"/>
              <w:rPr>
                <w:rFonts w:ascii="Arial Narrow" w:hAnsi="Arial Narrow"/>
                <w:b w:val="0"/>
                <w:sz w:val="18"/>
                <w:szCs w:val="18"/>
              </w:rPr>
            </w:pPr>
            <w:r w:rsidRPr="00C57E0F">
              <w:rPr>
                <w:rFonts w:ascii="Arial Narrow" w:hAnsi="Arial Narrow"/>
                <w:sz w:val="18"/>
                <w:szCs w:val="18"/>
              </w:rPr>
              <w:t>PLAN</w:t>
            </w:r>
            <w:r w:rsidRPr="00C57E0F">
              <w:rPr>
                <w:rFonts w:ascii="Arial Narrow" w:hAnsi="Arial Narrow"/>
                <w:spacing w:val="-3"/>
                <w:sz w:val="18"/>
                <w:szCs w:val="18"/>
              </w:rPr>
              <w:t xml:space="preserve"> </w:t>
            </w:r>
            <w:r w:rsidRPr="00C57E0F">
              <w:rPr>
                <w:rFonts w:ascii="Arial Narrow" w:hAnsi="Arial Narrow"/>
                <w:sz w:val="18"/>
                <w:szCs w:val="18"/>
              </w:rPr>
              <w:t>ANUAL</w:t>
            </w:r>
            <w:r w:rsidRPr="00C57E0F">
              <w:rPr>
                <w:rFonts w:ascii="Arial Narrow" w:hAnsi="Arial Narrow"/>
                <w:spacing w:val="-2"/>
                <w:sz w:val="18"/>
                <w:szCs w:val="18"/>
              </w:rPr>
              <w:t xml:space="preserve"> </w:t>
            </w:r>
            <w:r w:rsidRPr="00C57E0F">
              <w:rPr>
                <w:rFonts w:ascii="Arial Narrow" w:hAnsi="Arial Narrow"/>
                <w:sz w:val="18"/>
                <w:szCs w:val="18"/>
              </w:rPr>
              <w:t>DE</w:t>
            </w:r>
            <w:r w:rsidRPr="00C57E0F">
              <w:rPr>
                <w:rFonts w:ascii="Arial Narrow" w:hAnsi="Arial Narrow"/>
                <w:spacing w:val="-2"/>
                <w:sz w:val="18"/>
                <w:szCs w:val="18"/>
              </w:rPr>
              <w:t xml:space="preserve"> </w:t>
            </w:r>
            <w:r w:rsidRPr="00C57E0F">
              <w:rPr>
                <w:rFonts w:ascii="Arial Narrow" w:hAnsi="Arial Narrow"/>
                <w:sz w:val="18"/>
                <w:szCs w:val="18"/>
              </w:rPr>
              <w:t>ADQUISICIONES</w:t>
            </w:r>
          </w:p>
        </w:tc>
      </w:tr>
      <w:tr w:rsidR="009B3CDF" w:rsidRPr="00C57E0F" w14:paraId="42C19A61" w14:textId="77777777" w:rsidTr="00CB171C">
        <w:trPr>
          <w:cnfStyle w:val="100000000000" w:firstRow="1" w:lastRow="0" w:firstColumn="0" w:lastColumn="0" w:oddVBand="0" w:evenVBand="0" w:oddHBand="0" w:evenHBand="0" w:firstRowFirstColumn="0" w:firstRowLastColumn="0" w:lastRowFirstColumn="0" w:lastRowLastColumn="0"/>
          <w:trHeight w:val="201"/>
          <w:tblHeader/>
        </w:trPr>
        <w:tc>
          <w:tcPr>
            <w:cnfStyle w:val="001000000100" w:firstRow="0" w:lastRow="0" w:firstColumn="1" w:lastColumn="0" w:oddVBand="0" w:evenVBand="0" w:oddHBand="0" w:evenHBand="0" w:firstRowFirstColumn="1" w:firstRowLastColumn="0" w:lastRowFirstColumn="0" w:lastRowLastColumn="0"/>
            <w:tcW w:w="2439" w:type="dxa"/>
            <w:tcBorders>
              <w:bottom w:val="none" w:sz="0" w:space="0" w:color="auto"/>
              <w:right w:val="none" w:sz="0" w:space="0" w:color="auto"/>
            </w:tcBorders>
            <w:shd w:val="clear" w:color="auto" w:fill="1F3864" w:themeFill="accent1" w:themeFillShade="80"/>
          </w:tcPr>
          <w:p w14:paraId="12D047BE" w14:textId="77777777" w:rsidR="009B3CDF" w:rsidRPr="00B24D3D" w:rsidRDefault="009B3CDF" w:rsidP="00150AE1">
            <w:pPr>
              <w:pStyle w:val="TableParagraph"/>
              <w:spacing w:before="4"/>
              <w:ind w:right="142"/>
              <w:rPr>
                <w:rFonts w:ascii="Arial Narrow" w:hAnsi="Arial Narrow"/>
                <w:i/>
                <w:sz w:val="16"/>
                <w:szCs w:val="16"/>
              </w:rPr>
            </w:pPr>
          </w:p>
          <w:p w14:paraId="5B5CF2ED" w14:textId="77777777" w:rsidR="009B3CDF" w:rsidRPr="00B24D3D" w:rsidRDefault="009B3CDF" w:rsidP="00150AE1">
            <w:pPr>
              <w:pStyle w:val="TableParagraph"/>
              <w:ind w:right="142"/>
              <w:rPr>
                <w:rFonts w:ascii="Arial Narrow" w:hAnsi="Arial Narrow"/>
                <w:sz w:val="16"/>
                <w:szCs w:val="16"/>
              </w:rPr>
            </w:pPr>
            <w:r w:rsidRPr="00B24D3D">
              <w:rPr>
                <w:rFonts w:ascii="Arial Narrow" w:hAnsi="Arial Narrow"/>
                <w:sz w:val="16"/>
                <w:szCs w:val="16"/>
              </w:rPr>
              <w:t>ID</w:t>
            </w:r>
          </w:p>
        </w:tc>
        <w:tc>
          <w:tcPr>
            <w:cnfStyle w:val="000010000000" w:firstRow="0" w:lastRow="0" w:firstColumn="0" w:lastColumn="0" w:oddVBand="1" w:evenVBand="0" w:oddHBand="0" w:evenHBand="0" w:firstRowFirstColumn="0" w:firstRowLastColumn="0" w:lastRowFirstColumn="0" w:lastRowLastColumn="0"/>
            <w:tcW w:w="3260" w:type="dxa"/>
            <w:tcBorders>
              <w:left w:val="none" w:sz="0" w:space="0" w:color="auto"/>
              <w:right w:val="none" w:sz="0" w:space="0" w:color="auto"/>
            </w:tcBorders>
            <w:shd w:val="clear" w:color="auto" w:fill="1F3864" w:themeFill="accent1" w:themeFillShade="80"/>
          </w:tcPr>
          <w:p w14:paraId="17E06310" w14:textId="77777777" w:rsidR="009B3CDF" w:rsidRPr="00B24D3D" w:rsidRDefault="009B3CDF" w:rsidP="00150AE1">
            <w:pPr>
              <w:pStyle w:val="TableParagraph"/>
              <w:spacing w:before="165"/>
              <w:ind w:right="142"/>
              <w:rPr>
                <w:rFonts w:ascii="Arial Narrow" w:hAnsi="Arial Narrow"/>
                <w:b w:val="0"/>
                <w:sz w:val="16"/>
                <w:szCs w:val="16"/>
              </w:rPr>
            </w:pPr>
            <w:r w:rsidRPr="00B24D3D">
              <w:rPr>
                <w:rFonts w:ascii="Arial Narrow" w:hAnsi="Arial Narrow"/>
                <w:spacing w:val="-1"/>
                <w:sz w:val="16"/>
                <w:szCs w:val="16"/>
              </w:rPr>
              <w:t xml:space="preserve">DESCRIPCIÓN </w:t>
            </w:r>
            <w:r w:rsidRPr="00B24D3D">
              <w:rPr>
                <w:rFonts w:ascii="Arial Narrow" w:hAnsi="Arial Narrow"/>
                <w:sz w:val="16"/>
                <w:szCs w:val="16"/>
              </w:rPr>
              <w:t>DEL</w:t>
            </w:r>
            <w:r w:rsidRPr="00B24D3D">
              <w:rPr>
                <w:rFonts w:ascii="Arial Narrow" w:hAnsi="Arial Narrow"/>
                <w:spacing w:val="-53"/>
                <w:sz w:val="16"/>
                <w:szCs w:val="16"/>
              </w:rPr>
              <w:t xml:space="preserve"> </w:t>
            </w:r>
            <w:r w:rsidRPr="00B24D3D">
              <w:rPr>
                <w:rFonts w:ascii="Arial Narrow" w:hAnsi="Arial Narrow"/>
                <w:sz w:val="16"/>
                <w:szCs w:val="16"/>
              </w:rPr>
              <w:t>ELEMENTO</w:t>
            </w:r>
          </w:p>
        </w:tc>
        <w:tc>
          <w:tcPr>
            <w:tcW w:w="1134" w:type="dxa"/>
            <w:shd w:val="clear" w:color="auto" w:fill="1F3864" w:themeFill="accent1" w:themeFillShade="80"/>
          </w:tcPr>
          <w:p w14:paraId="1645250C" w14:textId="77777777" w:rsidR="009B3CDF" w:rsidRPr="00B24D3D" w:rsidRDefault="009B3CDF" w:rsidP="00150AE1">
            <w:pPr>
              <w:pStyle w:val="TableParagraph"/>
              <w:spacing w:before="4"/>
              <w:ind w:right="142"/>
              <w:cnfStyle w:val="100000000000" w:firstRow="1" w:lastRow="0" w:firstColumn="0" w:lastColumn="0" w:oddVBand="0" w:evenVBand="0" w:oddHBand="0" w:evenHBand="0" w:firstRowFirstColumn="0" w:firstRowLastColumn="0" w:lastRowFirstColumn="0" w:lastRowLastColumn="0"/>
              <w:rPr>
                <w:rFonts w:ascii="Arial Narrow" w:hAnsi="Arial Narrow"/>
                <w:b w:val="0"/>
                <w:i/>
                <w:sz w:val="16"/>
                <w:szCs w:val="16"/>
              </w:rPr>
            </w:pPr>
          </w:p>
          <w:p w14:paraId="75AAF4BA" w14:textId="77777777" w:rsidR="009B3CDF" w:rsidRPr="00B24D3D" w:rsidRDefault="009B3CDF" w:rsidP="00150AE1">
            <w:pPr>
              <w:pStyle w:val="TableParagraph"/>
              <w:ind w:right="142"/>
              <w:cnfStyle w:val="100000000000" w:firstRow="1" w:lastRow="0" w:firstColumn="0" w:lastColumn="0" w:oddVBand="0" w:evenVBand="0" w:oddHBand="0" w:evenHBand="0" w:firstRowFirstColumn="0" w:firstRowLastColumn="0" w:lastRowFirstColumn="0" w:lastRowLastColumn="0"/>
              <w:rPr>
                <w:rFonts w:ascii="Arial Narrow" w:hAnsi="Arial Narrow"/>
                <w:b w:val="0"/>
                <w:sz w:val="16"/>
                <w:szCs w:val="16"/>
              </w:rPr>
            </w:pPr>
            <w:r w:rsidRPr="00B24D3D">
              <w:rPr>
                <w:rFonts w:ascii="Arial Narrow" w:hAnsi="Arial Narrow"/>
                <w:sz w:val="16"/>
                <w:szCs w:val="16"/>
              </w:rPr>
              <w:t>CANTIDAD</w:t>
            </w:r>
          </w:p>
        </w:tc>
        <w:tc>
          <w:tcPr>
            <w:cnfStyle w:val="000010000000" w:firstRow="0" w:lastRow="0" w:firstColumn="0" w:lastColumn="0" w:oddVBand="1" w:evenVBand="0" w:oddHBand="0" w:evenHBand="0" w:firstRowFirstColumn="0" w:firstRowLastColumn="0" w:lastRowFirstColumn="0" w:lastRowLastColumn="0"/>
            <w:tcW w:w="1843" w:type="dxa"/>
            <w:tcBorders>
              <w:left w:val="none" w:sz="0" w:space="0" w:color="auto"/>
              <w:right w:val="none" w:sz="0" w:space="0" w:color="auto"/>
            </w:tcBorders>
            <w:shd w:val="clear" w:color="auto" w:fill="1F3864" w:themeFill="accent1" w:themeFillShade="80"/>
          </w:tcPr>
          <w:p w14:paraId="3A7B8CB1" w14:textId="77777777" w:rsidR="009B3CDF" w:rsidRPr="00B24D3D" w:rsidRDefault="009B3CDF" w:rsidP="00150AE1">
            <w:pPr>
              <w:pStyle w:val="TableParagraph"/>
              <w:spacing w:before="4"/>
              <w:ind w:right="142"/>
              <w:rPr>
                <w:rFonts w:ascii="Arial Narrow" w:hAnsi="Arial Narrow"/>
                <w:b w:val="0"/>
                <w:i/>
                <w:sz w:val="16"/>
                <w:szCs w:val="16"/>
              </w:rPr>
            </w:pPr>
          </w:p>
          <w:p w14:paraId="30D1255D" w14:textId="77777777" w:rsidR="009B3CDF" w:rsidRPr="00B24D3D" w:rsidRDefault="009B3CDF" w:rsidP="00150AE1">
            <w:pPr>
              <w:pStyle w:val="TableParagraph"/>
              <w:ind w:right="142"/>
              <w:rPr>
                <w:rFonts w:ascii="Arial Narrow" w:hAnsi="Arial Narrow"/>
                <w:b w:val="0"/>
                <w:sz w:val="16"/>
                <w:szCs w:val="16"/>
              </w:rPr>
            </w:pPr>
            <w:r w:rsidRPr="00B24D3D">
              <w:rPr>
                <w:rFonts w:ascii="Arial Narrow" w:hAnsi="Arial Narrow"/>
                <w:sz w:val="16"/>
                <w:szCs w:val="16"/>
              </w:rPr>
              <w:t>VALOR</w:t>
            </w:r>
          </w:p>
        </w:tc>
        <w:tc>
          <w:tcPr>
            <w:cnfStyle w:val="000100001000" w:firstRow="0" w:lastRow="0" w:firstColumn="0" w:lastColumn="1" w:oddVBand="0" w:evenVBand="0" w:oddHBand="0" w:evenHBand="0" w:firstRowFirstColumn="0" w:firstRowLastColumn="1" w:lastRowFirstColumn="0" w:lastRowLastColumn="0"/>
            <w:tcW w:w="1559" w:type="dxa"/>
            <w:tcBorders>
              <w:left w:val="none" w:sz="0" w:space="0" w:color="auto"/>
              <w:bottom w:val="none" w:sz="0" w:space="0" w:color="auto"/>
            </w:tcBorders>
            <w:shd w:val="clear" w:color="auto" w:fill="1F3864" w:themeFill="accent1" w:themeFillShade="80"/>
          </w:tcPr>
          <w:p w14:paraId="62932A10" w14:textId="77777777" w:rsidR="009B3CDF" w:rsidRPr="00B24D3D" w:rsidRDefault="009B3CDF" w:rsidP="00150AE1">
            <w:pPr>
              <w:pStyle w:val="TableParagraph"/>
              <w:spacing w:before="165"/>
              <w:ind w:right="142"/>
              <w:rPr>
                <w:rFonts w:ascii="Arial Narrow" w:hAnsi="Arial Narrow"/>
                <w:sz w:val="14"/>
                <w:szCs w:val="14"/>
              </w:rPr>
            </w:pPr>
            <w:r w:rsidRPr="00B24D3D">
              <w:rPr>
                <w:rFonts w:ascii="Arial Narrow" w:hAnsi="Arial Narrow"/>
                <w:sz w:val="16"/>
                <w:szCs w:val="16"/>
              </w:rPr>
              <w:t>MODALIDAD DE CONTRATACIÓN</w:t>
            </w:r>
          </w:p>
        </w:tc>
      </w:tr>
      <w:tr w:rsidR="009B3CDF" w:rsidRPr="00C57E0F" w14:paraId="2B7B6A73" w14:textId="77777777" w:rsidTr="00A41A66">
        <w:trPr>
          <w:cnfStyle w:val="000000100000" w:firstRow="0" w:lastRow="0" w:firstColumn="0" w:lastColumn="0" w:oddVBand="0" w:evenVBand="0" w:oddHBand="1" w:evenHBand="0" w:firstRowFirstColumn="0" w:firstRowLastColumn="0" w:lastRowFirstColumn="0" w:lastRowLastColumn="0"/>
          <w:trHeight w:val="962"/>
        </w:trPr>
        <w:tc>
          <w:tcPr>
            <w:cnfStyle w:val="001000000000" w:firstRow="0" w:lastRow="0" w:firstColumn="1" w:lastColumn="0" w:oddVBand="0" w:evenVBand="0" w:oddHBand="0" w:evenHBand="0" w:firstRowFirstColumn="0" w:firstRowLastColumn="0" w:lastRowFirstColumn="0" w:lastRowLastColumn="0"/>
            <w:tcW w:w="2439" w:type="dxa"/>
            <w:tcBorders>
              <w:right w:val="none" w:sz="0" w:space="0" w:color="auto"/>
            </w:tcBorders>
          </w:tcPr>
          <w:p w14:paraId="184C4AAA" w14:textId="77777777" w:rsidR="009B3CDF" w:rsidRPr="00B24D3D" w:rsidRDefault="009B3CDF" w:rsidP="00150AE1">
            <w:pPr>
              <w:pStyle w:val="TableParagraph"/>
              <w:spacing w:before="14"/>
              <w:ind w:right="142"/>
              <w:rPr>
                <w:rFonts w:ascii="Arial Narrow" w:hAnsi="Arial Narrow"/>
                <w:b w:val="0"/>
                <w:bCs w:val="0"/>
                <w:sz w:val="14"/>
                <w:szCs w:val="14"/>
              </w:rPr>
            </w:pPr>
          </w:p>
          <w:p w14:paraId="41D923EA" w14:textId="77777777" w:rsidR="009B3CDF" w:rsidRPr="00B24D3D" w:rsidRDefault="009B3CDF" w:rsidP="00150AE1">
            <w:pPr>
              <w:pStyle w:val="TableParagraph"/>
              <w:spacing w:before="14"/>
              <w:ind w:right="142"/>
              <w:rPr>
                <w:rFonts w:ascii="Arial Narrow" w:hAnsi="Arial Narrow"/>
                <w:b w:val="0"/>
                <w:bCs w:val="0"/>
                <w:sz w:val="14"/>
                <w:szCs w:val="14"/>
              </w:rPr>
            </w:pPr>
            <w:r w:rsidRPr="00B24D3D">
              <w:rPr>
                <w:rFonts w:ascii="Arial Narrow" w:hAnsi="Arial Narrow"/>
                <w:b w:val="0"/>
                <w:bCs w:val="0"/>
                <w:sz w:val="14"/>
                <w:szCs w:val="14"/>
              </w:rPr>
              <w:t>DIRECCIÓN</w:t>
            </w:r>
            <w:r w:rsidRPr="00B24D3D">
              <w:rPr>
                <w:rFonts w:ascii="Arial Narrow" w:hAnsi="Arial Narrow"/>
                <w:b w:val="0"/>
                <w:bCs w:val="0"/>
                <w:spacing w:val="1"/>
                <w:sz w:val="14"/>
                <w:szCs w:val="14"/>
              </w:rPr>
              <w:t xml:space="preserve"> </w:t>
            </w:r>
            <w:r w:rsidRPr="00B24D3D">
              <w:rPr>
                <w:rFonts w:ascii="Arial Narrow" w:hAnsi="Arial Narrow"/>
                <w:b w:val="0"/>
                <w:bCs w:val="0"/>
                <w:w w:val="95"/>
                <w:sz w:val="14"/>
                <w:szCs w:val="14"/>
              </w:rPr>
              <w:t>ADMINISTRATIVA</w:t>
            </w:r>
            <w:r w:rsidRPr="00B24D3D">
              <w:rPr>
                <w:rFonts w:ascii="Arial Narrow" w:hAnsi="Arial Narrow"/>
                <w:b w:val="0"/>
                <w:bCs w:val="0"/>
                <w:spacing w:val="1"/>
                <w:w w:val="95"/>
                <w:sz w:val="14"/>
                <w:szCs w:val="14"/>
              </w:rPr>
              <w:t xml:space="preserve"> </w:t>
            </w:r>
            <w:r w:rsidRPr="00B24D3D">
              <w:rPr>
                <w:rFonts w:ascii="Arial Narrow" w:hAnsi="Arial Narrow"/>
                <w:b w:val="0"/>
                <w:bCs w:val="0"/>
                <w:sz w:val="14"/>
                <w:szCs w:val="14"/>
              </w:rPr>
              <w:t>Y FINANCIERA –</w:t>
            </w:r>
            <w:r w:rsidRPr="00B24D3D">
              <w:rPr>
                <w:rFonts w:ascii="Arial Narrow" w:hAnsi="Arial Narrow"/>
                <w:b w:val="0"/>
                <w:bCs w:val="0"/>
                <w:spacing w:val="1"/>
                <w:sz w:val="14"/>
                <w:szCs w:val="14"/>
              </w:rPr>
              <w:t xml:space="preserve"> </w:t>
            </w:r>
            <w:r w:rsidRPr="00B24D3D">
              <w:rPr>
                <w:rFonts w:ascii="Arial Narrow" w:hAnsi="Arial Narrow"/>
                <w:b w:val="0"/>
                <w:bCs w:val="0"/>
                <w:sz w:val="14"/>
                <w:szCs w:val="14"/>
              </w:rPr>
              <w:t>COORDINACIÓN</w:t>
            </w:r>
            <w:r w:rsidRPr="00B24D3D">
              <w:rPr>
                <w:rFonts w:ascii="Arial Narrow" w:hAnsi="Arial Narrow"/>
                <w:b w:val="0"/>
                <w:bCs w:val="0"/>
                <w:spacing w:val="1"/>
                <w:sz w:val="14"/>
                <w:szCs w:val="14"/>
              </w:rPr>
              <w:t xml:space="preserve"> </w:t>
            </w:r>
            <w:r w:rsidRPr="00B24D3D">
              <w:rPr>
                <w:rFonts w:ascii="Arial Narrow" w:hAnsi="Arial Narrow"/>
                <w:b w:val="0"/>
                <w:bCs w:val="0"/>
                <w:sz w:val="14"/>
                <w:szCs w:val="14"/>
              </w:rPr>
              <w:t>GRUPO DE</w:t>
            </w:r>
            <w:r w:rsidRPr="00B24D3D">
              <w:rPr>
                <w:rFonts w:ascii="Arial Narrow" w:hAnsi="Arial Narrow"/>
                <w:b w:val="0"/>
                <w:bCs w:val="0"/>
                <w:spacing w:val="1"/>
                <w:sz w:val="14"/>
                <w:szCs w:val="14"/>
              </w:rPr>
              <w:t xml:space="preserve"> </w:t>
            </w:r>
            <w:r w:rsidRPr="00B24D3D">
              <w:rPr>
                <w:rFonts w:ascii="Arial Narrow" w:hAnsi="Arial Narrow"/>
                <w:b w:val="0"/>
                <w:bCs w:val="0"/>
                <w:sz w:val="14"/>
                <w:szCs w:val="14"/>
              </w:rPr>
              <w:t>SERVICIOS</w:t>
            </w:r>
          </w:p>
          <w:p w14:paraId="42439EC6" w14:textId="77777777" w:rsidR="009B3CDF" w:rsidRPr="00B24D3D" w:rsidRDefault="009B3CDF" w:rsidP="00150AE1">
            <w:pPr>
              <w:pStyle w:val="TableParagraph"/>
              <w:spacing w:line="227" w:lineRule="exact"/>
              <w:ind w:right="142"/>
              <w:rPr>
                <w:rFonts w:ascii="Arial Narrow" w:hAnsi="Arial Narrow"/>
                <w:b w:val="0"/>
                <w:bCs w:val="0"/>
                <w:sz w:val="14"/>
                <w:szCs w:val="14"/>
              </w:rPr>
            </w:pPr>
            <w:r w:rsidRPr="00B24D3D">
              <w:rPr>
                <w:rFonts w:ascii="Arial Narrow" w:hAnsi="Arial Narrow"/>
                <w:b w:val="0"/>
                <w:bCs w:val="0"/>
                <w:sz w:val="14"/>
                <w:szCs w:val="14"/>
              </w:rPr>
              <w:t>ADMINISTRATIVOS</w:t>
            </w:r>
          </w:p>
        </w:tc>
        <w:tc>
          <w:tcPr>
            <w:cnfStyle w:val="000010000000" w:firstRow="0" w:lastRow="0" w:firstColumn="0" w:lastColumn="0" w:oddVBand="1" w:evenVBand="0" w:oddHBand="0" w:evenHBand="0" w:firstRowFirstColumn="0" w:firstRowLastColumn="0" w:lastRowFirstColumn="0" w:lastRowLastColumn="0"/>
            <w:tcW w:w="3260" w:type="dxa"/>
            <w:tcBorders>
              <w:left w:val="none" w:sz="0" w:space="0" w:color="auto"/>
              <w:right w:val="none" w:sz="0" w:space="0" w:color="auto"/>
            </w:tcBorders>
          </w:tcPr>
          <w:p w14:paraId="372EF8CF" w14:textId="2BF32317" w:rsidR="009B3CDF" w:rsidRPr="00B24D3D" w:rsidRDefault="0098499F" w:rsidP="00150AE1">
            <w:pPr>
              <w:pStyle w:val="TableParagraph"/>
              <w:spacing w:before="129"/>
              <w:ind w:right="142"/>
              <w:rPr>
                <w:rFonts w:ascii="Arial Narrow" w:hAnsi="Arial Narrow"/>
                <w:b/>
                <w:bCs/>
                <w:sz w:val="14"/>
                <w:szCs w:val="14"/>
              </w:rPr>
            </w:pPr>
            <w:r w:rsidRPr="0098499F">
              <w:rPr>
                <w:rFonts w:ascii="Arial Narrow" w:hAnsi="Arial Narrow"/>
                <w:sz w:val="14"/>
                <w:szCs w:val="14"/>
              </w:rPr>
              <w:t>DAF-ADM028-CONTRATAR EL SUMINISTRO DE PAPELERÍA Y ÚTILES DE OFICINA, NECESARIOS PARA EL DESARROLLO MISIONAL DE LA SNR Y OFICINAS DE REGISTRO A NIVEL NACIONAL. BOGOTA NIVEL CENTRAL</w:t>
            </w:r>
          </w:p>
        </w:tc>
        <w:tc>
          <w:tcPr>
            <w:tcW w:w="1134" w:type="dxa"/>
          </w:tcPr>
          <w:p w14:paraId="200BDFBD" w14:textId="77777777" w:rsidR="009B3CDF" w:rsidRPr="00F02E58" w:rsidRDefault="009B3CDF" w:rsidP="00150AE1">
            <w:pPr>
              <w:pStyle w:val="TableParagraph"/>
              <w:ind w:right="142"/>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p>
          <w:p w14:paraId="02931487" w14:textId="77777777" w:rsidR="009B3CDF" w:rsidRPr="00F02E58" w:rsidRDefault="009B3CDF" w:rsidP="00150AE1">
            <w:pPr>
              <w:pStyle w:val="TableParagraph"/>
              <w:ind w:right="142"/>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p>
          <w:p w14:paraId="5F8741BA" w14:textId="77777777" w:rsidR="009B3CDF" w:rsidRPr="00F02E58" w:rsidRDefault="009B3CDF" w:rsidP="00150AE1">
            <w:pPr>
              <w:pStyle w:val="TableParagraph"/>
              <w:spacing w:before="3"/>
              <w:ind w:right="142"/>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p>
          <w:p w14:paraId="62F16FBC" w14:textId="77777777" w:rsidR="009B3CDF" w:rsidRPr="00F02E58" w:rsidRDefault="009B3CDF" w:rsidP="00150AE1">
            <w:pPr>
              <w:pStyle w:val="TableParagraph"/>
              <w:ind w:right="142"/>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F02E58">
              <w:rPr>
                <w:rFonts w:cs="Arial"/>
                <w:color w:val="000000"/>
                <w:sz w:val="16"/>
                <w:szCs w:val="16"/>
              </w:rPr>
              <w:t xml:space="preserve">        1</w:t>
            </w:r>
          </w:p>
        </w:tc>
        <w:tc>
          <w:tcPr>
            <w:cnfStyle w:val="000010000000" w:firstRow="0" w:lastRow="0" w:firstColumn="0" w:lastColumn="0" w:oddVBand="1" w:evenVBand="0" w:oddHBand="0" w:evenHBand="0" w:firstRowFirstColumn="0" w:firstRowLastColumn="0" w:lastRowFirstColumn="0" w:lastRowLastColumn="0"/>
            <w:tcW w:w="1843" w:type="dxa"/>
            <w:tcBorders>
              <w:left w:val="none" w:sz="0" w:space="0" w:color="auto"/>
              <w:right w:val="none" w:sz="0" w:space="0" w:color="auto"/>
            </w:tcBorders>
          </w:tcPr>
          <w:p w14:paraId="127C68F6" w14:textId="77777777" w:rsidR="00F02E58" w:rsidRPr="00F02E58" w:rsidRDefault="00F02E58" w:rsidP="00150AE1">
            <w:pPr>
              <w:pStyle w:val="TableParagraph"/>
              <w:ind w:right="142"/>
              <w:rPr>
                <w:rFonts w:cs="Arial"/>
                <w:color w:val="000000"/>
                <w:sz w:val="16"/>
                <w:szCs w:val="16"/>
              </w:rPr>
            </w:pPr>
          </w:p>
          <w:p w14:paraId="4A5D9B27" w14:textId="77777777" w:rsidR="00F02E58" w:rsidRPr="00F02E58" w:rsidRDefault="00F02E58" w:rsidP="00150AE1">
            <w:pPr>
              <w:pStyle w:val="TableParagraph"/>
              <w:ind w:right="142"/>
              <w:rPr>
                <w:rFonts w:cs="Arial"/>
                <w:color w:val="000000"/>
                <w:sz w:val="16"/>
                <w:szCs w:val="16"/>
              </w:rPr>
            </w:pPr>
          </w:p>
          <w:p w14:paraId="59ECAA03" w14:textId="77777777" w:rsidR="00F02E58" w:rsidRPr="00F02E58" w:rsidRDefault="00F02E58" w:rsidP="00150AE1">
            <w:pPr>
              <w:pStyle w:val="TableParagraph"/>
              <w:ind w:right="142"/>
              <w:rPr>
                <w:rFonts w:cs="Arial"/>
                <w:color w:val="000000"/>
                <w:sz w:val="16"/>
                <w:szCs w:val="16"/>
              </w:rPr>
            </w:pPr>
          </w:p>
          <w:p w14:paraId="0FA0A265" w14:textId="0415F88B" w:rsidR="009B3CDF" w:rsidRPr="00F02E58" w:rsidRDefault="00F02E58" w:rsidP="00150AE1">
            <w:pPr>
              <w:pStyle w:val="TableParagraph"/>
              <w:ind w:right="142"/>
              <w:rPr>
                <w:rFonts w:cs="Arial"/>
                <w:color w:val="000000"/>
                <w:sz w:val="16"/>
                <w:szCs w:val="16"/>
              </w:rPr>
            </w:pPr>
            <w:r w:rsidRPr="00F02E58">
              <w:rPr>
                <w:rFonts w:cs="Arial"/>
                <w:color w:val="000000"/>
                <w:sz w:val="16"/>
                <w:szCs w:val="16"/>
              </w:rPr>
              <w:t>$1.681.275.820</w:t>
            </w:r>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tcBorders>
            <w:vAlign w:val="center"/>
          </w:tcPr>
          <w:p w14:paraId="2082ACDF" w14:textId="77777777" w:rsidR="009B3CDF" w:rsidRPr="006604C8" w:rsidRDefault="009B3CDF" w:rsidP="00150AE1">
            <w:pPr>
              <w:pStyle w:val="TableParagraph"/>
              <w:spacing w:line="229" w:lineRule="exact"/>
              <w:ind w:right="142"/>
              <w:jc w:val="center"/>
              <w:rPr>
                <w:rFonts w:ascii="Arial Narrow" w:hAnsi="Arial Narrow"/>
                <w:b w:val="0"/>
                <w:bCs w:val="0"/>
                <w:spacing w:val="-1"/>
                <w:sz w:val="16"/>
                <w:szCs w:val="16"/>
              </w:rPr>
            </w:pPr>
            <w:r w:rsidRPr="006604C8">
              <w:rPr>
                <w:rFonts w:ascii="Arial Narrow" w:hAnsi="Arial Narrow"/>
                <w:b w:val="0"/>
                <w:bCs w:val="0"/>
                <w:spacing w:val="-1"/>
                <w:sz w:val="16"/>
                <w:szCs w:val="16"/>
              </w:rPr>
              <w:t>Subasta inversa</w:t>
            </w:r>
          </w:p>
          <w:p w14:paraId="502EB8FC" w14:textId="77777777" w:rsidR="009B3CDF" w:rsidRPr="006604C8" w:rsidRDefault="009B3CDF" w:rsidP="00150AE1">
            <w:pPr>
              <w:pStyle w:val="TableParagraph"/>
              <w:spacing w:line="229" w:lineRule="exact"/>
              <w:ind w:right="142"/>
              <w:jc w:val="center"/>
              <w:rPr>
                <w:rFonts w:ascii="Arial Narrow" w:hAnsi="Arial Narrow"/>
                <w:b w:val="0"/>
                <w:bCs w:val="0"/>
                <w:sz w:val="16"/>
                <w:szCs w:val="16"/>
              </w:rPr>
            </w:pPr>
          </w:p>
        </w:tc>
      </w:tr>
      <w:tr w:rsidR="009B3CDF" w:rsidRPr="00C57E0F" w14:paraId="2314ACC0" w14:textId="77777777" w:rsidTr="00A41A66">
        <w:trPr>
          <w:cnfStyle w:val="010000000000" w:firstRow="0" w:lastRow="1" w:firstColumn="0" w:lastColumn="0" w:oddVBand="0" w:evenVBand="0" w:oddHBand="0" w:evenHBand="0" w:firstRowFirstColumn="0" w:firstRowLastColumn="0" w:lastRowFirstColumn="0" w:lastRowLastColumn="0"/>
          <w:trHeight w:val="1074"/>
        </w:trPr>
        <w:tc>
          <w:tcPr>
            <w:cnfStyle w:val="001000000001" w:firstRow="0" w:lastRow="0" w:firstColumn="1" w:lastColumn="0" w:oddVBand="0" w:evenVBand="0" w:oddHBand="0" w:evenHBand="0" w:firstRowFirstColumn="0" w:firstRowLastColumn="0" w:lastRowFirstColumn="1" w:lastRowLastColumn="0"/>
            <w:tcW w:w="2439" w:type="dxa"/>
            <w:tcBorders>
              <w:top w:val="none" w:sz="0" w:space="0" w:color="auto"/>
              <w:right w:val="none" w:sz="0" w:space="0" w:color="auto"/>
            </w:tcBorders>
          </w:tcPr>
          <w:p w14:paraId="38AF7B85" w14:textId="77777777" w:rsidR="009B3CDF" w:rsidRPr="00B24D3D" w:rsidRDefault="009B3CDF" w:rsidP="00150AE1">
            <w:pPr>
              <w:pStyle w:val="TableParagraph"/>
              <w:spacing w:before="14"/>
              <w:ind w:right="142"/>
              <w:rPr>
                <w:rFonts w:ascii="Arial Narrow" w:hAnsi="Arial Narrow"/>
                <w:b w:val="0"/>
                <w:bCs w:val="0"/>
                <w:sz w:val="14"/>
                <w:szCs w:val="14"/>
              </w:rPr>
            </w:pPr>
            <w:r w:rsidRPr="00B24D3D">
              <w:rPr>
                <w:rFonts w:ascii="Arial Narrow" w:hAnsi="Arial Narrow"/>
                <w:b w:val="0"/>
                <w:bCs w:val="0"/>
                <w:sz w:val="14"/>
                <w:szCs w:val="14"/>
              </w:rPr>
              <w:t>DIRECCIÓN</w:t>
            </w:r>
            <w:r w:rsidRPr="00B24D3D">
              <w:rPr>
                <w:rFonts w:ascii="Arial Narrow" w:hAnsi="Arial Narrow"/>
                <w:b w:val="0"/>
                <w:bCs w:val="0"/>
                <w:spacing w:val="1"/>
                <w:sz w:val="14"/>
                <w:szCs w:val="14"/>
              </w:rPr>
              <w:t xml:space="preserve"> </w:t>
            </w:r>
            <w:r w:rsidRPr="00B24D3D">
              <w:rPr>
                <w:rFonts w:ascii="Arial Narrow" w:hAnsi="Arial Narrow"/>
                <w:b w:val="0"/>
                <w:bCs w:val="0"/>
                <w:w w:val="95"/>
                <w:sz w:val="14"/>
                <w:szCs w:val="14"/>
              </w:rPr>
              <w:t>ADMINISTRATIVA</w:t>
            </w:r>
            <w:r w:rsidRPr="00B24D3D">
              <w:rPr>
                <w:rFonts w:ascii="Arial Narrow" w:hAnsi="Arial Narrow"/>
                <w:b w:val="0"/>
                <w:bCs w:val="0"/>
                <w:spacing w:val="1"/>
                <w:w w:val="95"/>
                <w:sz w:val="14"/>
                <w:szCs w:val="14"/>
              </w:rPr>
              <w:t xml:space="preserve"> </w:t>
            </w:r>
            <w:r w:rsidRPr="00B24D3D">
              <w:rPr>
                <w:rFonts w:ascii="Arial Narrow" w:hAnsi="Arial Narrow"/>
                <w:b w:val="0"/>
                <w:bCs w:val="0"/>
                <w:sz w:val="14"/>
                <w:szCs w:val="14"/>
              </w:rPr>
              <w:t>Y FINANCIERA –</w:t>
            </w:r>
            <w:r w:rsidRPr="00B24D3D">
              <w:rPr>
                <w:rFonts w:ascii="Arial Narrow" w:hAnsi="Arial Narrow"/>
                <w:b w:val="0"/>
                <w:bCs w:val="0"/>
                <w:spacing w:val="1"/>
                <w:sz w:val="14"/>
                <w:szCs w:val="14"/>
              </w:rPr>
              <w:t xml:space="preserve"> </w:t>
            </w:r>
            <w:r w:rsidRPr="00B24D3D">
              <w:rPr>
                <w:rFonts w:ascii="Arial Narrow" w:hAnsi="Arial Narrow"/>
                <w:b w:val="0"/>
                <w:bCs w:val="0"/>
                <w:sz w:val="14"/>
                <w:szCs w:val="14"/>
              </w:rPr>
              <w:t>COORDINACIÓN</w:t>
            </w:r>
            <w:r w:rsidRPr="00B24D3D">
              <w:rPr>
                <w:rFonts w:ascii="Arial Narrow" w:hAnsi="Arial Narrow"/>
                <w:b w:val="0"/>
                <w:bCs w:val="0"/>
                <w:spacing w:val="1"/>
                <w:sz w:val="14"/>
                <w:szCs w:val="14"/>
              </w:rPr>
              <w:t xml:space="preserve"> </w:t>
            </w:r>
            <w:r w:rsidRPr="00B24D3D">
              <w:rPr>
                <w:rFonts w:ascii="Arial Narrow" w:hAnsi="Arial Narrow"/>
                <w:b w:val="0"/>
                <w:bCs w:val="0"/>
                <w:sz w:val="14"/>
                <w:szCs w:val="14"/>
              </w:rPr>
              <w:t>GRUPO DE</w:t>
            </w:r>
            <w:r w:rsidRPr="00B24D3D">
              <w:rPr>
                <w:rFonts w:ascii="Arial Narrow" w:hAnsi="Arial Narrow"/>
                <w:b w:val="0"/>
                <w:bCs w:val="0"/>
                <w:spacing w:val="1"/>
                <w:sz w:val="14"/>
                <w:szCs w:val="14"/>
              </w:rPr>
              <w:t xml:space="preserve"> </w:t>
            </w:r>
            <w:r w:rsidRPr="00B24D3D">
              <w:rPr>
                <w:rFonts w:ascii="Arial Narrow" w:hAnsi="Arial Narrow"/>
                <w:b w:val="0"/>
                <w:bCs w:val="0"/>
                <w:sz w:val="14"/>
                <w:szCs w:val="14"/>
              </w:rPr>
              <w:t>SERVICIOS</w:t>
            </w:r>
          </w:p>
          <w:p w14:paraId="3F226A91" w14:textId="77777777" w:rsidR="009B3CDF" w:rsidRPr="00B24D3D" w:rsidRDefault="009B3CDF" w:rsidP="00150AE1">
            <w:pPr>
              <w:pStyle w:val="TableParagraph"/>
              <w:spacing w:before="14"/>
              <w:ind w:right="142"/>
              <w:rPr>
                <w:rFonts w:ascii="Arial Narrow" w:hAnsi="Arial Narrow"/>
                <w:b w:val="0"/>
                <w:bCs w:val="0"/>
                <w:sz w:val="14"/>
                <w:szCs w:val="14"/>
              </w:rPr>
            </w:pPr>
            <w:r w:rsidRPr="00B24D3D">
              <w:rPr>
                <w:rFonts w:ascii="Arial Narrow" w:hAnsi="Arial Narrow"/>
                <w:b w:val="0"/>
                <w:bCs w:val="0"/>
                <w:sz w:val="14"/>
                <w:szCs w:val="14"/>
              </w:rPr>
              <w:t>ADMINISTRATIVOS</w:t>
            </w:r>
          </w:p>
        </w:tc>
        <w:tc>
          <w:tcPr>
            <w:cnfStyle w:val="000010000000" w:firstRow="0" w:lastRow="0" w:firstColumn="0" w:lastColumn="0" w:oddVBand="1" w:evenVBand="0" w:oddHBand="0" w:evenHBand="0" w:firstRowFirstColumn="0" w:firstRowLastColumn="0" w:lastRowFirstColumn="0" w:lastRowLastColumn="0"/>
            <w:tcW w:w="3260" w:type="dxa"/>
            <w:tcBorders>
              <w:top w:val="none" w:sz="0" w:space="0" w:color="auto"/>
              <w:left w:val="none" w:sz="0" w:space="0" w:color="auto"/>
              <w:right w:val="none" w:sz="0" w:space="0" w:color="auto"/>
            </w:tcBorders>
          </w:tcPr>
          <w:p w14:paraId="265F20EF" w14:textId="10980EE3" w:rsidR="009B3CDF" w:rsidRPr="00B24D3D" w:rsidRDefault="0098499F" w:rsidP="00150AE1">
            <w:pPr>
              <w:pStyle w:val="TableParagraph"/>
              <w:spacing w:before="129"/>
              <w:ind w:right="142"/>
              <w:rPr>
                <w:rFonts w:ascii="Arial Narrow" w:hAnsi="Arial Narrow"/>
                <w:sz w:val="14"/>
                <w:szCs w:val="14"/>
              </w:rPr>
            </w:pPr>
            <w:r w:rsidRPr="0098499F">
              <w:rPr>
                <w:rFonts w:ascii="Arial Narrow" w:hAnsi="Arial Narrow"/>
                <w:b w:val="0"/>
                <w:bCs w:val="0"/>
                <w:sz w:val="14"/>
                <w:szCs w:val="14"/>
              </w:rPr>
              <w:t>DAF-GD070</w:t>
            </w:r>
            <w:r w:rsidR="00F02E58" w:rsidRPr="0098499F">
              <w:rPr>
                <w:rFonts w:ascii="Arial Narrow" w:hAnsi="Arial Narrow"/>
                <w:b w:val="0"/>
                <w:bCs w:val="0"/>
                <w:sz w:val="14"/>
                <w:szCs w:val="14"/>
              </w:rPr>
              <w:t>- Adquisición</w:t>
            </w:r>
            <w:r w:rsidRPr="0098499F">
              <w:rPr>
                <w:rFonts w:ascii="Arial Narrow" w:hAnsi="Arial Narrow"/>
                <w:b w:val="0"/>
                <w:bCs w:val="0"/>
                <w:sz w:val="14"/>
                <w:szCs w:val="14"/>
              </w:rPr>
              <w:t xml:space="preserve"> de cajas, carpetas, guantes, tapabocas, batas, entre otros insumos necesarios para la intervención en conservación de los archivos misionales, administrativos, jurídicos y contables de la Superintendencia de Notariado y Registro</w:t>
            </w:r>
          </w:p>
        </w:tc>
        <w:tc>
          <w:tcPr>
            <w:tcW w:w="1134" w:type="dxa"/>
            <w:tcBorders>
              <w:top w:val="none" w:sz="0" w:space="0" w:color="auto"/>
            </w:tcBorders>
          </w:tcPr>
          <w:p w14:paraId="2A7F25A6" w14:textId="77777777" w:rsidR="009B3CDF" w:rsidRPr="006604C8" w:rsidRDefault="009B3CDF" w:rsidP="00150AE1">
            <w:pPr>
              <w:pStyle w:val="TableParagraph"/>
              <w:ind w:right="142"/>
              <w:cnfStyle w:val="010000000000" w:firstRow="0" w:lastRow="1" w:firstColumn="0" w:lastColumn="0" w:oddVBand="0" w:evenVBand="0" w:oddHBand="0" w:evenHBand="0" w:firstRowFirstColumn="0" w:firstRowLastColumn="0" w:lastRowFirstColumn="0" w:lastRowLastColumn="0"/>
              <w:rPr>
                <w:rFonts w:ascii="Arial Narrow" w:hAnsi="Arial Narrow"/>
                <w:b w:val="0"/>
                <w:bCs w:val="0"/>
                <w:i/>
                <w:sz w:val="16"/>
                <w:szCs w:val="16"/>
              </w:rPr>
            </w:pPr>
          </w:p>
          <w:p w14:paraId="6AD42D50" w14:textId="77777777" w:rsidR="009B3CDF" w:rsidRPr="006604C8" w:rsidRDefault="009B3CDF" w:rsidP="00150AE1">
            <w:pPr>
              <w:pStyle w:val="TableParagraph"/>
              <w:ind w:right="142"/>
              <w:cnfStyle w:val="010000000000" w:firstRow="0" w:lastRow="1" w:firstColumn="0" w:lastColumn="0" w:oddVBand="0" w:evenVBand="0" w:oddHBand="0" w:evenHBand="0" w:firstRowFirstColumn="0" w:firstRowLastColumn="0" w:lastRowFirstColumn="0" w:lastRowLastColumn="0"/>
              <w:rPr>
                <w:rFonts w:ascii="Arial Narrow" w:hAnsi="Arial Narrow"/>
                <w:b w:val="0"/>
                <w:bCs w:val="0"/>
                <w:i/>
                <w:sz w:val="16"/>
                <w:szCs w:val="16"/>
              </w:rPr>
            </w:pPr>
          </w:p>
          <w:p w14:paraId="68DB585C" w14:textId="77777777" w:rsidR="009B3CDF" w:rsidRPr="006604C8" w:rsidRDefault="009B3CDF" w:rsidP="00150AE1">
            <w:pPr>
              <w:pStyle w:val="TableParagraph"/>
              <w:spacing w:before="3"/>
              <w:ind w:right="142"/>
              <w:cnfStyle w:val="010000000000" w:firstRow="0" w:lastRow="1" w:firstColumn="0" w:lastColumn="0" w:oddVBand="0" w:evenVBand="0" w:oddHBand="0" w:evenHBand="0" w:firstRowFirstColumn="0" w:firstRowLastColumn="0" w:lastRowFirstColumn="0" w:lastRowLastColumn="0"/>
              <w:rPr>
                <w:rFonts w:ascii="Arial Narrow" w:hAnsi="Arial Narrow"/>
                <w:b w:val="0"/>
                <w:bCs w:val="0"/>
                <w:i/>
                <w:sz w:val="16"/>
                <w:szCs w:val="16"/>
              </w:rPr>
            </w:pPr>
          </w:p>
          <w:p w14:paraId="41D9BCD4" w14:textId="77777777" w:rsidR="009B3CDF" w:rsidRPr="006604C8" w:rsidRDefault="009B3CDF" w:rsidP="00150AE1">
            <w:pPr>
              <w:pStyle w:val="TableParagraph"/>
              <w:ind w:right="142"/>
              <w:cnfStyle w:val="010000000000" w:firstRow="0" w:lastRow="1" w:firstColumn="0" w:lastColumn="0" w:oddVBand="0" w:evenVBand="0" w:oddHBand="0" w:evenHBand="0" w:firstRowFirstColumn="0" w:firstRowLastColumn="0" w:lastRowFirstColumn="0" w:lastRowLastColumn="0"/>
              <w:rPr>
                <w:rFonts w:ascii="Arial Narrow" w:hAnsi="Arial Narrow"/>
                <w:b w:val="0"/>
                <w:bCs w:val="0"/>
                <w:i/>
                <w:sz w:val="16"/>
                <w:szCs w:val="16"/>
              </w:rPr>
            </w:pPr>
            <w:r w:rsidRPr="006604C8">
              <w:rPr>
                <w:rFonts w:ascii="Arial Narrow" w:hAnsi="Arial Narrow"/>
                <w:b w:val="0"/>
                <w:bCs w:val="0"/>
                <w:w w:val="99"/>
                <w:sz w:val="16"/>
                <w:szCs w:val="16"/>
              </w:rPr>
              <w:t xml:space="preserve">        1</w:t>
            </w:r>
          </w:p>
        </w:tc>
        <w:tc>
          <w:tcPr>
            <w:cnfStyle w:val="000010000000" w:firstRow="0" w:lastRow="0" w:firstColumn="0" w:lastColumn="0" w:oddVBand="1" w:evenVBand="0" w:oddHBand="0" w:evenHBand="0" w:firstRowFirstColumn="0" w:firstRowLastColumn="0" w:lastRowFirstColumn="0" w:lastRowLastColumn="0"/>
            <w:tcW w:w="1843" w:type="dxa"/>
            <w:tcBorders>
              <w:top w:val="none" w:sz="0" w:space="0" w:color="auto"/>
              <w:left w:val="none" w:sz="0" w:space="0" w:color="auto"/>
              <w:right w:val="none" w:sz="0" w:space="0" w:color="auto"/>
            </w:tcBorders>
          </w:tcPr>
          <w:p w14:paraId="592DF113" w14:textId="77777777" w:rsidR="009B3CDF" w:rsidRPr="006604C8" w:rsidRDefault="009B3CDF" w:rsidP="00150AE1">
            <w:pPr>
              <w:pStyle w:val="TableParagraph"/>
              <w:ind w:right="142"/>
              <w:rPr>
                <w:rFonts w:ascii="Arial Narrow" w:hAnsi="Arial Narrow"/>
                <w:b w:val="0"/>
                <w:bCs w:val="0"/>
                <w:i/>
                <w:sz w:val="16"/>
                <w:szCs w:val="16"/>
              </w:rPr>
            </w:pPr>
          </w:p>
          <w:p w14:paraId="52863A7F" w14:textId="77777777" w:rsidR="009B3CDF" w:rsidRPr="006604C8" w:rsidRDefault="009B3CDF" w:rsidP="00150AE1">
            <w:pPr>
              <w:pStyle w:val="TableParagraph"/>
              <w:ind w:right="142"/>
              <w:rPr>
                <w:rFonts w:ascii="Arial Narrow" w:hAnsi="Arial Narrow"/>
                <w:b w:val="0"/>
                <w:bCs w:val="0"/>
                <w:i/>
                <w:sz w:val="16"/>
                <w:szCs w:val="16"/>
              </w:rPr>
            </w:pPr>
          </w:p>
          <w:p w14:paraId="027EF6C1" w14:textId="77777777" w:rsidR="009B3CDF" w:rsidRPr="006604C8" w:rsidRDefault="009B3CDF" w:rsidP="00150AE1">
            <w:pPr>
              <w:pStyle w:val="TableParagraph"/>
              <w:spacing w:before="3"/>
              <w:ind w:right="142"/>
              <w:rPr>
                <w:rFonts w:ascii="Arial Narrow" w:hAnsi="Arial Narrow"/>
                <w:b w:val="0"/>
                <w:bCs w:val="0"/>
                <w:i/>
                <w:sz w:val="16"/>
                <w:szCs w:val="16"/>
              </w:rPr>
            </w:pPr>
          </w:p>
          <w:p w14:paraId="5BCCEAB5" w14:textId="221DCC85" w:rsidR="009B3CDF" w:rsidRPr="006604C8" w:rsidRDefault="009B3CDF" w:rsidP="00150AE1">
            <w:pPr>
              <w:pStyle w:val="TableParagraph"/>
              <w:ind w:right="142"/>
              <w:rPr>
                <w:rFonts w:ascii="Arial Narrow" w:hAnsi="Arial Narrow"/>
                <w:b w:val="0"/>
                <w:bCs w:val="0"/>
                <w:i/>
                <w:sz w:val="16"/>
                <w:szCs w:val="16"/>
              </w:rPr>
            </w:pPr>
            <w:r w:rsidRPr="006604C8">
              <w:rPr>
                <w:rFonts w:cs="Arial"/>
                <w:b w:val="0"/>
                <w:bCs w:val="0"/>
                <w:color w:val="000000"/>
                <w:sz w:val="16"/>
                <w:szCs w:val="16"/>
              </w:rPr>
              <w:t>$</w:t>
            </w:r>
            <w:r w:rsidR="00F02E58" w:rsidRPr="00F02E58">
              <w:rPr>
                <w:rFonts w:cs="Arial"/>
                <w:b w:val="0"/>
                <w:bCs w:val="0"/>
                <w:color w:val="000000"/>
                <w:sz w:val="16"/>
                <w:szCs w:val="16"/>
              </w:rPr>
              <w:t>1.424.707.489</w:t>
            </w:r>
          </w:p>
        </w:tc>
        <w:tc>
          <w:tcPr>
            <w:cnfStyle w:val="000100000010" w:firstRow="0" w:lastRow="0" w:firstColumn="0" w:lastColumn="1" w:oddVBand="0" w:evenVBand="0" w:oddHBand="0" w:evenHBand="0" w:firstRowFirstColumn="0" w:firstRowLastColumn="0" w:lastRowFirstColumn="0" w:lastRowLastColumn="1"/>
            <w:tcW w:w="1559" w:type="dxa"/>
            <w:tcBorders>
              <w:top w:val="none" w:sz="0" w:space="0" w:color="auto"/>
              <w:left w:val="none" w:sz="0" w:space="0" w:color="auto"/>
            </w:tcBorders>
            <w:vAlign w:val="center"/>
          </w:tcPr>
          <w:p w14:paraId="5F54FC1E" w14:textId="77777777" w:rsidR="009B3CDF" w:rsidRPr="006604C8" w:rsidRDefault="009B3CDF" w:rsidP="00150AE1">
            <w:pPr>
              <w:pStyle w:val="TableParagraph"/>
              <w:spacing w:line="229" w:lineRule="exact"/>
              <w:ind w:right="142"/>
              <w:jc w:val="center"/>
              <w:rPr>
                <w:rFonts w:ascii="Arial Narrow" w:hAnsi="Arial Narrow"/>
                <w:b w:val="0"/>
                <w:bCs w:val="0"/>
                <w:spacing w:val="-1"/>
                <w:sz w:val="16"/>
                <w:szCs w:val="16"/>
              </w:rPr>
            </w:pPr>
            <w:r w:rsidRPr="006604C8">
              <w:rPr>
                <w:rFonts w:ascii="Arial Narrow" w:hAnsi="Arial Narrow"/>
                <w:b w:val="0"/>
                <w:bCs w:val="0"/>
                <w:spacing w:val="-1"/>
                <w:sz w:val="16"/>
                <w:szCs w:val="16"/>
              </w:rPr>
              <w:t>Subasta inversa</w:t>
            </w:r>
          </w:p>
          <w:p w14:paraId="5A58FDFD" w14:textId="77777777" w:rsidR="009B3CDF" w:rsidRPr="006604C8" w:rsidRDefault="009B3CDF" w:rsidP="00150AE1">
            <w:pPr>
              <w:pStyle w:val="TableParagraph"/>
              <w:spacing w:line="229" w:lineRule="exact"/>
              <w:ind w:right="142"/>
              <w:jc w:val="center"/>
              <w:rPr>
                <w:rFonts w:ascii="Arial Narrow" w:hAnsi="Arial Narrow"/>
                <w:spacing w:val="-1"/>
                <w:sz w:val="16"/>
                <w:szCs w:val="16"/>
              </w:rPr>
            </w:pPr>
          </w:p>
        </w:tc>
      </w:tr>
    </w:tbl>
    <w:p w14:paraId="36226C9D" w14:textId="4BFB1A43" w:rsidR="002469CD" w:rsidRPr="00632B68" w:rsidRDefault="002469CD" w:rsidP="00150AE1">
      <w:pPr>
        <w:ind w:right="142"/>
        <w:jc w:val="center"/>
        <w:rPr>
          <w:rFonts w:ascii="Arial Narrow" w:hAnsi="Arial Narrow"/>
          <w:b/>
          <w:i/>
          <w:iCs/>
          <w:sz w:val="20"/>
          <w:szCs w:val="20"/>
        </w:rPr>
      </w:pPr>
      <w:r w:rsidRPr="00632B68">
        <w:rPr>
          <w:rFonts w:ascii="Arial Narrow" w:hAnsi="Arial Narrow"/>
          <w:b/>
          <w:i/>
          <w:iCs/>
          <w:sz w:val="20"/>
          <w:szCs w:val="20"/>
        </w:rPr>
        <w:t>Fuente:</w:t>
      </w:r>
      <w:r w:rsidRPr="00632B68">
        <w:rPr>
          <w:rFonts w:ascii="Arial Narrow" w:hAnsi="Arial Narrow"/>
          <w:b/>
          <w:i/>
          <w:iCs/>
          <w:spacing w:val="-2"/>
          <w:sz w:val="20"/>
          <w:szCs w:val="20"/>
        </w:rPr>
        <w:t xml:space="preserve"> </w:t>
      </w:r>
      <w:r>
        <w:rPr>
          <w:rFonts w:ascii="Arial Narrow" w:hAnsi="Arial Narrow"/>
          <w:b/>
          <w:i/>
          <w:iCs/>
          <w:sz w:val="20"/>
          <w:szCs w:val="20"/>
        </w:rPr>
        <w:t>PAA 202</w:t>
      </w:r>
      <w:r w:rsidR="00F02E58">
        <w:rPr>
          <w:rFonts w:ascii="Arial Narrow" w:hAnsi="Arial Narrow"/>
          <w:b/>
          <w:i/>
          <w:iCs/>
          <w:sz w:val="20"/>
          <w:szCs w:val="20"/>
        </w:rPr>
        <w:t>5</w:t>
      </w:r>
    </w:p>
    <w:p w14:paraId="61AD9AB3" w14:textId="77777777" w:rsidR="002469CD" w:rsidRPr="00894F62" w:rsidRDefault="002469CD" w:rsidP="00150AE1">
      <w:pPr>
        <w:pStyle w:val="Textoindependiente"/>
        <w:spacing w:before="1"/>
        <w:ind w:right="142"/>
        <w:rPr>
          <w:rFonts w:ascii="Arial Narrow" w:hAnsi="Arial Narrow"/>
          <w:b/>
        </w:rPr>
      </w:pPr>
    </w:p>
    <w:p w14:paraId="5C14B2CC" w14:textId="47F4FBA0" w:rsidR="002469CD" w:rsidRDefault="002469CD" w:rsidP="00150AE1">
      <w:pPr>
        <w:pStyle w:val="Textoindependiente"/>
        <w:ind w:right="142"/>
        <w:rPr>
          <w:color w:val="000000"/>
          <w:sz w:val="22"/>
          <w:szCs w:val="22"/>
          <w:lang w:eastAsia="es-MX"/>
        </w:rPr>
      </w:pPr>
      <w:r w:rsidRPr="00B3510E">
        <w:rPr>
          <w:color w:val="000000"/>
          <w:sz w:val="22"/>
          <w:szCs w:val="22"/>
          <w:lang w:eastAsia="es-MX"/>
        </w:rPr>
        <w:t>El valor de este contrato se financiará con recursos de la vigencia fiscal 202</w:t>
      </w:r>
      <w:r w:rsidR="00F02E58">
        <w:rPr>
          <w:color w:val="000000"/>
          <w:sz w:val="22"/>
          <w:szCs w:val="22"/>
          <w:lang w:eastAsia="es-MX"/>
        </w:rPr>
        <w:t>5</w:t>
      </w:r>
      <w:r w:rsidRPr="00B3510E">
        <w:rPr>
          <w:color w:val="000000"/>
          <w:sz w:val="22"/>
          <w:szCs w:val="22"/>
          <w:lang w:eastAsia="es-MX"/>
        </w:rPr>
        <w:t xml:space="preserve"> para lo cual se cuenta con el Certificado de Disponibilidad Presupuestal, así:</w:t>
      </w:r>
    </w:p>
    <w:p w14:paraId="16F51C18" w14:textId="26FE5F50" w:rsidR="002469CD" w:rsidRDefault="002469CD" w:rsidP="00150AE1">
      <w:pPr>
        <w:spacing w:before="207"/>
        <w:ind w:right="142"/>
        <w:jc w:val="center"/>
        <w:rPr>
          <w:rFonts w:ascii="Arial Narrow" w:hAnsi="Arial Narrow"/>
          <w:b/>
        </w:rPr>
      </w:pPr>
      <w:bookmarkStart w:id="11" w:name="_bookmark19"/>
      <w:bookmarkEnd w:id="11"/>
      <w:r w:rsidRPr="00894F62">
        <w:rPr>
          <w:rFonts w:ascii="Arial Narrow" w:hAnsi="Arial Narrow"/>
          <w:b/>
        </w:rPr>
        <w:t>C</w:t>
      </w:r>
      <w:r>
        <w:rPr>
          <w:rFonts w:ascii="Arial Narrow" w:hAnsi="Arial Narrow"/>
          <w:b/>
        </w:rPr>
        <w:t xml:space="preserve">ertificado </w:t>
      </w:r>
      <w:r w:rsidRPr="00894F62">
        <w:rPr>
          <w:rFonts w:ascii="Arial Narrow" w:hAnsi="Arial Narrow"/>
          <w:b/>
        </w:rPr>
        <w:t>D</w:t>
      </w:r>
      <w:r>
        <w:rPr>
          <w:rFonts w:ascii="Arial Narrow" w:hAnsi="Arial Narrow"/>
          <w:b/>
        </w:rPr>
        <w:t xml:space="preserve">isponibilidad </w:t>
      </w:r>
      <w:r w:rsidRPr="00894F62">
        <w:rPr>
          <w:rFonts w:ascii="Arial Narrow" w:hAnsi="Arial Narrow"/>
          <w:b/>
        </w:rPr>
        <w:t>P</w:t>
      </w:r>
      <w:r>
        <w:rPr>
          <w:rFonts w:ascii="Arial Narrow" w:hAnsi="Arial Narrow"/>
          <w:b/>
        </w:rPr>
        <w:t>resupuestal</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3279"/>
        <w:gridCol w:w="1695"/>
        <w:gridCol w:w="1263"/>
        <w:gridCol w:w="1559"/>
      </w:tblGrid>
      <w:tr w:rsidR="001C7D27" w:rsidRPr="00884F8C" w14:paraId="59F0A760" w14:textId="77777777" w:rsidTr="00617DB9">
        <w:trPr>
          <w:trHeight w:val="265"/>
          <w:tblHeader/>
          <w:jc w:val="center"/>
        </w:trPr>
        <w:tc>
          <w:tcPr>
            <w:tcW w:w="1980" w:type="dxa"/>
            <w:shd w:val="clear" w:color="auto" w:fill="1F3864" w:themeFill="accent1" w:themeFillShade="80"/>
          </w:tcPr>
          <w:p w14:paraId="2683B0FD" w14:textId="77777777" w:rsidR="001C7D27" w:rsidRPr="00DE1643" w:rsidRDefault="001C7D27"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Rubro y</w:t>
            </w:r>
            <w:r w:rsidRPr="00DE1643">
              <w:rPr>
                <w:rFonts w:cs="Arial"/>
                <w:b/>
                <w:color w:val="FFFFFF" w:themeColor="background1"/>
                <w:spacing w:val="-5"/>
                <w:sz w:val="18"/>
                <w:szCs w:val="18"/>
              </w:rPr>
              <w:t xml:space="preserve"> </w:t>
            </w:r>
            <w:r w:rsidRPr="00DE1643">
              <w:rPr>
                <w:rFonts w:cs="Arial"/>
                <w:b/>
                <w:color w:val="FFFFFF" w:themeColor="background1"/>
                <w:sz w:val="18"/>
                <w:szCs w:val="18"/>
              </w:rPr>
              <w:t>Recurso</w:t>
            </w:r>
          </w:p>
        </w:tc>
        <w:tc>
          <w:tcPr>
            <w:tcW w:w="3279" w:type="dxa"/>
            <w:shd w:val="clear" w:color="auto" w:fill="1F3864" w:themeFill="accent1" w:themeFillShade="80"/>
          </w:tcPr>
          <w:p w14:paraId="25299F99" w14:textId="77777777" w:rsidR="001C7D27" w:rsidRPr="00DE1643" w:rsidRDefault="001C7D27"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Concepto</w:t>
            </w:r>
          </w:p>
        </w:tc>
        <w:tc>
          <w:tcPr>
            <w:tcW w:w="1695" w:type="dxa"/>
            <w:shd w:val="clear" w:color="auto" w:fill="1F3864" w:themeFill="accent1" w:themeFillShade="80"/>
          </w:tcPr>
          <w:p w14:paraId="48DC6CB6" w14:textId="77777777" w:rsidR="001C7D27" w:rsidRPr="00DE1643" w:rsidRDefault="001C7D27"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Valor</w:t>
            </w:r>
          </w:p>
        </w:tc>
        <w:tc>
          <w:tcPr>
            <w:tcW w:w="1263" w:type="dxa"/>
            <w:shd w:val="clear" w:color="auto" w:fill="1F3864" w:themeFill="accent1" w:themeFillShade="80"/>
          </w:tcPr>
          <w:p w14:paraId="4B43662F" w14:textId="77777777" w:rsidR="001C7D27" w:rsidRPr="00DE1643" w:rsidRDefault="001C7D27"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No.</w:t>
            </w:r>
            <w:r w:rsidRPr="00DE1643">
              <w:rPr>
                <w:rFonts w:cs="Arial"/>
                <w:b/>
                <w:color w:val="FFFFFF" w:themeColor="background1"/>
                <w:spacing w:val="-2"/>
                <w:sz w:val="18"/>
                <w:szCs w:val="18"/>
              </w:rPr>
              <w:t xml:space="preserve"> </w:t>
            </w:r>
            <w:r w:rsidRPr="00DE1643">
              <w:rPr>
                <w:rFonts w:cs="Arial"/>
                <w:b/>
                <w:color w:val="FFFFFF" w:themeColor="background1"/>
                <w:sz w:val="18"/>
                <w:szCs w:val="18"/>
              </w:rPr>
              <w:t>de</w:t>
            </w:r>
            <w:r w:rsidRPr="00DE1643">
              <w:rPr>
                <w:rFonts w:cs="Arial"/>
                <w:b/>
                <w:color w:val="FFFFFF" w:themeColor="background1"/>
                <w:spacing w:val="-2"/>
                <w:sz w:val="18"/>
                <w:szCs w:val="18"/>
              </w:rPr>
              <w:t xml:space="preserve"> </w:t>
            </w:r>
            <w:r w:rsidRPr="00DE1643">
              <w:rPr>
                <w:rFonts w:cs="Arial"/>
                <w:b/>
                <w:color w:val="FFFFFF" w:themeColor="background1"/>
                <w:sz w:val="18"/>
                <w:szCs w:val="18"/>
              </w:rPr>
              <w:t>CDP</w:t>
            </w:r>
          </w:p>
        </w:tc>
        <w:tc>
          <w:tcPr>
            <w:tcW w:w="1559" w:type="dxa"/>
            <w:shd w:val="clear" w:color="auto" w:fill="1F3864" w:themeFill="accent1" w:themeFillShade="80"/>
          </w:tcPr>
          <w:p w14:paraId="73B3F5FC" w14:textId="77777777" w:rsidR="001C7D27" w:rsidRPr="00DE1643" w:rsidRDefault="001C7D27" w:rsidP="00150AE1">
            <w:pPr>
              <w:pStyle w:val="TableParagraph"/>
              <w:ind w:right="142"/>
              <w:jc w:val="center"/>
              <w:rPr>
                <w:rFonts w:cs="Arial"/>
                <w:b/>
                <w:color w:val="FFFFFF" w:themeColor="background1"/>
                <w:sz w:val="18"/>
                <w:szCs w:val="18"/>
              </w:rPr>
            </w:pPr>
            <w:r w:rsidRPr="00DE1643">
              <w:rPr>
                <w:rFonts w:cs="Arial"/>
                <w:b/>
                <w:color w:val="FFFFFF" w:themeColor="background1"/>
                <w:sz w:val="18"/>
                <w:szCs w:val="18"/>
              </w:rPr>
              <w:t>Concepto</w:t>
            </w:r>
          </w:p>
        </w:tc>
      </w:tr>
      <w:tr w:rsidR="001C7D27" w:rsidRPr="00884F8C" w14:paraId="49F1DD4F" w14:textId="77777777" w:rsidTr="00617DB9">
        <w:trPr>
          <w:trHeight w:val="423"/>
          <w:jc w:val="center"/>
        </w:trPr>
        <w:tc>
          <w:tcPr>
            <w:tcW w:w="1980" w:type="dxa"/>
          </w:tcPr>
          <w:p w14:paraId="0051FE32" w14:textId="77777777" w:rsidR="001C7D27" w:rsidRPr="00DE1643" w:rsidRDefault="001C7D27" w:rsidP="00150AE1">
            <w:pPr>
              <w:pStyle w:val="TableParagraph"/>
              <w:ind w:right="142"/>
              <w:rPr>
                <w:rFonts w:cs="Arial"/>
                <w:b/>
                <w:sz w:val="18"/>
                <w:szCs w:val="18"/>
              </w:rPr>
            </w:pPr>
          </w:p>
          <w:p w14:paraId="6491825A" w14:textId="77777777" w:rsidR="001C7D27" w:rsidRPr="00DE1643" w:rsidRDefault="001C7D27" w:rsidP="00150AE1">
            <w:pPr>
              <w:pStyle w:val="TableParagraph"/>
              <w:ind w:right="142"/>
              <w:rPr>
                <w:rFonts w:cs="Arial"/>
                <w:sz w:val="18"/>
                <w:szCs w:val="18"/>
              </w:rPr>
            </w:pPr>
            <w:r w:rsidRPr="00DE1643">
              <w:rPr>
                <w:rFonts w:cs="Arial"/>
                <w:sz w:val="18"/>
                <w:szCs w:val="18"/>
              </w:rPr>
              <w:t>A-02-02-01-003-002</w:t>
            </w:r>
          </w:p>
        </w:tc>
        <w:tc>
          <w:tcPr>
            <w:tcW w:w="3279" w:type="dxa"/>
          </w:tcPr>
          <w:p w14:paraId="3D42ADC2" w14:textId="77777777" w:rsidR="001C7D27" w:rsidRPr="006604C8" w:rsidRDefault="001C7D27" w:rsidP="00150AE1">
            <w:pPr>
              <w:pStyle w:val="TableParagraph"/>
              <w:ind w:right="142"/>
              <w:rPr>
                <w:rFonts w:cs="Arial"/>
                <w:sz w:val="16"/>
                <w:szCs w:val="16"/>
              </w:rPr>
            </w:pPr>
            <w:r w:rsidRPr="006604C8">
              <w:rPr>
                <w:rFonts w:cs="Arial"/>
                <w:sz w:val="16"/>
                <w:szCs w:val="16"/>
              </w:rPr>
              <w:t>Pasta o</w:t>
            </w:r>
            <w:r w:rsidRPr="006604C8">
              <w:rPr>
                <w:rFonts w:cs="Arial"/>
                <w:spacing w:val="-1"/>
                <w:sz w:val="16"/>
                <w:szCs w:val="16"/>
              </w:rPr>
              <w:t xml:space="preserve"> </w:t>
            </w:r>
            <w:r w:rsidRPr="006604C8">
              <w:rPr>
                <w:rFonts w:cs="Arial"/>
                <w:sz w:val="16"/>
                <w:szCs w:val="16"/>
              </w:rPr>
              <w:t>pulpa,</w:t>
            </w:r>
            <w:r w:rsidRPr="006604C8">
              <w:rPr>
                <w:rFonts w:cs="Arial"/>
                <w:spacing w:val="-2"/>
                <w:sz w:val="16"/>
                <w:szCs w:val="16"/>
              </w:rPr>
              <w:t xml:space="preserve"> </w:t>
            </w:r>
            <w:r w:rsidRPr="006604C8">
              <w:rPr>
                <w:rFonts w:cs="Arial"/>
                <w:sz w:val="16"/>
                <w:szCs w:val="16"/>
              </w:rPr>
              <w:t>papel</w:t>
            </w:r>
            <w:r w:rsidRPr="006604C8">
              <w:rPr>
                <w:rFonts w:cs="Arial"/>
                <w:spacing w:val="3"/>
                <w:sz w:val="16"/>
                <w:szCs w:val="16"/>
              </w:rPr>
              <w:t xml:space="preserve"> </w:t>
            </w:r>
            <w:r w:rsidRPr="006604C8">
              <w:rPr>
                <w:rFonts w:cs="Arial"/>
                <w:sz w:val="16"/>
                <w:szCs w:val="16"/>
              </w:rPr>
              <w:t>y</w:t>
            </w:r>
            <w:r w:rsidRPr="006604C8">
              <w:rPr>
                <w:rFonts w:cs="Arial"/>
                <w:spacing w:val="1"/>
                <w:sz w:val="16"/>
                <w:szCs w:val="16"/>
              </w:rPr>
              <w:t xml:space="preserve"> </w:t>
            </w:r>
            <w:r w:rsidRPr="006604C8">
              <w:rPr>
                <w:rFonts w:cs="Arial"/>
                <w:sz w:val="16"/>
                <w:szCs w:val="16"/>
              </w:rPr>
              <w:t>productos</w:t>
            </w:r>
            <w:r w:rsidRPr="006604C8">
              <w:rPr>
                <w:rFonts w:cs="Arial"/>
                <w:spacing w:val="-5"/>
                <w:sz w:val="16"/>
                <w:szCs w:val="16"/>
              </w:rPr>
              <w:t xml:space="preserve"> </w:t>
            </w:r>
            <w:r w:rsidRPr="006604C8">
              <w:rPr>
                <w:rFonts w:cs="Arial"/>
                <w:sz w:val="16"/>
                <w:szCs w:val="16"/>
              </w:rPr>
              <w:t>de</w:t>
            </w:r>
            <w:r w:rsidRPr="006604C8">
              <w:rPr>
                <w:rFonts w:cs="Arial"/>
                <w:spacing w:val="-6"/>
                <w:sz w:val="16"/>
                <w:szCs w:val="16"/>
              </w:rPr>
              <w:t xml:space="preserve"> </w:t>
            </w:r>
            <w:r w:rsidRPr="006604C8">
              <w:rPr>
                <w:rFonts w:cs="Arial"/>
                <w:sz w:val="16"/>
                <w:szCs w:val="16"/>
              </w:rPr>
              <w:t>papel;</w:t>
            </w:r>
            <w:r w:rsidRPr="006604C8">
              <w:rPr>
                <w:rFonts w:cs="Arial"/>
                <w:spacing w:val="-3"/>
                <w:sz w:val="16"/>
                <w:szCs w:val="16"/>
              </w:rPr>
              <w:t xml:space="preserve"> </w:t>
            </w:r>
            <w:r w:rsidRPr="006604C8">
              <w:rPr>
                <w:rFonts w:cs="Arial"/>
                <w:sz w:val="16"/>
                <w:szCs w:val="16"/>
              </w:rPr>
              <w:t>impresos</w:t>
            </w:r>
            <w:r w:rsidRPr="006604C8">
              <w:rPr>
                <w:rFonts w:cs="Arial"/>
                <w:spacing w:val="-3"/>
                <w:sz w:val="16"/>
                <w:szCs w:val="16"/>
              </w:rPr>
              <w:t xml:space="preserve"> y </w:t>
            </w:r>
            <w:r w:rsidRPr="006604C8">
              <w:rPr>
                <w:rFonts w:cs="Arial"/>
                <w:sz w:val="16"/>
                <w:szCs w:val="16"/>
              </w:rPr>
              <w:t>artículos relacionados.</w:t>
            </w:r>
          </w:p>
        </w:tc>
        <w:tc>
          <w:tcPr>
            <w:tcW w:w="1695" w:type="dxa"/>
          </w:tcPr>
          <w:p w14:paraId="4210C564" w14:textId="77777777" w:rsidR="001C7D27" w:rsidRPr="00DE1643" w:rsidRDefault="001C7D27" w:rsidP="00150AE1">
            <w:pPr>
              <w:pStyle w:val="TableParagraph"/>
              <w:ind w:right="142"/>
              <w:rPr>
                <w:rFonts w:cs="Arial"/>
                <w:b/>
                <w:sz w:val="18"/>
                <w:szCs w:val="18"/>
              </w:rPr>
            </w:pPr>
          </w:p>
          <w:p w14:paraId="187165F9" w14:textId="1FE54AB4" w:rsidR="001C7D27" w:rsidRPr="00DE1643" w:rsidRDefault="00094AC0" w:rsidP="00150AE1">
            <w:pPr>
              <w:pStyle w:val="TableParagraph"/>
              <w:ind w:right="142"/>
              <w:jc w:val="center"/>
              <w:rPr>
                <w:rFonts w:cs="Arial"/>
                <w:sz w:val="18"/>
                <w:szCs w:val="18"/>
              </w:rPr>
            </w:pPr>
            <w:r w:rsidRPr="00094AC0">
              <w:rPr>
                <w:rFonts w:cs="Arial"/>
                <w:sz w:val="18"/>
                <w:szCs w:val="18"/>
              </w:rPr>
              <w:t>$1.681.275.820</w:t>
            </w:r>
          </w:p>
        </w:tc>
        <w:tc>
          <w:tcPr>
            <w:tcW w:w="1263" w:type="dxa"/>
          </w:tcPr>
          <w:p w14:paraId="5161B05D" w14:textId="77777777" w:rsidR="001C7D27" w:rsidRPr="00DE1643" w:rsidRDefault="001C7D27" w:rsidP="00150AE1">
            <w:pPr>
              <w:pStyle w:val="TableParagraph"/>
              <w:ind w:right="142"/>
              <w:rPr>
                <w:rFonts w:cs="Arial"/>
                <w:b/>
                <w:sz w:val="18"/>
                <w:szCs w:val="18"/>
              </w:rPr>
            </w:pPr>
          </w:p>
          <w:p w14:paraId="2BB7AE63" w14:textId="08D0F939" w:rsidR="001C7D27" w:rsidRPr="00DE1643" w:rsidRDefault="001C7D27" w:rsidP="00150AE1">
            <w:pPr>
              <w:pStyle w:val="TableParagraph"/>
              <w:ind w:right="142"/>
              <w:jc w:val="center"/>
              <w:rPr>
                <w:rFonts w:cs="Arial"/>
                <w:sz w:val="18"/>
                <w:szCs w:val="18"/>
              </w:rPr>
            </w:pPr>
            <w:r w:rsidRPr="00DE1643">
              <w:rPr>
                <w:rFonts w:cs="Arial"/>
                <w:sz w:val="18"/>
                <w:szCs w:val="18"/>
              </w:rPr>
              <w:t>No.</w:t>
            </w:r>
            <w:r w:rsidRPr="00DE1643">
              <w:rPr>
                <w:sz w:val="18"/>
                <w:szCs w:val="18"/>
              </w:rPr>
              <w:t xml:space="preserve"> </w:t>
            </w:r>
            <w:r w:rsidR="00094AC0" w:rsidRPr="00D84F9A">
              <w:rPr>
                <w:rFonts w:cs="Arial"/>
                <w:sz w:val="18"/>
                <w:szCs w:val="18"/>
              </w:rPr>
              <w:t>99325</w:t>
            </w:r>
          </w:p>
        </w:tc>
        <w:tc>
          <w:tcPr>
            <w:tcW w:w="1559" w:type="dxa"/>
          </w:tcPr>
          <w:p w14:paraId="40A9D432" w14:textId="77777777" w:rsidR="001C7D27" w:rsidRPr="00DE1643" w:rsidRDefault="001C7D27" w:rsidP="00150AE1">
            <w:pPr>
              <w:pStyle w:val="TableParagraph"/>
              <w:ind w:right="142"/>
              <w:rPr>
                <w:rFonts w:cs="Arial"/>
                <w:b/>
                <w:sz w:val="18"/>
                <w:szCs w:val="18"/>
              </w:rPr>
            </w:pPr>
          </w:p>
          <w:p w14:paraId="4E3E5FE6" w14:textId="77777777" w:rsidR="001C7D27" w:rsidRPr="00DE1643" w:rsidRDefault="001C7D27" w:rsidP="00150AE1">
            <w:pPr>
              <w:pStyle w:val="TableParagraph"/>
              <w:ind w:right="142"/>
              <w:jc w:val="center"/>
              <w:rPr>
                <w:rFonts w:cs="Arial"/>
                <w:sz w:val="18"/>
                <w:szCs w:val="18"/>
              </w:rPr>
            </w:pPr>
            <w:r w:rsidRPr="00DE1643">
              <w:rPr>
                <w:rFonts w:cs="Arial"/>
                <w:sz w:val="18"/>
                <w:szCs w:val="18"/>
              </w:rPr>
              <w:t>Funcionamiento</w:t>
            </w:r>
          </w:p>
        </w:tc>
      </w:tr>
      <w:tr w:rsidR="001C7D27" w:rsidRPr="00F5648D" w14:paraId="6F29267A" w14:textId="77777777" w:rsidTr="00617DB9">
        <w:trPr>
          <w:trHeight w:val="60"/>
          <w:jc w:val="center"/>
        </w:trPr>
        <w:tc>
          <w:tcPr>
            <w:tcW w:w="1980" w:type="dxa"/>
          </w:tcPr>
          <w:p w14:paraId="5EC408F9" w14:textId="77777777" w:rsidR="001C7D27" w:rsidRPr="00DE1643" w:rsidRDefault="001C7D27" w:rsidP="00150AE1">
            <w:pPr>
              <w:pStyle w:val="TableParagraph"/>
              <w:ind w:right="142"/>
              <w:rPr>
                <w:rFonts w:cs="Arial"/>
                <w:b/>
                <w:sz w:val="18"/>
                <w:szCs w:val="18"/>
              </w:rPr>
            </w:pPr>
          </w:p>
          <w:p w14:paraId="21991A2A" w14:textId="77777777" w:rsidR="001C7D27" w:rsidRPr="00DE1643" w:rsidRDefault="001C7D27" w:rsidP="00150AE1">
            <w:pPr>
              <w:pStyle w:val="TableParagraph"/>
              <w:ind w:right="142"/>
              <w:rPr>
                <w:rFonts w:cs="Arial"/>
                <w:b/>
                <w:sz w:val="18"/>
                <w:szCs w:val="18"/>
              </w:rPr>
            </w:pPr>
          </w:p>
          <w:p w14:paraId="098D91B5" w14:textId="77777777" w:rsidR="001C7D27" w:rsidRPr="00DE1643" w:rsidRDefault="001C7D27" w:rsidP="00150AE1">
            <w:pPr>
              <w:pStyle w:val="TableParagraph"/>
              <w:ind w:right="142"/>
              <w:rPr>
                <w:rFonts w:cs="Arial"/>
                <w:sz w:val="18"/>
                <w:szCs w:val="18"/>
              </w:rPr>
            </w:pPr>
            <w:r w:rsidRPr="00DE1643">
              <w:rPr>
                <w:rFonts w:cs="Arial"/>
                <w:spacing w:val="-1"/>
                <w:sz w:val="18"/>
                <w:szCs w:val="18"/>
              </w:rPr>
              <w:t>C-1299-0800-9-10305C-1299052-02</w:t>
            </w:r>
          </w:p>
        </w:tc>
        <w:tc>
          <w:tcPr>
            <w:tcW w:w="3279" w:type="dxa"/>
          </w:tcPr>
          <w:p w14:paraId="171B7511" w14:textId="77777777" w:rsidR="001C7D27" w:rsidRPr="006604C8" w:rsidRDefault="001C7D27" w:rsidP="00150AE1">
            <w:pPr>
              <w:pStyle w:val="TableParagraph"/>
              <w:ind w:right="142"/>
              <w:rPr>
                <w:rFonts w:cs="Arial"/>
                <w:sz w:val="16"/>
                <w:szCs w:val="16"/>
              </w:rPr>
            </w:pPr>
            <w:r w:rsidRPr="006604C8">
              <w:rPr>
                <w:rFonts w:cs="Arial"/>
                <w:sz w:val="16"/>
                <w:szCs w:val="16"/>
              </w:rPr>
              <w:t>Adquirir los equipos y elementos requeridos para el cumplimiento de las condiciones adecuadas para la conservación.</w:t>
            </w:r>
          </w:p>
        </w:tc>
        <w:tc>
          <w:tcPr>
            <w:tcW w:w="1695" w:type="dxa"/>
          </w:tcPr>
          <w:p w14:paraId="1366DC61" w14:textId="77777777" w:rsidR="001C7D27" w:rsidRPr="00DE1643" w:rsidRDefault="001C7D27" w:rsidP="00150AE1">
            <w:pPr>
              <w:pStyle w:val="TableParagraph"/>
              <w:ind w:right="142"/>
              <w:rPr>
                <w:rFonts w:cs="Arial"/>
                <w:b/>
                <w:sz w:val="18"/>
                <w:szCs w:val="18"/>
              </w:rPr>
            </w:pPr>
          </w:p>
          <w:p w14:paraId="6C21287D" w14:textId="77777777" w:rsidR="001C7D27" w:rsidRPr="00DE1643" w:rsidRDefault="001C7D27" w:rsidP="00150AE1">
            <w:pPr>
              <w:pStyle w:val="TableParagraph"/>
              <w:ind w:right="142"/>
              <w:rPr>
                <w:rFonts w:cs="Arial"/>
                <w:b/>
                <w:sz w:val="18"/>
                <w:szCs w:val="18"/>
              </w:rPr>
            </w:pPr>
          </w:p>
          <w:p w14:paraId="4F1B268A" w14:textId="776A3F28" w:rsidR="001C7D27" w:rsidRPr="00DE1643" w:rsidRDefault="00094AC0" w:rsidP="00150AE1">
            <w:pPr>
              <w:pStyle w:val="TableParagraph"/>
              <w:ind w:right="142"/>
              <w:jc w:val="center"/>
              <w:rPr>
                <w:rFonts w:cs="Arial"/>
                <w:sz w:val="18"/>
                <w:szCs w:val="18"/>
              </w:rPr>
            </w:pPr>
            <w:r w:rsidRPr="00094AC0">
              <w:rPr>
                <w:rFonts w:cs="Arial"/>
                <w:sz w:val="18"/>
                <w:szCs w:val="18"/>
              </w:rPr>
              <w:t>$1.424.707.489</w:t>
            </w:r>
          </w:p>
        </w:tc>
        <w:tc>
          <w:tcPr>
            <w:tcW w:w="1263" w:type="dxa"/>
          </w:tcPr>
          <w:p w14:paraId="5FA261F5" w14:textId="77777777" w:rsidR="001C7D27" w:rsidRPr="00DE1643" w:rsidRDefault="001C7D27" w:rsidP="00150AE1">
            <w:pPr>
              <w:pStyle w:val="TableParagraph"/>
              <w:ind w:right="142"/>
              <w:rPr>
                <w:rFonts w:cs="Arial"/>
                <w:b/>
                <w:sz w:val="18"/>
                <w:szCs w:val="18"/>
              </w:rPr>
            </w:pPr>
          </w:p>
          <w:p w14:paraId="7394EE6F" w14:textId="77777777" w:rsidR="001C7D27" w:rsidRPr="00DE1643" w:rsidRDefault="001C7D27" w:rsidP="00150AE1">
            <w:pPr>
              <w:pStyle w:val="TableParagraph"/>
              <w:ind w:right="142"/>
              <w:rPr>
                <w:rFonts w:cs="Arial"/>
                <w:b/>
                <w:sz w:val="18"/>
                <w:szCs w:val="18"/>
              </w:rPr>
            </w:pPr>
          </w:p>
          <w:p w14:paraId="338C10E3" w14:textId="60D470B2" w:rsidR="001C7D27" w:rsidRPr="00DE1643" w:rsidRDefault="001C7D27" w:rsidP="00150AE1">
            <w:pPr>
              <w:pStyle w:val="TableParagraph"/>
              <w:ind w:right="142"/>
              <w:jc w:val="center"/>
              <w:rPr>
                <w:rFonts w:cs="Arial"/>
                <w:sz w:val="18"/>
                <w:szCs w:val="18"/>
              </w:rPr>
            </w:pPr>
            <w:r w:rsidRPr="00DE1643">
              <w:rPr>
                <w:rFonts w:cs="Arial"/>
                <w:sz w:val="18"/>
                <w:szCs w:val="18"/>
              </w:rPr>
              <w:t>No.</w:t>
            </w:r>
            <w:r w:rsidRPr="00DE1643">
              <w:rPr>
                <w:sz w:val="18"/>
                <w:szCs w:val="18"/>
              </w:rPr>
              <w:t xml:space="preserve"> </w:t>
            </w:r>
            <w:r w:rsidR="00094AC0" w:rsidRPr="00D84F9A">
              <w:rPr>
                <w:rFonts w:cs="Arial"/>
                <w:sz w:val="18"/>
                <w:szCs w:val="18"/>
              </w:rPr>
              <w:t>71525</w:t>
            </w:r>
          </w:p>
        </w:tc>
        <w:tc>
          <w:tcPr>
            <w:tcW w:w="1559" w:type="dxa"/>
          </w:tcPr>
          <w:p w14:paraId="1F7091FC" w14:textId="77777777" w:rsidR="001C7D27" w:rsidRPr="00DE1643" w:rsidRDefault="001C7D27" w:rsidP="00150AE1">
            <w:pPr>
              <w:pStyle w:val="TableParagraph"/>
              <w:ind w:right="142"/>
              <w:rPr>
                <w:rFonts w:cs="Arial"/>
                <w:b/>
                <w:sz w:val="18"/>
                <w:szCs w:val="18"/>
              </w:rPr>
            </w:pPr>
          </w:p>
          <w:p w14:paraId="3C9D28E5" w14:textId="77777777" w:rsidR="001C7D27" w:rsidRPr="00DE1643" w:rsidRDefault="001C7D27" w:rsidP="00150AE1">
            <w:pPr>
              <w:pStyle w:val="TableParagraph"/>
              <w:ind w:right="142"/>
              <w:rPr>
                <w:rFonts w:cs="Arial"/>
                <w:b/>
                <w:sz w:val="18"/>
                <w:szCs w:val="18"/>
              </w:rPr>
            </w:pPr>
          </w:p>
          <w:p w14:paraId="7436A371" w14:textId="77777777" w:rsidR="001C7D27" w:rsidRPr="00DE1643" w:rsidRDefault="001C7D27" w:rsidP="00150AE1">
            <w:pPr>
              <w:pStyle w:val="TableParagraph"/>
              <w:ind w:right="142"/>
              <w:jc w:val="center"/>
              <w:rPr>
                <w:rFonts w:cs="Arial"/>
                <w:sz w:val="18"/>
                <w:szCs w:val="18"/>
              </w:rPr>
            </w:pPr>
            <w:r w:rsidRPr="00DE1643">
              <w:rPr>
                <w:rFonts w:cs="Arial"/>
                <w:sz w:val="18"/>
                <w:szCs w:val="18"/>
              </w:rPr>
              <w:t>Inversión</w:t>
            </w:r>
          </w:p>
        </w:tc>
      </w:tr>
    </w:tbl>
    <w:p w14:paraId="1C900602" w14:textId="2942833D" w:rsidR="002469CD" w:rsidRDefault="002469CD" w:rsidP="00150AE1">
      <w:pPr>
        <w:ind w:right="142"/>
        <w:jc w:val="center"/>
        <w:rPr>
          <w:rFonts w:ascii="Arial Narrow" w:hAnsi="Arial Narrow"/>
          <w:b/>
          <w:i/>
          <w:iCs/>
          <w:sz w:val="20"/>
          <w:szCs w:val="20"/>
        </w:rPr>
      </w:pPr>
      <w:r w:rsidRPr="00632B68">
        <w:rPr>
          <w:rFonts w:ascii="Arial Narrow" w:hAnsi="Arial Narrow"/>
          <w:b/>
          <w:i/>
          <w:iCs/>
          <w:sz w:val="20"/>
          <w:szCs w:val="20"/>
        </w:rPr>
        <w:t>Fuente:</w:t>
      </w:r>
      <w:r w:rsidRPr="00632B68">
        <w:rPr>
          <w:rFonts w:ascii="Arial Narrow" w:hAnsi="Arial Narrow"/>
          <w:b/>
          <w:i/>
          <w:iCs/>
          <w:spacing w:val="-3"/>
          <w:sz w:val="20"/>
          <w:szCs w:val="20"/>
        </w:rPr>
        <w:t xml:space="preserve"> </w:t>
      </w:r>
      <w:r w:rsidRPr="00632B68">
        <w:rPr>
          <w:rFonts w:ascii="Arial Narrow" w:hAnsi="Arial Narrow"/>
          <w:b/>
          <w:i/>
          <w:iCs/>
          <w:sz w:val="20"/>
          <w:szCs w:val="20"/>
        </w:rPr>
        <w:t>Certificado</w:t>
      </w:r>
      <w:r w:rsidRPr="00632B68">
        <w:rPr>
          <w:rFonts w:ascii="Arial Narrow" w:hAnsi="Arial Narrow"/>
          <w:b/>
          <w:i/>
          <w:iCs/>
          <w:spacing w:val="-3"/>
          <w:sz w:val="20"/>
          <w:szCs w:val="20"/>
        </w:rPr>
        <w:t xml:space="preserve"> </w:t>
      </w:r>
      <w:r w:rsidRPr="00632B68">
        <w:rPr>
          <w:rFonts w:ascii="Arial Narrow" w:hAnsi="Arial Narrow"/>
          <w:b/>
          <w:i/>
          <w:iCs/>
          <w:sz w:val="20"/>
          <w:szCs w:val="20"/>
        </w:rPr>
        <w:t>de</w:t>
      </w:r>
      <w:r w:rsidRPr="00632B68">
        <w:rPr>
          <w:rFonts w:ascii="Arial Narrow" w:hAnsi="Arial Narrow"/>
          <w:b/>
          <w:i/>
          <w:iCs/>
          <w:spacing w:val="-3"/>
          <w:sz w:val="20"/>
          <w:szCs w:val="20"/>
        </w:rPr>
        <w:t xml:space="preserve"> </w:t>
      </w:r>
      <w:r w:rsidRPr="00632B68">
        <w:rPr>
          <w:rFonts w:ascii="Arial Narrow" w:hAnsi="Arial Narrow"/>
          <w:b/>
          <w:i/>
          <w:iCs/>
          <w:sz w:val="20"/>
          <w:szCs w:val="20"/>
        </w:rPr>
        <w:t>Disponibilidad</w:t>
      </w:r>
      <w:r w:rsidRPr="00632B68">
        <w:rPr>
          <w:rFonts w:ascii="Arial Narrow" w:hAnsi="Arial Narrow"/>
          <w:b/>
          <w:i/>
          <w:iCs/>
          <w:spacing w:val="-1"/>
          <w:sz w:val="20"/>
          <w:szCs w:val="20"/>
        </w:rPr>
        <w:t xml:space="preserve"> </w:t>
      </w:r>
      <w:r w:rsidRPr="00632B68">
        <w:rPr>
          <w:rFonts w:ascii="Arial Narrow" w:hAnsi="Arial Narrow"/>
          <w:b/>
          <w:i/>
          <w:iCs/>
          <w:sz w:val="20"/>
          <w:szCs w:val="20"/>
        </w:rPr>
        <w:t>Presupuestal</w:t>
      </w:r>
      <w:r>
        <w:rPr>
          <w:rFonts w:ascii="Arial Narrow" w:hAnsi="Arial Narrow"/>
          <w:b/>
          <w:i/>
          <w:iCs/>
          <w:sz w:val="20"/>
          <w:szCs w:val="20"/>
        </w:rPr>
        <w:t xml:space="preserve"> – SNR 202</w:t>
      </w:r>
      <w:r w:rsidR="00F02E58">
        <w:rPr>
          <w:rFonts w:ascii="Arial Narrow" w:hAnsi="Arial Narrow"/>
          <w:b/>
          <w:i/>
          <w:iCs/>
          <w:sz w:val="20"/>
          <w:szCs w:val="20"/>
        </w:rPr>
        <w:t>5</w:t>
      </w:r>
    </w:p>
    <w:p w14:paraId="4386E98C" w14:textId="77777777" w:rsidR="002469CD" w:rsidRDefault="002469CD" w:rsidP="00150AE1">
      <w:pPr>
        <w:pStyle w:val="NormalWeb"/>
        <w:tabs>
          <w:tab w:val="left" w:pos="142"/>
        </w:tabs>
        <w:spacing w:before="0" w:beforeAutospacing="0" w:after="0" w:afterAutospacing="0"/>
        <w:ind w:right="142"/>
        <w:jc w:val="both"/>
        <w:rPr>
          <w:rFonts w:ascii="Arial" w:hAnsi="Arial" w:cs="Arial"/>
          <w:color w:val="000000"/>
          <w:sz w:val="22"/>
          <w:szCs w:val="22"/>
        </w:rPr>
      </w:pP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124B87" w:rsidRPr="000F56FB" w14:paraId="6F884073" w14:textId="77777777" w:rsidTr="00BC4C3A">
        <w:tc>
          <w:tcPr>
            <w:tcW w:w="10061" w:type="dxa"/>
            <w:shd w:val="clear" w:color="auto" w:fill="D9D9D9" w:themeFill="background1" w:themeFillShade="D9"/>
          </w:tcPr>
          <w:p w14:paraId="0F168F68" w14:textId="77777777" w:rsidR="00124B87" w:rsidRPr="003529B0" w:rsidRDefault="00124B87" w:rsidP="00150AE1">
            <w:pPr>
              <w:pStyle w:val="Prrafodelista"/>
              <w:numPr>
                <w:ilvl w:val="1"/>
                <w:numId w:val="3"/>
              </w:numPr>
              <w:tabs>
                <w:tab w:val="left" w:pos="142"/>
              </w:tabs>
              <w:ind w:left="0" w:right="142" w:firstLine="0"/>
              <w:jc w:val="both"/>
              <w:rPr>
                <w:rFonts w:ascii="Arial" w:hAnsi="Arial" w:cs="Arial"/>
                <w:b/>
                <w:sz w:val="22"/>
                <w:szCs w:val="22"/>
              </w:rPr>
            </w:pPr>
            <w:r w:rsidRPr="003529B0">
              <w:rPr>
                <w:rFonts w:ascii="Arial" w:hAnsi="Arial" w:cs="Arial"/>
                <w:b/>
                <w:color w:val="000000"/>
                <w:sz w:val="22"/>
                <w:szCs w:val="22"/>
              </w:rPr>
              <w:t>IDENTIFICACIÓN DEL CLASIFICADOR DE BIENES Y SERVICIOS</w:t>
            </w:r>
          </w:p>
        </w:tc>
      </w:tr>
    </w:tbl>
    <w:p w14:paraId="591D7A68" w14:textId="77777777" w:rsidR="00124B87" w:rsidRDefault="00124B87"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eastAsia="es-CO"/>
        </w:rPr>
      </w:pPr>
    </w:p>
    <w:p w14:paraId="5AEDC0B8" w14:textId="77777777" w:rsidR="00124B87" w:rsidRPr="00664644" w:rsidRDefault="00124B87" w:rsidP="00150AE1">
      <w:pPr>
        <w:pStyle w:val="Textoindependiente"/>
        <w:ind w:right="142"/>
        <w:rPr>
          <w:color w:val="000000"/>
          <w:sz w:val="22"/>
          <w:szCs w:val="22"/>
          <w:lang w:val="es-ES_tradnl" w:eastAsia="es-MX"/>
        </w:rPr>
      </w:pPr>
      <w:r w:rsidRPr="00664644">
        <w:rPr>
          <w:color w:val="000000"/>
          <w:sz w:val="22"/>
          <w:szCs w:val="22"/>
          <w:lang w:val="es-ES_tradnl" w:eastAsia="es-MX"/>
        </w:rPr>
        <w:t>El presente proceso está codificado en el clasificador de bienes y servicios UNSPSC como se indica en la siguiente Tabla.</w:t>
      </w:r>
    </w:p>
    <w:p w14:paraId="6E0743FC" w14:textId="77777777" w:rsidR="00124B87" w:rsidRPr="00664644" w:rsidRDefault="00124B87" w:rsidP="00150AE1">
      <w:pPr>
        <w:pStyle w:val="Textoindependiente"/>
        <w:ind w:right="142"/>
        <w:rPr>
          <w:color w:val="000000"/>
          <w:sz w:val="22"/>
          <w:szCs w:val="22"/>
          <w:lang w:val="es-ES_tradnl" w:eastAsia="es-MX"/>
        </w:rPr>
      </w:pPr>
    </w:p>
    <w:p w14:paraId="27C7FF07" w14:textId="77777777" w:rsidR="00124B87" w:rsidRPr="00664644" w:rsidRDefault="00124B87" w:rsidP="00150AE1">
      <w:pPr>
        <w:pStyle w:val="Textoindependiente"/>
        <w:ind w:right="142"/>
        <w:rPr>
          <w:color w:val="000000"/>
          <w:sz w:val="22"/>
          <w:szCs w:val="22"/>
          <w:lang w:val="es-ES_tradnl" w:eastAsia="es-MX"/>
        </w:rPr>
      </w:pPr>
      <w:proofErr w:type="spellStart"/>
      <w:r w:rsidRPr="00664644">
        <w:rPr>
          <w:color w:val="000000"/>
          <w:sz w:val="22"/>
          <w:szCs w:val="22"/>
          <w:lang w:val="es-ES_tradnl" w:eastAsia="es-MX"/>
        </w:rPr>
        <w:t>The</w:t>
      </w:r>
      <w:proofErr w:type="spellEnd"/>
      <w:r w:rsidRPr="00664644">
        <w:rPr>
          <w:color w:val="000000"/>
          <w:sz w:val="22"/>
          <w:szCs w:val="22"/>
          <w:lang w:val="es-ES_tradnl" w:eastAsia="es-MX"/>
        </w:rPr>
        <w:t xml:space="preserve"> </w:t>
      </w:r>
      <w:proofErr w:type="spellStart"/>
      <w:r w:rsidRPr="00664644">
        <w:rPr>
          <w:color w:val="000000"/>
          <w:sz w:val="22"/>
          <w:szCs w:val="22"/>
          <w:lang w:val="es-ES_tradnl" w:eastAsia="es-MX"/>
        </w:rPr>
        <w:t>United</w:t>
      </w:r>
      <w:proofErr w:type="spellEnd"/>
      <w:r w:rsidRPr="00664644">
        <w:rPr>
          <w:color w:val="000000"/>
          <w:sz w:val="22"/>
          <w:szCs w:val="22"/>
          <w:lang w:val="es-ES_tradnl" w:eastAsia="es-MX"/>
        </w:rPr>
        <w:t xml:space="preserve"> </w:t>
      </w:r>
      <w:proofErr w:type="spellStart"/>
      <w:r w:rsidRPr="00664644">
        <w:rPr>
          <w:color w:val="000000"/>
          <w:sz w:val="22"/>
          <w:szCs w:val="22"/>
          <w:lang w:val="es-ES_tradnl" w:eastAsia="es-MX"/>
        </w:rPr>
        <w:t>Nations</w:t>
      </w:r>
      <w:proofErr w:type="spellEnd"/>
      <w:r w:rsidRPr="00664644">
        <w:rPr>
          <w:color w:val="000000"/>
          <w:sz w:val="22"/>
          <w:szCs w:val="22"/>
          <w:lang w:val="es-ES_tradnl" w:eastAsia="es-MX"/>
        </w:rPr>
        <w:t xml:space="preserve"> Standard </w:t>
      </w:r>
      <w:proofErr w:type="spellStart"/>
      <w:r w:rsidRPr="00664644">
        <w:rPr>
          <w:color w:val="000000"/>
          <w:sz w:val="22"/>
          <w:szCs w:val="22"/>
          <w:lang w:val="es-ES_tradnl" w:eastAsia="es-MX"/>
        </w:rPr>
        <w:t>Products</w:t>
      </w:r>
      <w:proofErr w:type="spellEnd"/>
      <w:r w:rsidRPr="00664644">
        <w:rPr>
          <w:color w:val="000000"/>
          <w:sz w:val="22"/>
          <w:szCs w:val="22"/>
          <w:lang w:val="es-ES_tradnl" w:eastAsia="es-MX"/>
        </w:rPr>
        <w:t xml:space="preserve"> and </w:t>
      </w:r>
      <w:proofErr w:type="spellStart"/>
      <w:r w:rsidRPr="00664644">
        <w:rPr>
          <w:color w:val="000000"/>
          <w:sz w:val="22"/>
          <w:szCs w:val="22"/>
          <w:lang w:val="es-ES_tradnl" w:eastAsia="es-MX"/>
        </w:rPr>
        <w:t>Services</w:t>
      </w:r>
      <w:proofErr w:type="spellEnd"/>
      <w:r w:rsidRPr="00664644">
        <w:rPr>
          <w:color w:val="000000"/>
          <w:sz w:val="22"/>
          <w:szCs w:val="22"/>
          <w:lang w:val="es-ES_tradnl" w:eastAsia="es-MX"/>
        </w:rPr>
        <w:t xml:space="preserve"> </w:t>
      </w:r>
      <w:proofErr w:type="spellStart"/>
      <w:r w:rsidRPr="00664644">
        <w:rPr>
          <w:color w:val="000000"/>
          <w:sz w:val="22"/>
          <w:szCs w:val="22"/>
          <w:lang w:val="es-ES_tradnl" w:eastAsia="es-MX"/>
        </w:rPr>
        <w:t>Code</w:t>
      </w:r>
      <w:proofErr w:type="spellEnd"/>
      <w:r w:rsidRPr="00664644">
        <w:rPr>
          <w:color w:val="000000"/>
          <w:sz w:val="22"/>
          <w:szCs w:val="22"/>
          <w:lang w:val="es-ES_tradnl" w:eastAsia="es-MX"/>
        </w:rPr>
        <w:t>® - UNSPSC - Código Estándar de Productos y Servicios de Naciones Unidas, es una metodología uniforme de codificación utilizada para clasificar productos y servicios fundamentada en un arreglo jerárquico y en una estructura lógica. Este sistema de clasificación permite codificar productos y servicios de forma clara ya que se basa en estándares acordados por la industria los cuales facilitan el comercio entre empresas y gobierno.</w:t>
      </w:r>
    </w:p>
    <w:p w14:paraId="3E8F7959" w14:textId="77777777" w:rsidR="00124B87" w:rsidRPr="00664644" w:rsidRDefault="00124B87" w:rsidP="00150AE1">
      <w:pPr>
        <w:pStyle w:val="Textoindependiente"/>
        <w:ind w:right="142"/>
        <w:rPr>
          <w:color w:val="000000"/>
          <w:sz w:val="22"/>
          <w:szCs w:val="22"/>
          <w:lang w:val="es-ES_tradnl" w:eastAsia="es-MX"/>
        </w:rPr>
      </w:pPr>
    </w:p>
    <w:p w14:paraId="212F21F4" w14:textId="77777777" w:rsidR="00124B87" w:rsidRDefault="00124B87" w:rsidP="00150AE1">
      <w:pPr>
        <w:pStyle w:val="Textoindependiente"/>
        <w:ind w:right="142"/>
        <w:rPr>
          <w:rFonts w:ascii="Arial Narrow" w:hAnsi="Arial Narrow"/>
          <w:b/>
          <w:i/>
          <w:iCs/>
          <w:sz w:val="20"/>
          <w:szCs w:val="20"/>
        </w:rPr>
      </w:pPr>
      <w:r w:rsidRPr="00664644">
        <w:rPr>
          <w:color w:val="000000"/>
          <w:sz w:val="22"/>
          <w:szCs w:val="22"/>
          <w:lang w:val="es-ES_tradnl" w:eastAsia="es-MX"/>
        </w:rPr>
        <w:t>Para efectos del numeral 1 del artículo 2.2.1.1.2.1.3 del Decreto 1082 de 2015, los servicios que se pretenden contratar corresponden a los siguientes códigos:</w:t>
      </w:r>
    </w:p>
    <w:p w14:paraId="28364038" w14:textId="77777777" w:rsidR="00124B87" w:rsidRDefault="00124B87" w:rsidP="00150AE1">
      <w:pPr>
        <w:ind w:right="142"/>
        <w:jc w:val="center"/>
        <w:rPr>
          <w:rFonts w:ascii="Arial" w:hAnsi="Arial" w:cs="Arial"/>
          <w:sz w:val="20"/>
          <w:szCs w:val="20"/>
        </w:rPr>
      </w:pPr>
    </w:p>
    <w:tbl>
      <w:tblPr>
        <w:tblW w:w="5267" w:type="pct"/>
        <w:jc w:val="center"/>
        <w:tblCellMar>
          <w:left w:w="70" w:type="dxa"/>
          <w:right w:w="70" w:type="dxa"/>
        </w:tblCellMar>
        <w:tblLook w:val="04A0" w:firstRow="1" w:lastRow="0" w:firstColumn="1" w:lastColumn="0" w:noHBand="0" w:noVBand="1"/>
      </w:tblPr>
      <w:tblGrid>
        <w:gridCol w:w="1393"/>
        <w:gridCol w:w="2374"/>
        <w:gridCol w:w="2380"/>
        <w:gridCol w:w="1955"/>
        <w:gridCol w:w="2032"/>
      </w:tblGrid>
      <w:tr w:rsidR="005C1516" w:rsidRPr="005C1516" w14:paraId="1A4FC0D7" w14:textId="77777777" w:rsidTr="00CB171C">
        <w:trPr>
          <w:trHeight w:val="148"/>
          <w:tblHeader/>
          <w:jc w:val="center"/>
        </w:trPr>
        <w:tc>
          <w:tcPr>
            <w:tcW w:w="5000" w:type="pct"/>
            <w:gridSpan w:val="5"/>
            <w:tcBorders>
              <w:top w:val="single" w:sz="8" w:space="0" w:color="auto"/>
              <w:left w:val="single" w:sz="8" w:space="0" w:color="auto"/>
              <w:bottom w:val="single" w:sz="8" w:space="0" w:color="auto"/>
              <w:right w:val="single" w:sz="8" w:space="0" w:color="000000"/>
            </w:tcBorders>
            <w:shd w:val="clear" w:color="auto" w:fill="1F3864" w:themeFill="accent1" w:themeFillShade="80"/>
            <w:vAlign w:val="center"/>
            <w:hideMark/>
          </w:tcPr>
          <w:p w14:paraId="40766D66" w14:textId="77777777" w:rsidR="005C1516" w:rsidRPr="005C1516" w:rsidRDefault="005C1516" w:rsidP="00150AE1">
            <w:pPr>
              <w:ind w:right="142"/>
              <w:jc w:val="center"/>
              <w:rPr>
                <w:rFonts w:ascii="Arial" w:hAnsi="Arial" w:cs="Arial"/>
                <w:b/>
                <w:bCs/>
                <w:color w:val="FFFFFF"/>
                <w:sz w:val="18"/>
                <w:szCs w:val="20"/>
              </w:rPr>
            </w:pPr>
            <w:r w:rsidRPr="005C1516">
              <w:rPr>
                <w:rFonts w:ascii="Arial" w:hAnsi="Arial" w:cs="Arial"/>
                <w:b/>
                <w:bCs/>
                <w:color w:val="FFFFFF"/>
                <w:sz w:val="18"/>
                <w:szCs w:val="20"/>
              </w:rPr>
              <w:lastRenderedPageBreak/>
              <w:t>CLASIFICACION UNSPSC</w:t>
            </w:r>
          </w:p>
        </w:tc>
      </w:tr>
      <w:tr w:rsidR="004E30FD" w:rsidRPr="005C1516" w14:paraId="31F4AEF7" w14:textId="77777777" w:rsidTr="00CB171C">
        <w:trPr>
          <w:trHeight w:val="194"/>
          <w:tblHeader/>
          <w:jc w:val="center"/>
        </w:trPr>
        <w:tc>
          <w:tcPr>
            <w:tcW w:w="625" w:type="pct"/>
            <w:tcBorders>
              <w:top w:val="nil"/>
              <w:left w:val="single" w:sz="8" w:space="0" w:color="auto"/>
              <w:bottom w:val="single" w:sz="8" w:space="0" w:color="auto"/>
              <w:right w:val="single" w:sz="8" w:space="0" w:color="auto"/>
            </w:tcBorders>
            <w:shd w:val="clear" w:color="auto" w:fill="1F3864" w:themeFill="accent1" w:themeFillShade="80"/>
            <w:vAlign w:val="center"/>
            <w:hideMark/>
          </w:tcPr>
          <w:p w14:paraId="00A5C955" w14:textId="77777777" w:rsidR="005C1516" w:rsidRPr="005C1516" w:rsidRDefault="005C1516" w:rsidP="00150AE1">
            <w:pPr>
              <w:ind w:right="142"/>
              <w:jc w:val="center"/>
              <w:rPr>
                <w:rFonts w:ascii="Arial" w:hAnsi="Arial" w:cs="Arial"/>
                <w:b/>
                <w:bCs/>
                <w:color w:val="FFFFFF"/>
                <w:sz w:val="18"/>
                <w:szCs w:val="20"/>
              </w:rPr>
            </w:pPr>
            <w:r w:rsidRPr="005C1516">
              <w:rPr>
                <w:rFonts w:ascii="Arial" w:hAnsi="Arial" w:cs="Arial"/>
                <w:b/>
                <w:bCs/>
                <w:color w:val="FFFFFF"/>
                <w:sz w:val="18"/>
                <w:szCs w:val="20"/>
              </w:rPr>
              <w:t>Clasificación</w:t>
            </w:r>
          </w:p>
        </w:tc>
        <w:tc>
          <w:tcPr>
            <w:tcW w:w="1187" w:type="pct"/>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73297175" w14:textId="77777777" w:rsidR="005C1516" w:rsidRPr="005C1516" w:rsidRDefault="005C1516" w:rsidP="00F367E9">
            <w:pPr>
              <w:ind w:right="142"/>
              <w:jc w:val="center"/>
              <w:rPr>
                <w:rFonts w:ascii="Arial" w:hAnsi="Arial" w:cs="Arial"/>
                <w:b/>
                <w:bCs/>
                <w:color w:val="FFFFFF"/>
                <w:sz w:val="18"/>
                <w:szCs w:val="20"/>
              </w:rPr>
            </w:pPr>
            <w:r w:rsidRPr="005C1516">
              <w:rPr>
                <w:rFonts w:ascii="Arial" w:hAnsi="Arial" w:cs="Arial"/>
                <w:b/>
                <w:bCs/>
                <w:color w:val="FFFFFF"/>
                <w:sz w:val="18"/>
                <w:szCs w:val="20"/>
              </w:rPr>
              <w:t>Segmento</w:t>
            </w:r>
          </w:p>
        </w:tc>
        <w:tc>
          <w:tcPr>
            <w:tcW w:w="1190" w:type="pct"/>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17F27C76" w14:textId="77777777" w:rsidR="005C1516" w:rsidRPr="005C1516" w:rsidRDefault="005C1516" w:rsidP="00150AE1">
            <w:pPr>
              <w:ind w:right="142"/>
              <w:jc w:val="center"/>
              <w:rPr>
                <w:rFonts w:ascii="Arial" w:hAnsi="Arial" w:cs="Arial"/>
                <w:b/>
                <w:bCs/>
                <w:color w:val="FFFFFF"/>
                <w:sz w:val="18"/>
                <w:szCs w:val="20"/>
              </w:rPr>
            </w:pPr>
            <w:r w:rsidRPr="005C1516">
              <w:rPr>
                <w:rFonts w:ascii="Arial" w:hAnsi="Arial" w:cs="Arial"/>
                <w:b/>
                <w:bCs/>
                <w:color w:val="FFFFFF"/>
                <w:sz w:val="18"/>
                <w:szCs w:val="20"/>
              </w:rPr>
              <w:t>Familia</w:t>
            </w:r>
          </w:p>
        </w:tc>
        <w:tc>
          <w:tcPr>
            <w:tcW w:w="980" w:type="pct"/>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4C9D698C" w14:textId="77777777" w:rsidR="005C1516" w:rsidRPr="005C1516" w:rsidRDefault="005C1516" w:rsidP="00F367E9">
            <w:pPr>
              <w:jc w:val="center"/>
              <w:rPr>
                <w:rFonts w:ascii="Arial" w:hAnsi="Arial" w:cs="Arial"/>
                <w:b/>
                <w:bCs/>
                <w:color w:val="FFFFFF"/>
                <w:sz w:val="18"/>
                <w:szCs w:val="20"/>
              </w:rPr>
            </w:pPr>
            <w:r w:rsidRPr="005C1516">
              <w:rPr>
                <w:rFonts w:ascii="Arial" w:hAnsi="Arial" w:cs="Arial"/>
                <w:b/>
                <w:bCs/>
                <w:color w:val="FFFFFF"/>
                <w:sz w:val="18"/>
                <w:szCs w:val="20"/>
              </w:rPr>
              <w:t>Clase</w:t>
            </w:r>
          </w:p>
        </w:tc>
        <w:tc>
          <w:tcPr>
            <w:tcW w:w="1019" w:type="pct"/>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4DE6FFEB" w14:textId="77777777" w:rsidR="005C1516" w:rsidRPr="005C1516" w:rsidRDefault="005C1516" w:rsidP="00150AE1">
            <w:pPr>
              <w:ind w:right="142"/>
              <w:jc w:val="center"/>
              <w:rPr>
                <w:rFonts w:ascii="Arial" w:hAnsi="Arial" w:cs="Arial"/>
                <w:b/>
                <w:bCs/>
                <w:color w:val="FFFFFF"/>
                <w:sz w:val="18"/>
                <w:szCs w:val="20"/>
              </w:rPr>
            </w:pPr>
            <w:r w:rsidRPr="005C1516">
              <w:rPr>
                <w:rFonts w:ascii="Arial" w:hAnsi="Arial" w:cs="Arial"/>
                <w:b/>
                <w:bCs/>
                <w:color w:val="FFFFFF"/>
                <w:sz w:val="18"/>
                <w:szCs w:val="20"/>
              </w:rPr>
              <w:t xml:space="preserve">Producto </w:t>
            </w:r>
          </w:p>
        </w:tc>
      </w:tr>
      <w:tr w:rsidR="004E30FD" w:rsidRPr="005C1516" w14:paraId="5F85F6B5" w14:textId="77777777" w:rsidTr="00CB171C">
        <w:trPr>
          <w:trHeight w:val="126"/>
          <w:tblHeader/>
          <w:jc w:val="center"/>
        </w:trPr>
        <w:tc>
          <w:tcPr>
            <w:tcW w:w="625" w:type="pct"/>
            <w:tcBorders>
              <w:top w:val="nil"/>
              <w:left w:val="single" w:sz="8" w:space="0" w:color="auto"/>
              <w:bottom w:val="single" w:sz="8" w:space="0" w:color="auto"/>
              <w:right w:val="single" w:sz="8" w:space="0" w:color="auto"/>
            </w:tcBorders>
            <w:shd w:val="clear" w:color="auto" w:fill="1F3864" w:themeFill="accent1" w:themeFillShade="80"/>
            <w:vAlign w:val="center"/>
            <w:hideMark/>
          </w:tcPr>
          <w:p w14:paraId="12E91658" w14:textId="77777777" w:rsidR="005C1516" w:rsidRPr="005C1516" w:rsidRDefault="005C1516" w:rsidP="00F367E9">
            <w:pPr>
              <w:ind w:left="-82"/>
              <w:jc w:val="center"/>
              <w:rPr>
                <w:rFonts w:ascii="Arial" w:hAnsi="Arial" w:cs="Arial"/>
                <w:b/>
                <w:bCs/>
                <w:color w:val="FFFFFF"/>
                <w:sz w:val="18"/>
                <w:szCs w:val="20"/>
              </w:rPr>
            </w:pPr>
            <w:r w:rsidRPr="005C1516">
              <w:rPr>
                <w:rFonts w:ascii="Arial" w:hAnsi="Arial" w:cs="Arial"/>
                <w:b/>
                <w:bCs/>
                <w:color w:val="FFFFFF"/>
                <w:sz w:val="18"/>
                <w:szCs w:val="20"/>
              </w:rPr>
              <w:t>UNSPSC</w:t>
            </w:r>
          </w:p>
        </w:tc>
        <w:tc>
          <w:tcPr>
            <w:tcW w:w="1187" w:type="pct"/>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130AF4EE" w14:textId="77777777" w:rsidR="005C1516" w:rsidRPr="005C1516" w:rsidRDefault="005C1516" w:rsidP="00150AE1">
            <w:pPr>
              <w:ind w:right="142"/>
              <w:rPr>
                <w:rFonts w:ascii="Arial" w:hAnsi="Arial" w:cs="Arial"/>
                <w:b/>
                <w:bCs/>
                <w:color w:val="FFFFFF"/>
                <w:sz w:val="18"/>
                <w:szCs w:val="20"/>
              </w:rPr>
            </w:pPr>
          </w:p>
        </w:tc>
        <w:tc>
          <w:tcPr>
            <w:tcW w:w="1190" w:type="pct"/>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26630277" w14:textId="77777777" w:rsidR="005C1516" w:rsidRPr="005C1516" w:rsidRDefault="005C1516" w:rsidP="00150AE1">
            <w:pPr>
              <w:ind w:right="142"/>
              <w:rPr>
                <w:rFonts w:ascii="Arial" w:hAnsi="Arial" w:cs="Arial"/>
                <w:b/>
                <w:bCs/>
                <w:color w:val="FFFFFF"/>
                <w:sz w:val="18"/>
                <w:szCs w:val="20"/>
              </w:rPr>
            </w:pPr>
          </w:p>
        </w:tc>
        <w:tc>
          <w:tcPr>
            <w:tcW w:w="980" w:type="pct"/>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3F6244F4" w14:textId="77777777" w:rsidR="005C1516" w:rsidRPr="005C1516" w:rsidRDefault="005C1516" w:rsidP="00F367E9">
            <w:pPr>
              <w:rPr>
                <w:rFonts w:ascii="Arial" w:hAnsi="Arial" w:cs="Arial"/>
                <w:b/>
                <w:bCs/>
                <w:color w:val="FFFFFF"/>
                <w:sz w:val="18"/>
                <w:szCs w:val="20"/>
              </w:rPr>
            </w:pPr>
          </w:p>
        </w:tc>
        <w:tc>
          <w:tcPr>
            <w:tcW w:w="1019" w:type="pct"/>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37FC278C" w14:textId="77777777" w:rsidR="005C1516" w:rsidRPr="005C1516" w:rsidRDefault="005C1516" w:rsidP="00150AE1">
            <w:pPr>
              <w:ind w:right="142"/>
              <w:rPr>
                <w:rFonts w:ascii="Arial" w:hAnsi="Arial" w:cs="Arial"/>
                <w:b/>
                <w:bCs/>
                <w:color w:val="FFFFFF"/>
                <w:sz w:val="18"/>
                <w:szCs w:val="20"/>
              </w:rPr>
            </w:pPr>
          </w:p>
        </w:tc>
      </w:tr>
      <w:tr w:rsidR="004E30FD" w:rsidRPr="005C1516" w14:paraId="29F23E11" w14:textId="77777777" w:rsidTr="004E30FD">
        <w:trPr>
          <w:trHeight w:val="314"/>
          <w:jc w:val="center"/>
        </w:trPr>
        <w:tc>
          <w:tcPr>
            <w:tcW w:w="625" w:type="pct"/>
            <w:tcBorders>
              <w:top w:val="nil"/>
              <w:left w:val="single" w:sz="8" w:space="0" w:color="auto"/>
              <w:bottom w:val="single" w:sz="8" w:space="0" w:color="auto"/>
              <w:right w:val="single" w:sz="8" w:space="0" w:color="auto"/>
            </w:tcBorders>
            <w:vAlign w:val="center"/>
            <w:hideMark/>
          </w:tcPr>
          <w:p w14:paraId="31565738"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14111500</w:t>
            </w:r>
          </w:p>
        </w:tc>
        <w:tc>
          <w:tcPr>
            <w:tcW w:w="1187" w:type="pct"/>
            <w:tcBorders>
              <w:top w:val="nil"/>
              <w:left w:val="nil"/>
              <w:bottom w:val="single" w:sz="8" w:space="0" w:color="auto"/>
              <w:right w:val="single" w:sz="8" w:space="0" w:color="auto"/>
            </w:tcBorders>
            <w:vAlign w:val="center"/>
            <w:hideMark/>
          </w:tcPr>
          <w:p w14:paraId="585CD48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Materiales y Productos de Papel</w:t>
            </w:r>
          </w:p>
        </w:tc>
        <w:tc>
          <w:tcPr>
            <w:tcW w:w="1190" w:type="pct"/>
            <w:tcBorders>
              <w:top w:val="nil"/>
              <w:left w:val="nil"/>
              <w:bottom w:val="single" w:sz="8" w:space="0" w:color="auto"/>
              <w:right w:val="single" w:sz="8" w:space="0" w:color="auto"/>
            </w:tcBorders>
            <w:vAlign w:val="center"/>
            <w:hideMark/>
          </w:tcPr>
          <w:p w14:paraId="7C5279C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Productos de Papel</w:t>
            </w:r>
          </w:p>
        </w:tc>
        <w:tc>
          <w:tcPr>
            <w:tcW w:w="980" w:type="pct"/>
            <w:tcBorders>
              <w:top w:val="nil"/>
              <w:left w:val="nil"/>
              <w:bottom w:val="single" w:sz="8" w:space="0" w:color="auto"/>
              <w:right w:val="single" w:sz="8" w:space="0" w:color="auto"/>
            </w:tcBorders>
            <w:vAlign w:val="center"/>
            <w:hideMark/>
          </w:tcPr>
          <w:p w14:paraId="0316208F"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Papel de imprenta y papel de escribir</w:t>
            </w:r>
          </w:p>
        </w:tc>
        <w:tc>
          <w:tcPr>
            <w:tcW w:w="1019" w:type="pct"/>
            <w:tcBorders>
              <w:top w:val="nil"/>
              <w:left w:val="nil"/>
              <w:bottom w:val="single" w:sz="8" w:space="0" w:color="auto"/>
              <w:right w:val="single" w:sz="8" w:space="0" w:color="auto"/>
            </w:tcBorders>
            <w:vAlign w:val="center"/>
            <w:hideMark/>
          </w:tcPr>
          <w:p w14:paraId="02EBC50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0348AA3F" w14:textId="77777777" w:rsidTr="004E30FD">
        <w:trPr>
          <w:trHeight w:val="306"/>
          <w:jc w:val="center"/>
        </w:trPr>
        <w:tc>
          <w:tcPr>
            <w:tcW w:w="625" w:type="pct"/>
            <w:tcBorders>
              <w:top w:val="nil"/>
              <w:left w:val="single" w:sz="8" w:space="0" w:color="auto"/>
              <w:bottom w:val="single" w:sz="8" w:space="0" w:color="auto"/>
              <w:right w:val="single" w:sz="8" w:space="0" w:color="auto"/>
            </w:tcBorders>
            <w:vAlign w:val="center"/>
            <w:hideMark/>
          </w:tcPr>
          <w:p w14:paraId="4D43D635"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14111514</w:t>
            </w:r>
          </w:p>
        </w:tc>
        <w:tc>
          <w:tcPr>
            <w:tcW w:w="1187" w:type="pct"/>
            <w:tcBorders>
              <w:top w:val="nil"/>
              <w:left w:val="nil"/>
              <w:bottom w:val="single" w:sz="8" w:space="0" w:color="auto"/>
              <w:right w:val="single" w:sz="8" w:space="0" w:color="auto"/>
            </w:tcBorders>
            <w:vAlign w:val="center"/>
            <w:hideMark/>
          </w:tcPr>
          <w:p w14:paraId="3E7D7EC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Materiales y Productos de Papel</w:t>
            </w:r>
          </w:p>
        </w:tc>
        <w:tc>
          <w:tcPr>
            <w:tcW w:w="1190" w:type="pct"/>
            <w:tcBorders>
              <w:top w:val="nil"/>
              <w:left w:val="nil"/>
              <w:bottom w:val="single" w:sz="8" w:space="0" w:color="auto"/>
              <w:right w:val="single" w:sz="8" w:space="0" w:color="auto"/>
            </w:tcBorders>
            <w:vAlign w:val="center"/>
            <w:hideMark/>
          </w:tcPr>
          <w:p w14:paraId="6F74813C"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Productos de Papel</w:t>
            </w:r>
          </w:p>
        </w:tc>
        <w:tc>
          <w:tcPr>
            <w:tcW w:w="980" w:type="pct"/>
            <w:tcBorders>
              <w:top w:val="nil"/>
              <w:left w:val="nil"/>
              <w:bottom w:val="single" w:sz="8" w:space="0" w:color="auto"/>
              <w:right w:val="single" w:sz="8" w:space="0" w:color="auto"/>
            </w:tcBorders>
            <w:vAlign w:val="center"/>
            <w:hideMark/>
          </w:tcPr>
          <w:p w14:paraId="638ED3CE"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Papel de imprenta y papel de escribir</w:t>
            </w:r>
          </w:p>
        </w:tc>
        <w:tc>
          <w:tcPr>
            <w:tcW w:w="1019" w:type="pct"/>
            <w:tcBorders>
              <w:top w:val="nil"/>
              <w:left w:val="nil"/>
              <w:bottom w:val="single" w:sz="8" w:space="0" w:color="auto"/>
              <w:right w:val="single" w:sz="8" w:space="0" w:color="auto"/>
            </w:tcBorders>
            <w:vAlign w:val="center"/>
            <w:hideMark/>
          </w:tcPr>
          <w:p w14:paraId="79606D29" w14:textId="3976B849" w:rsidR="005C1516" w:rsidRPr="005C1516" w:rsidRDefault="005C1516" w:rsidP="00F367E9">
            <w:pPr>
              <w:ind w:right="142"/>
              <w:jc w:val="center"/>
              <w:rPr>
                <w:rFonts w:ascii="Arial" w:hAnsi="Arial" w:cs="Arial"/>
                <w:color w:val="000000"/>
                <w:sz w:val="18"/>
                <w:szCs w:val="20"/>
              </w:rPr>
            </w:pPr>
            <w:r w:rsidRPr="005C1516">
              <w:rPr>
                <w:rFonts w:ascii="Arial" w:hAnsi="Arial" w:cs="Arial"/>
                <w:color w:val="000000"/>
                <w:sz w:val="18"/>
                <w:szCs w:val="20"/>
              </w:rPr>
              <w:t>Block cuadernos de papel</w:t>
            </w:r>
          </w:p>
        </w:tc>
      </w:tr>
      <w:tr w:rsidR="004E30FD" w:rsidRPr="005C1516" w14:paraId="6434B3D1" w14:textId="77777777" w:rsidTr="004E30FD">
        <w:trPr>
          <w:trHeight w:val="297"/>
          <w:jc w:val="center"/>
        </w:trPr>
        <w:tc>
          <w:tcPr>
            <w:tcW w:w="625" w:type="pct"/>
            <w:tcBorders>
              <w:top w:val="nil"/>
              <w:left w:val="single" w:sz="8" w:space="0" w:color="auto"/>
              <w:bottom w:val="single" w:sz="8" w:space="0" w:color="auto"/>
              <w:right w:val="single" w:sz="8" w:space="0" w:color="auto"/>
            </w:tcBorders>
            <w:vAlign w:val="center"/>
            <w:hideMark/>
          </w:tcPr>
          <w:p w14:paraId="15B7D92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14111823</w:t>
            </w:r>
          </w:p>
        </w:tc>
        <w:tc>
          <w:tcPr>
            <w:tcW w:w="1187" w:type="pct"/>
            <w:tcBorders>
              <w:top w:val="nil"/>
              <w:left w:val="nil"/>
              <w:bottom w:val="single" w:sz="8" w:space="0" w:color="auto"/>
              <w:right w:val="single" w:sz="8" w:space="0" w:color="auto"/>
            </w:tcBorders>
            <w:vAlign w:val="center"/>
            <w:hideMark/>
          </w:tcPr>
          <w:p w14:paraId="4913663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Materiales y Productos de Papel</w:t>
            </w:r>
          </w:p>
        </w:tc>
        <w:tc>
          <w:tcPr>
            <w:tcW w:w="1190" w:type="pct"/>
            <w:tcBorders>
              <w:top w:val="nil"/>
              <w:left w:val="nil"/>
              <w:bottom w:val="single" w:sz="8" w:space="0" w:color="auto"/>
              <w:right w:val="single" w:sz="8" w:space="0" w:color="auto"/>
            </w:tcBorders>
            <w:vAlign w:val="center"/>
            <w:hideMark/>
          </w:tcPr>
          <w:p w14:paraId="08455F2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Productos de Papel</w:t>
            </w:r>
          </w:p>
        </w:tc>
        <w:tc>
          <w:tcPr>
            <w:tcW w:w="980" w:type="pct"/>
            <w:tcBorders>
              <w:top w:val="nil"/>
              <w:left w:val="nil"/>
              <w:bottom w:val="single" w:sz="8" w:space="0" w:color="auto"/>
              <w:right w:val="single" w:sz="8" w:space="0" w:color="auto"/>
            </w:tcBorders>
            <w:vAlign w:val="center"/>
            <w:hideMark/>
          </w:tcPr>
          <w:p w14:paraId="685FB806"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 xml:space="preserve">Papeles de uso comercial </w:t>
            </w:r>
          </w:p>
        </w:tc>
        <w:tc>
          <w:tcPr>
            <w:tcW w:w="1019" w:type="pct"/>
            <w:tcBorders>
              <w:top w:val="nil"/>
              <w:left w:val="nil"/>
              <w:bottom w:val="single" w:sz="8" w:space="0" w:color="auto"/>
              <w:right w:val="single" w:sz="8" w:space="0" w:color="auto"/>
            </w:tcBorders>
            <w:vAlign w:val="center"/>
            <w:hideMark/>
          </w:tcPr>
          <w:p w14:paraId="3B23B71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Formatos o libros de control </w:t>
            </w:r>
          </w:p>
        </w:tc>
      </w:tr>
      <w:tr w:rsidR="004E30FD" w:rsidRPr="005C1516" w14:paraId="2DB163C7" w14:textId="77777777" w:rsidTr="004E30FD">
        <w:trPr>
          <w:trHeight w:val="431"/>
          <w:jc w:val="center"/>
        </w:trPr>
        <w:tc>
          <w:tcPr>
            <w:tcW w:w="625" w:type="pct"/>
            <w:tcBorders>
              <w:top w:val="nil"/>
              <w:left w:val="single" w:sz="8" w:space="0" w:color="auto"/>
              <w:bottom w:val="single" w:sz="8" w:space="0" w:color="auto"/>
              <w:right w:val="single" w:sz="8" w:space="0" w:color="auto"/>
            </w:tcBorders>
            <w:vAlign w:val="center"/>
            <w:hideMark/>
          </w:tcPr>
          <w:p w14:paraId="54E3426D"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23153401</w:t>
            </w:r>
          </w:p>
        </w:tc>
        <w:tc>
          <w:tcPr>
            <w:tcW w:w="1187" w:type="pct"/>
            <w:tcBorders>
              <w:top w:val="nil"/>
              <w:left w:val="nil"/>
              <w:bottom w:val="single" w:sz="8" w:space="0" w:color="auto"/>
              <w:right w:val="single" w:sz="8" w:space="0" w:color="auto"/>
            </w:tcBorders>
            <w:vAlign w:val="center"/>
            <w:hideMark/>
          </w:tcPr>
          <w:p w14:paraId="2D781FD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Maquinaria y accesorios para manufactura y procesamiento industrial </w:t>
            </w:r>
          </w:p>
        </w:tc>
        <w:tc>
          <w:tcPr>
            <w:tcW w:w="1190" w:type="pct"/>
            <w:tcBorders>
              <w:top w:val="nil"/>
              <w:left w:val="nil"/>
              <w:bottom w:val="single" w:sz="8" w:space="0" w:color="auto"/>
              <w:right w:val="single" w:sz="8" w:space="0" w:color="auto"/>
            </w:tcBorders>
            <w:vAlign w:val="center"/>
            <w:hideMark/>
          </w:tcPr>
          <w:p w14:paraId="746A8FE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Maquinaria, equipo y suministros de procesos industriales </w:t>
            </w:r>
          </w:p>
        </w:tc>
        <w:tc>
          <w:tcPr>
            <w:tcW w:w="980" w:type="pct"/>
            <w:tcBorders>
              <w:top w:val="nil"/>
              <w:left w:val="nil"/>
              <w:bottom w:val="single" w:sz="8" w:space="0" w:color="auto"/>
              <w:right w:val="single" w:sz="8" w:space="0" w:color="auto"/>
            </w:tcBorders>
            <w:vAlign w:val="center"/>
            <w:hideMark/>
          </w:tcPr>
          <w:p w14:paraId="371FD3CF"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Ensambladoras</w:t>
            </w:r>
          </w:p>
        </w:tc>
        <w:tc>
          <w:tcPr>
            <w:tcW w:w="1019" w:type="pct"/>
            <w:tcBorders>
              <w:top w:val="nil"/>
              <w:left w:val="nil"/>
              <w:bottom w:val="single" w:sz="8" w:space="0" w:color="auto"/>
              <w:right w:val="single" w:sz="8" w:space="0" w:color="auto"/>
            </w:tcBorders>
            <w:vAlign w:val="center"/>
            <w:hideMark/>
          </w:tcPr>
          <w:p w14:paraId="5B0D70E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Sistema de aplicación de pegante o adhesivo </w:t>
            </w:r>
          </w:p>
        </w:tc>
      </w:tr>
      <w:tr w:rsidR="004E30FD" w:rsidRPr="005C1516" w14:paraId="5C6B2FCD" w14:textId="77777777" w:rsidTr="004E30FD">
        <w:trPr>
          <w:trHeight w:val="497"/>
          <w:jc w:val="center"/>
        </w:trPr>
        <w:tc>
          <w:tcPr>
            <w:tcW w:w="625" w:type="pct"/>
            <w:tcBorders>
              <w:top w:val="nil"/>
              <w:left w:val="single" w:sz="8" w:space="0" w:color="auto"/>
              <w:bottom w:val="single" w:sz="8" w:space="0" w:color="auto"/>
              <w:right w:val="single" w:sz="8" w:space="0" w:color="auto"/>
            </w:tcBorders>
            <w:vAlign w:val="center"/>
            <w:hideMark/>
          </w:tcPr>
          <w:p w14:paraId="094D8790"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26111701</w:t>
            </w:r>
          </w:p>
        </w:tc>
        <w:tc>
          <w:tcPr>
            <w:tcW w:w="1187" w:type="pct"/>
            <w:tcBorders>
              <w:top w:val="nil"/>
              <w:left w:val="nil"/>
              <w:bottom w:val="single" w:sz="8" w:space="0" w:color="auto"/>
              <w:right w:val="single" w:sz="8" w:space="0" w:color="auto"/>
            </w:tcBorders>
            <w:vAlign w:val="center"/>
            <w:hideMark/>
          </w:tcPr>
          <w:p w14:paraId="7E56509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Maquinaria y accesorios para generación y distribución de energía </w:t>
            </w:r>
          </w:p>
        </w:tc>
        <w:tc>
          <w:tcPr>
            <w:tcW w:w="1190" w:type="pct"/>
            <w:tcBorders>
              <w:top w:val="nil"/>
              <w:left w:val="nil"/>
              <w:bottom w:val="single" w:sz="8" w:space="0" w:color="auto"/>
              <w:right w:val="single" w:sz="8" w:space="0" w:color="auto"/>
            </w:tcBorders>
            <w:vAlign w:val="center"/>
            <w:hideMark/>
          </w:tcPr>
          <w:p w14:paraId="505F84C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Baterías y generadores y transmisión de energía cinética </w:t>
            </w:r>
          </w:p>
        </w:tc>
        <w:tc>
          <w:tcPr>
            <w:tcW w:w="980" w:type="pct"/>
            <w:tcBorders>
              <w:top w:val="nil"/>
              <w:left w:val="nil"/>
              <w:bottom w:val="single" w:sz="8" w:space="0" w:color="auto"/>
              <w:right w:val="single" w:sz="8" w:space="0" w:color="auto"/>
            </w:tcBorders>
            <w:vAlign w:val="center"/>
            <w:hideMark/>
          </w:tcPr>
          <w:p w14:paraId="7B76B0B8"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 xml:space="preserve">Baterías, pilas y accesorios </w:t>
            </w:r>
          </w:p>
        </w:tc>
        <w:tc>
          <w:tcPr>
            <w:tcW w:w="1019" w:type="pct"/>
            <w:tcBorders>
              <w:top w:val="nil"/>
              <w:left w:val="nil"/>
              <w:bottom w:val="single" w:sz="8" w:space="0" w:color="auto"/>
              <w:right w:val="single" w:sz="8" w:space="0" w:color="auto"/>
            </w:tcBorders>
            <w:vAlign w:val="center"/>
            <w:hideMark/>
          </w:tcPr>
          <w:p w14:paraId="1366738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baterías Recargables </w:t>
            </w:r>
          </w:p>
        </w:tc>
      </w:tr>
      <w:tr w:rsidR="004E30FD" w:rsidRPr="005C1516" w14:paraId="541CCE4F" w14:textId="77777777" w:rsidTr="004E30FD">
        <w:trPr>
          <w:trHeight w:val="421"/>
          <w:jc w:val="center"/>
        </w:trPr>
        <w:tc>
          <w:tcPr>
            <w:tcW w:w="625" w:type="pct"/>
            <w:tcBorders>
              <w:top w:val="nil"/>
              <w:left w:val="single" w:sz="8" w:space="0" w:color="auto"/>
              <w:bottom w:val="single" w:sz="8" w:space="0" w:color="auto"/>
              <w:right w:val="single" w:sz="8" w:space="0" w:color="auto"/>
            </w:tcBorders>
            <w:vAlign w:val="center"/>
            <w:hideMark/>
          </w:tcPr>
          <w:p w14:paraId="1715ADE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26111702</w:t>
            </w:r>
          </w:p>
        </w:tc>
        <w:tc>
          <w:tcPr>
            <w:tcW w:w="1187" w:type="pct"/>
            <w:tcBorders>
              <w:top w:val="nil"/>
              <w:left w:val="nil"/>
              <w:bottom w:val="single" w:sz="8" w:space="0" w:color="auto"/>
              <w:right w:val="single" w:sz="8" w:space="0" w:color="auto"/>
            </w:tcBorders>
            <w:vAlign w:val="center"/>
            <w:hideMark/>
          </w:tcPr>
          <w:p w14:paraId="35BE50D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Maquinaria y accesorios para generación y distribución de energía </w:t>
            </w:r>
          </w:p>
        </w:tc>
        <w:tc>
          <w:tcPr>
            <w:tcW w:w="1190" w:type="pct"/>
            <w:tcBorders>
              <w:top w:val="nil"/>
              <w:left w:val="nil"/>
              <w:bottom w:val="single" w:sz="8" w:space="0" w:color="auto"/>
              <w:right w:val="single" w:sz="8" w:space="0" w:color="auto"/>
            </w:tcBorders>
            <w:vAlign w:val="center"/>
            <w:hideMark/>
          </w:tcPr>
          <w:p w14:paraId="6130FA1C"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Baterías y generadores y transmisión de energía cinética </w:t>
            </w:r>
          </w:p>
        </w:tc>
        <w:tc>
          <w:tcPr>
            <w:tcW w:w="980" w:type="pct"/>
            <w:tcBorders>
              <w:top w:val="nil"/>
              <w:left w:val="nil"/>
              <w:bottom w:val="single" w:sz="8" w:space="0" w:color="auto"/>
              <w:right w:val="single" w:sz="8" w:space="0" w:color="auto"/>
            </w:tcBorders>
            <w:vAlign w:val="center"/>
            <w:hideMark/>
          </w:tcPr>
          <w:p w14:paraId="2EF7FD7B"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 xml:space="preserve">Baterías, pilas y accesorios </w:t>
            </w:r>
          </w:p>
        </w:tc>
        <w:tc>
          <w:tcPr>
            <w:tcW w:w="1019" w:type="pct"/>
            <w:tcBorders>
              <w:top w:val="nil"/>
              <w:left w:val="nil"/>
              <w:bottom w:val="single" w:sz="8" w:space="0" w:color="auto"/>
              <w:right w:val="single" w:sz="8" w:space="0" w:color="auto"/>
            </w:tcBorders>
            <w:vAlign w:val="center"/>
            <w:hideMark/>
          </w:tcPr>
          <w:p w14:paraId="7AC4347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Pilas alcalinas </w:t>
            </w:r>
          </w:p>
        </w:tc>
      </w:tr>
      <w:tr w:rsidR="004E30FD" w:rsidRPr="005C1516" w14:paraId="681A324E" w14:textId="77777777" w:rsidTr="004E30FD">
        <w:trPr>
          <w:trHeight w:val="346"/>
          <w:jc w:val="center"/>
        </w:trPr>
        <w:tc>
          <w:tcPr>
            <w:tcW w:w="625" w:type="pct"/>
            <w:tcBorders>
              <w:top w:val="nil"/>
              <w:left w:val="single" w:sz="8" w:space="0" w:color="auto"/>
              <w:bottom w:val="single" w:sz="8" w:space="0" w:color="auto"/>
              <w:right w:val="single" w:sz="8" w:space="0" w:color="auto"/>
            </w:tcBorders>
            <w:vAlign w:val="center"/>
            <w:hideMark/>
          </w:tcPr>
          <w:p w14:paraId="70237EE5"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26111704</w:t>
            </w:r>
          </w:p>
        </w:tc>
        <w:tc>
          <w:tcPr>
            <w:tcW w:w="1187" w:type="pct"/>
            <w:tcBorders>
              <w:top w:val="nil"/>
              <w:left w:val="nil"/>
              <w:bottom w:val="single" w:sz="8" w:space="0" w:color="auto"/>
              <w:right w:val="single" w:sz="8" w:space="0" w:color="auto"/>
            </w:tcBorders>
            <w:vAlign w:val="center"/>
            <w:hideMark/>
          </w:tcPr>
          <w:p w14:paraId="1CC7FB0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Maquinaria y accesorios para generación y distribución de energía </w:t>
            </w:r>
          </w:p>
        </w:tc>
        <w:tc>
          <w:tcPr>
            <w:tcW w:w="1190" w:type="pct"/>
            <w:tcBorders>
              <w:top w:val="nil"/>
              <w:left w:val="nil"/>
              <w:bottom w:val="single" w:sz="8" w:space="0" w:color="auto"/>
              <w:right w:val="single" w:sz="8" w:space="0" w:color="auto"/>
            </w:tcBorders>
            <w:vAlign w:val="center"/>
            <w:hideMark/>
          </w:tcPr>
          <w:p w14:paraId="3EF4E06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Baterías y generadores y transmisión de energía cinética </w:t>
            </w:r>
          </w:p>
        </w:tc>
        <w:tc>
          <w:tcPr>
            <w:tcW w:w="980" w:type="pct"/>
            <w:tcBorders>
              <w:top w:val="nil"/>
              <w:left w:val="nil"/>
              <w:bottom w:val="single" w:sz="8" w:space="0" w:color="auto"/>
              <w:right w:val="single" w:sz="8" w:space="0" w:color="auto"/>
            </w:tcBorders>
            <w:vAlign w:val="center"/>
            <w:hideMark/>
          </w:tcPr>
          <w:p w14:paraId="5350B79D"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 xml:space="preserve">Baterías, pilas y accesorios </w:t>
            </w:r>
          </w:p>
        </w:tc>
        <w:tc>
          <w:tcPr>
            <w:tcW w:w="1019" w:type="pct"/>
            <w:tcBorders>
              <w:top w:val="nil"/>
              <w:left w:val="nil"/>
              <w:bottom w:val="single" w:sz="8" w:space="0" w:color="auto"/>
              <w:right w:val="single" w:sz="8" w:space="0" w:color="auto"/>
            </w:tcBorders>
            <w:vAlign w:val="center"/>
            <w:hideMark/>
          </w:tcPr>
          <w:p w14:paraId="5AA0DBB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Cargadores de baterías </w:t>
            </w:r>
          </w:p>
        </w:tc>
      </w:tr>
      <w:tr w:rsidR="004E30FD" w:rsidRPr="005C1516" w14:paraId="152366D4" w14:textId="77777777" w:rsidTr="004E30FD">
        <w:trPr>
          <w:trHeight w:val="270"/>
          <w:jc w:val="center"/>
        </w:trPr>
        <w:tc>
          <w:tcPr>
            <w:tcW w:w="625" w:type="pct"/>
            <w:tcBorders>
              <w:top w:val="nil"/>
              <w:left w:val="single" w:sz="8" w:space="0" w:color="auto"/>
              <w:bottom w:val="single" w:sz="8" w:space="0" w:color="auto"/>
              <w:right w:val="single" w:sz="8" w:space="0" w:color="auto"/>
            </w:tcBorders>
            <w:vAlign w:val="center"/>
            <w:hideMark/>
          </w:tcPr>
          <w:p w14:paraId="5008BBF8"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31151503</w:t>
            </w:r>
          </w:p>
        </w:tc>
        <w:tc>
          <w:tcPr>
            <w:tcW w:w="1187" w:type="pct"/>
            <w:tcBorders>
              <w:top w:val="nil"/>
              <w:left w:val="nil"/>
              <w:bottom w:val="single" w:sz="8" w:space="0" w:color="auto"/>
              <w:right w:val="single" w:sz="8" w:space="0" w:color="auto"/>
            </w:tcBorders>
            <w:vAlign w:val="center"/>
            <w:hideMark/>
          </w:tcPr>
          <w:p w14:paraId="7A1FE69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Componentes y suministros de manufactura </w:t>
            </w:r>
          </w:p>
        </w:tc>
        <w:tc>
          <w:tcPr>
            <w:tcW w:w="1190" w:type="pct"/>
            <w:tcBorders>
              <w:top w:val="nil"/>
              <w:left w:val="nil"/>
              <w:bottom w:val="single" w:sz="8" w:space="0" w:color="auto"/>
              <w:right w:val="single" w:sz="8" w:space="0" w:color="auto"/>
            </w:tcBorders>
            <w:vAlign w:val="center"/>
            <w:hideMark/>
          </w:tcPr>
          <w:p w14:paraId="34DD41D6"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Cuerda, cadena, cable, alambre y correa</w:t>
            </w:r>
          </w:p>
        </w:tc>
        <w:tc>
          <w:tcPr>
            <w:tcW w:w="980" w:type="pct"/>
            <w:tcBorders>
              <w:top w:val="nil"/>
              <w:left w:val="nil"/>
              <w:bottom w:val="single" w:sz="8" w:space="0" w:color="auto"/>
              <w:right w:val="single" w:sz="8" w:space="0" w:color="auto"/>
            </w:tcBorders>
            <w:vAlign w:val="center"/>
            <w:hideMark/>
          </w:tcPr>
          <w:p w14:paraId="27337DA5"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Cuerdas</w:t>
            </w:r>
          </w:p>
        </w:tc>
        <w:tc>
          <w:tcPr>
            <w:tcW w:w="1019" w:type="pct"/>
            <w:tcBorders>
              <w:top w:val="nil"/>
              <w:left w:val="nil"/>
              <w:bottom w:val="single" w:sz="8" w:space="0" w:color="auto"/>
              <w:right w:val="single" w:sz="8" w:space="0" w:color="auto"/>
            </w:tcBorders>
            <w:vAlign w:val="center"/>
            <w:hideMark/>
          </w:tcPr>
          <w:p w14:paraId="7D67E0A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Cuerda de polipropileno </w:t>
            </w:r>
          </w:p>
        </w:tc>
      </w:tr>
      <w:tr w:rsidR="004E30FD" w:rsidRPr="005C1516" w14:paraId="7AE9968D" w14:textId="77777777" w:rsidTr="004E30FD">
        <w:trPr>
          <w:trHeight w:val="262"/>
          <w:jc w:val="center"/>
        </w:trPr>
        <w:tc>
          <w:tcPr>
            <w:tcW w:w="625" w:type="pct"/>
            <w:tcBorders>
              <w:top w:val="nil"/>
              <w:left w:val="single" w:sz="8" w:space="0" w:color="auto"/>
              <w:bottom w:val="single" w:sz="8" w:space="0" w:color="auto"/>
              <w:right w:val="single" w:sz="8" w:space="0" w:color="auto"/>
            </w:tcBorders>
            <w:vAlign w:val="center"/>
            <w:hideMark/>
          </w:tcPr>
          <w:p w14:paraId="0A2C90FC"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31151508</w:t>
            </w:r>
          </w:p>
        </w:tc>
        <w:tc>
          <w:tcPr>
            <w:tcW w:w="1187" w:type="pct"/>
            <w:tcBorders>
              <w:top w:val="nil"/>
              <w:left w:val="nil"/>
              <w:bottom w:val="single" w:sz="8" w:space="0" w:color="auto"/>
              <w:right w:val="single" w:sz="8" w:space="0" w:color="auto"/>
            </w:tcBorders>
            <w:vAlign w:val="center"/>
            <w:hideMark/>
          </w:tcPr>
          <w:p w14:paraId="6AC2CF56"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Componentes y suministros de manufactura </w:t>
            </w:r>
          </w:p>
        </w:tc>
        <w:tc>
          <w:tcPr>
            <w:tcW w:w="1190" w:type="pct"/>
            <w:tcBorders>
              <w:top w:val="nil"/>
              <w:left w:val="nil"/>
              <w:bottom w:val="single" w:sz="8" w:space="0" w:color="auto"/>
              <w:right w:val="single" w:sz="8" w:space="0" w:color="auto"/>
            </w:tcBorders>
            <w:vAlign w:val="center"/>
            <w:hideMark/>
          </w:tcPr>
          <w:p w14:paraId="4E99147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Cuerda, cadena, cable, alambre y correa</w:t>
            </w:r>
          </w:p>
        </w:tc>
        <w:tc>
          <w:tcPr>
            <w:tcW w:w="980" w:type="pct"/>
            <w:tcBorders>
              <w:top w:val="nil"/>
              <w:left w:val="nil"/>
              <w:bottom w:val="single" w:sz="8" w:space="0" w:color="auto"/>
              <w:right w:val="single" w:sz="8" w:space="0" w:color="auto"/>
            </w:tcBorders>
            <w:vAlign w:val="center"/>
            <w:hideMark/>
          </w:tcPr>
          <w:p w14:paraId="61B42872"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Cuerdas</w:t>
            </w:r>
          </w:p>
        </w:tc>
        <w:tc>
          <w:tcPr>
            <w:tcW w:w="1019" w:type="pct"/>
            <w:tcBorders>
              <w:top w:val="nil"/>
              <w:left w:val="nil"/>
              <w:bottom w:val="single" w:sz="8" w:space="0" w:color="auto"/>
              <w:right w:val="single" w:sz="8" w:space="0" w:color="auto"/>
            </w:tcBorders>
            <w:vAlign w:val="center"/>
            <w:hideMark/>
          </w:tcPr>
          <w:p w14:paraId="5780953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Cabuya </w:t>
            </w:r>
          </w:p>
        </w:tc>
      </w:tr>
      <w:tr w:rsidR="004E30FD" w:rsidRPr="005C1516" w14:paraId="08325D8E" w14:textId="77777777" w:rsidTr="004E30FD">
        <w:trPr>
          <w:trHeight w:val="253"/>
          <w:jc w:val="center"/>
        </w:trPr>
        <w:tc>
          <w:tcPr>
            <w:tcW w:w="625" w:type="pct"/>
            <w:tcBorders>
              <w:top w:val="nil"/>
              <w:left w:val="single" w:sz="8" w:space="0" w:color="auto"/>
              <w:bottom w:val="single" w:sz="8" w:space="0" w:color="auto"/>
              <w:right w:val="single" w:sz="8" w:space="0" w:color="auto"/>
            </w:tcBorders>
            <w:vAlign w:val="center"/>
            <w:hideMark/>
          </w:tcPr>
          <w:p w14:paraId="6E41A02C"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31163211</w:t>
            </w:r>
          </w:p>
        </w:tc>
        <w:tc>
          <w:tcPr>
            <w:tcW w:w="1187" w:type="pct"/>
            <w:tcBorders>
              <w:top w:val="nil"/>
              <w:left w:val="nil"/>
              <w:bottom w:val="single" w:sz="8" w:space="0" w:color="auto"/>
              <w:right w:val="single" w:sz="8" w:space="0" w:color="auto"/>
            </w:tcBorders>
            <w:vAlign w:val="center"/>
            <w:hideMark/>
          </w:tcPr>
          <w:p w14:paraId="66AAA90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Componentes y suministros de manufactura </w:t>
            </w:r>
          </w:p>
        </w:tc>
        <w:tc>
          <w:tcPr>
            <w:tcW w:w="1190" w:type="pct"/>
            <w:tcBorders>
              <w:top w:val="nil"/>
              <w:left w:val="nil"/>
              <w:bottom w:val="single" w:sz="8" w:space="0" w:color="auto"/>
              <w:right w:val="single" w:sz="8" w:space="0" w:color="auto"/>
            </w:tcBorders>
            <w:vAlign w:val="center"/>
            <w:hideMark/>
          </w:tcPr>
          <w:p w14:paraId="3C24354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Ferretería </w:t>
            </w:r>
          </w:p>
        </w:tc>
        <w:tc>
          <w:tcPr>
            <w:tcW w:w="980" w:type="pct"/>
            <w:tcBorders>
              <w:top w:val="nil"/>
              <w:left w:val="nil"/>
              <w:bottom w:val="single" w:sz="8" w:space="0" w:color="auto"/>
              <w:right w:val="single" w:sz="8" w:space="0" w:color="auto"/>
            </w:tcBorders>
            <w:vAlign w:val="center"/>
            <w:hideMark/>
          </w:tcPr>
          <w:p w14:paraId="541DEC84"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 xml:space="preserve">Herraje de retención </w:t>
            </w:r>
          </w:p>
        </w:tc>
        <w:tc>
          <w:tcPr>
            <w:tcW w:w="1019" w:type="pct"/>
            <w:tcBorders>
              <w:top w:val="nil"/>
              <w:left w:val="nil"/>
              <w:bottom w:val="single" w:sz="8" w:space="0" w:color="auto"/>
              <w:right w:val="single" w:sz="8" w:space="0" w:color="auto"/>
            </w:tcBorders>
            <w:vAlign w:val="center"/>
            <w:hideMark/>
          </w:tcPr>
          <w:p w14:paraId="1B07757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Grapas de retención </w:t>
            </w:r>
          </w:p>
        </w:tc>
      </w:tr>
      <w:tr w:rsidR="004E30FD" w:rsidRPr="005C1516" w14:paraId="6ACB5000" w14:textId="77777777" w:rsidTr="004E30FD">
        <w:trPr>
          <w:trHeight w:val="529"/>
          <w:jc w:val="center"/>
        </w:trPr>
        <w:tc>
          <w:tcPr>
            <w:tcW w:w="625" w:type="pct"/>
            <w:tcBorders>
              <w:top w:val="nil"/>
              <w:left w:val="single" w:sz="8" w:space="0" w:color="auto"/>
              <w:bottom w:val="single" w:sz="8" w:space="0" w:color="auto"/>
              <w:right w:val="single" w:sz="8" w:space="0" w:color="auto"/>
            </w:tcBorders>
            <w:vAlign w:val="center"/>
            <w:hideMark/>
          </w:tcPr>
          <w:p w14:paraId="0F3BC5B7"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41111714</w:t>
            </w:r>
          </w:p>
        </w:tc>
        <w:tc>
          <w:tcPr>
            <w:tcW w:w="1187" w:type="pct"/>
            <w:tcBorders>
              <w:top w:val="nil"/>
              <w:left w:val="nil"/>
              <w:bottom w:val="single" w:sz="8" w:space="0" w:color="auto"/>
              <w:right w:val="single" w:sz="8" w:space="0" w:color="auto"/>
            </w:tcBorders>
            <w:vAlign w:val="center"/>
            <w:hideMark/>
          </w:tcPr>
          <w:p w14:paraId="031CA8A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y Suministros de Laboratorio, de Medición, de Observación y de Pruebas</w:t>
            </w:r>
          </w:p>
        </w:tc>
        <w:tc>
          <w:tcPr>
            <w:tcW w:w="1190" w:type="pct"/>
            <w:tcBorders>
              <w:top w:val="nil"/>
              <w:left w:val="nil"/>
              <w:bottom w:val="single" w:sz="8" w:space="0" w:color="auto"/>
              <w:right w:val="single" w:sz="8" w:space="0" w:color="auto"/>
            </w:tcBorders>
            <w:vAlign w:val="center"/>
            <w:hideMark/>
          </w:tcPr>
          <w:p w14:paraId="7D7E670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Instrumentos de medida, observación y ensayo</w:t>
            </w:r>
          </w:p>
        </w:tc>
        <w:tc>
          <w:tcPr>
            <w:tcW w:w="980" w:type="pct"/>
            <w:tcBorders>
              <w:top w:val="nil"/>
              <w:left w:val="nil"/>
              <w:bottom w:val="single" w:sz="8" w:space="0" w:color="auto"/>
              <w:right w:val="single" w:sz="8" w:space="0" w:color="auto"/>
            </w:tcBorders>
            <w:vAlign w:val="center"/>
            <w:hideMark/>
          </w:tcPr>
          <w:p w14:paraId="7543745F" w14:textId="1B44EEEF"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Instrumentos y accesorios de visión observación</w:t>
            </w:r>
          </w:p>
        </w:tc>
        <w:tc>
          <w:tcPr>
            <w:tcW w:w="1019" w:type="pct"/>
            <w:tcBorders>
              <w:top w:val="nil"/>
              <w:left w:val="nil"/>
              <w:bottom w:val="single" w:sz="8" w:space="0" w:color="auto"/>
              <w:right w:val="single" w:sz="8" w:space="0" w:color="auto"/>
            </w:tcBorders>
            <w:vAlign w:val="center"/>
            <w:hideMark/>
          </w:tcPr>
          <w:p w14:paraId="37D468F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Lupas</w:t>
            </w:r>
          </w:p>
        </w:tc>
      </w:tr>
      <w:tr w:rsidR="004E30FD" w:rsidRPr="005C1516" w14:paraId="3B1276E5" w14:textId="77777777" w:rsidTr="004E30FD">
        <w:trPr>
          <w:trHeight w:val="669"/>
          <w:jc w:val="center"/>
        </w:trPr>
        <w:tc>
          <w:tcPr>
            <w:tcW w:w="625" w:type="pct"/>
            <w:tcBorders>
              <w:top w:val="nil"/>
              <w:left w:val="single" w:sz="8" w:space="0" w:color="auto"/>
              <w:bottom w:val="single" w:sz="8" w:space="0" w:color="auto"/>
              <w:right w:val="single" w:sz="8" w:space="0" w:color="auto"/>
            </w:tcBorders>
            <w:vAlign w:val="center"/>
            <w:hideMark/>
          </w:tcPr>
          <w:p w14:paraId="14C8F767"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42312009</w:t>
            </w:r>
          </w:p>
        </w:tc>
        <w:tc>
          <w:tcPr>
            <w:tcW w:w="1187" w:type="pct"/>
            <w:tcBorders>
              <w:top w:val="nil"/>
              <w:left w:val="nil"/>
              <w:bottom w:val="single" w:sz="8" w:space="0" w:color="auto"/>
              <w:right w:val="single" w:sz="8" w:space="0" w:color="auto"/>
            </w:tcBorders>
            <w:vAlign w:val="center"/>
            <w:hideMark/>
          </w:tcPr>
          <w:p w14:paraId="7CC7F75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 Médico, Accesorios y Suministros</w:t>
            </w:r>
          </w:p>
        </w:tc>
        <w:tc>
          <w:tcPr>
            <w:tcW w:w="1190" w:type="pct"/>
            <w:tcBorders>
              <w:top w:val="nil"/>
              <w:left w:val="nil"/>
              <w:bottom w:val="single" w:sz="8" w:space="0" w:color="auto"/>
              <w:right w:val="single" w:sz="8" w:space="0" w:color="auto"/>
            </w:tcBorders>
            <w:vAlign w:val="center"/>
            <w:hideMark/>
          </w:tcPr>
          <w:p w14:paraId="1E69BFE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Productos para el cuidado de heridas</w:t>
            </w:r>
          </w:p>
        </w:tc>
        <w:tc>
          <w:tcPr>
            <w:tcW w:w="980" w:type="pct"/>
            <w:tcBorders>
              <w:top w:val="nil"/>
              <w:left w:val="nil"/>
              <w:bottom w:val="single" w:sz="8" w:space="0" w:color="auto"/>
              <w:right w:val="single" w:sz="8" w:space="0" w:color="auto"/>
            </w:tcBorders>
            <w:vAlign w:val="center"/>
            <w:hideMark/>
          </w:tcPr>
          <w:p w14:paraId="59F379A6"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Cierre de tejidos médicos y productos relacionados</w:t>
            </w:r>
          </w:p>
        </w:tc>
        <w:tc>
          <w:tcPr>
            <w:tcW w:w="1019" w:type="pct"/>
            <w:tcBorders>
              <w:top w:val="nil"/>
              <w:left w:val="nil"/>
              <w:bottom w:val="single" w:sz="8" w:space="0" w:color="auto"/>
              <w:right w:val="single" w:sz="8" w:space="0" w:color="auto"/>
            </w:tcBorders>
            <w:vAlign w:val="center"/>
            <w:hideMark/>
          </w:tcPr>
          <w:p w14:paraId="6C8EBDC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Cosedoras para uso interno</w:t>
            </w:r>
          </w:p>
        </w:tc>
      </w:tr>
      <w:tr w:rsidR="004E30FD" w:rsidRPr="005C1516" w14:paraId="3E87F15A" w14:textId="77777777" w:rsidTr="004E30FD">
        <w:trPr>
          <w:trHeight w:val="780"/>
          <w:jc w:val="center"/>
        </w:trPr>
        <w:tc>
          <w:tcPr>
            <w:tcW w:w="625" w:type="pct"/>
            <w:tcBorders>
              <w:top w:val="nil"/>
              <w:left w:val="single" w:sz="8" w:space="0" w:color="auto"/>
              <w:bottom w:val="single" w:sz="8" w:space="0" w:color="auto"/>
              <w:right w:val="single" w:sz="8" w:space="0" w:color="auto"/>
            </w:tcBorders>
            <w:vAlign w:val="center"/>
            <w:hideMark/>
          </w:tcPr>
          <w:p w14:paraId="4E680AA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43201809</w:t>
            </w:r>
          </w:p>
        </w:tc>
        <w:tc>
          <w:tcPr>
            <w:tcW w:w="1187" w:type="pct"/>
            <w:tcBorders>
              <w:top w:val="nil"/>
              <w:left w:val="nil"/>
              <w:bottom w:val="single" w:sz="8" w:space="0" w:color="auto"/>
              <w:right w:val="single" w:sz="8" w:space="0" w:color="auto"/>
            </w:tcBorders>
            <w:vAlign w:val="center"/>
            <w:hideMark/>
          </w:tcPr>
          <w:p w14:paraId="086E86B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Difusión de Tecnologías de Información y Telecomunicaciones</w:t>
            </w:r>
          </w:p>
        </w:tc>
        <w:tc>
          <w:tcPr>
            <w:tcW w:w="1190" w:type="pct"/>
            <w:tcBorders>
              <w:top w:val="nil"/>
              <w:left w:val="nil"/>
              <w:bottom w:val="single" w:sz="8" w:space="0" w:color="auto"/>
              <w:right w:val="single" w:sz="8" w:space="0" w:color="auto"/>
            </w:tcBorders>
            <w:vAlign w:val="center"/>
            <w:hideMark/>
          </w:tcPr>
          <w:p w14:paraId="1333A5C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Componentes para tecnología de la información, difusión o telecomunicaciones</w:t>
            </w:r>
          </w:p>
        </w:tc>
        <w:tc>
          <w:tcPr>
            <w:tcW w:w="980" w:type="pct"/>
            <w:tcBorders>
              <w:top w:val="nil"/>
              <w:left w:val="nil"/>
              <w:bottom w:val="single" w:sz="8" w:space="0" w:color="auto"/>
              <w:right w:val="single" w:sz="8" w:space="0" w:color="auto"/>
            </w:tcBorders>
            <w:vAlign w:val="center"/>
            <w:hideMark/>
          </w:tcPr>
          <w:p w14:paraId="3F6A8D38"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Dispositivos de almacenamiento</w:t>
            </w:r>
          </w:p>
        </w:tc>
        <w:tc>
          <w:tcPr>
            <w:tcW w:w="1019" w:type="pct"/>
            <w:tcBorders>
              <w:top w:val="nil"/>
              <w:left w:val="nil"/>
              <w:bottom w:val="single" w:sz="8" w:space="0" w:color="auto"/>
              <w:right w:val="single" w:sz="8" w:space="0" w:color="auto"/>
            </w:tcBorders>
            <w:vAlign w:val="center"/>
            <w:hideMark/>
          </w:tcPr>
          <w:p w14:paraId="75B8685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Disco compacto cd de lectura y escritura</w:t>
            </w:r>
          </w:p>
        </w:tc>
      </w:tr>
      <w:tr w:rsidR="004E30FD" w:rsidRPr="005C1516" w14:paraId="3409217F" w14:textId="77777777" w:rsidTr="004E30FD">
        <w:trPr>
          <w:trHeight w:val="373"/>
          <w:jc w:val="center"/>
        </w:trPr>
        <w:tc>
          <w:tcPr>
            <w:tcW w:w="625" w:type="pct"/>
            <w:tcBorders>
              <w:top w:val="nil"/>
              <w:left w:val="single" w:sz="8" w:space="0" w:color="auto"/>
              <w:bottom w:val="single" w:sz="8" w:space="0" w:color="auto"/>
              <w:right w:val="single" w:sz="8" w:space="0" w:color="auto"/>
            </w:tcBorders>
            <w:vAlign w:val="center"/>
            <w:hideMark/>
          </w:tcPr>
          <w:p w14:paraId="0042ED6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43201811</w:t>
            </w:r>
          </w:p>
        </w:tc>
        <w:tc>
          <w:tcPr>
            <w:tcW w:w="1187" w:type="pct"/>
            <w:tcBorders>
              <w:top w:val="nil"/>
              <w:left w:val="nil"/>
              <w:bottom w:val="single" w:sz="8" w:space="0" w:color="auto"/>
              <w:right w:val="single" w:sz="8" w:space="0" w:color="auto"/>
            </w:tcBorders>
            <w:vAlign w:val="center"/>
            <w:hideMark/>
          </w:tcPr>
          <w:p w14:paraId="229B3F5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Difusión de Tecnologías de Información y Telecomunicaciones</w:t>
            </w:r>
          </w:p>
        </w:tc>
        <w:tc>
          <w:tcPr>
            <w:tcW w:w="1190" w:type="pct"/>
            <w:tcBorders>
              <w:top w:val="nil"/>
              <w:left w:val="nil"/>
              <w:bottom w:val="single" w:sz="8" w:space="0" w:color="auto"/>
              <w:right w:val="single" w:sz="8" w:space="0" w:color="auto"/>
            </w:tcBorders>
            <w:vAlign w:val="center"/>
            <w:hideMark/>
          </w:tcPr>
          <w:p w14:paraId="38DAF20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Componentes para tecnología de la información, difusión o telecomunicaciones</w:t>
            </w:r>
          </w:p>
        </w:tc>
        <w:tc>
          <w:tcPr>
            <w:tcW w:w="980" w:type="pct"/>
            <w:tcBorders>
              <w:top w:val="nil"/>
              <w:left w:val="nil"/>
              <w:bottom w:val="single" w:sz="8" w:space="0" w:color="auto"/>
              <w:right w:val="single" w:sz="8" w:space="0" w:color="auto"/>
            </w:tcBorders>
            <w:vAlign w:val="center"/>
            <w:hideMark/>
          </w:tcPr>
          <w:p w14:paraId="42831E6D" w14:textId="77777777" w:rsidR="005C1516" w:rsidRPr="005C1516" w:rsidRDefault="005C1516" w:rsidP="00F367E9">
            <w:pPr>
              <w:rPr>
                <w:rFonts w:ascii="Arial" w:hAnsi="Arial" w:cs="Arial"/>
                <w:color w:val="000000"/>
                <w:sz w:val="18"/>
                <w:szCs w:val="20"/>
              </w:rPr>
            </w:pPr>
            <w:r w:rsidRPr="005C1516">
              <w:rPr>
                <w:rFonts w:ascii="Arial" w:hAnsi="Arial" w:cs="Arial"/>
                <w:color w:val="000000"/>
                <w:sz w:val="18"/>
                <w:szCs w:val="20"/>
              </w:rPr>
              <w:t>Dispositivos de almacenamiento</w:t>
            </w:r>
          </w:p>
        </w:tc>
        <w:tc>
          <w:tcPr>
            <w:tcW w:w="1019" w:type="pct"/>
            <w:tcBorders>
              <w:top w:val="nil"/>
              <w:left w:val="nil"/>
              <w:bottom w:val="single" w:sz="8" w:space="0" w:color="auto"/>
              <w:right w:val="single" w:sz="8" w:space="0" w:color="auto"/>
            </w:tcBorders>
            <w:vAlign w:val="center"/>
            <w:hideMark/>
          </w:tcPr>
          <w:p w14:paraId="3B33246C" w14:textId="050F015F"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Disco versátil digital </w:t>
            </w:r>
            <w:r w:rsidR="00F367E9" w:rsidRPr="005C1516">
              <w:rPr>
                <w:rFonts w:ascii="Arial" w:hAnsi="Arial" w:cs="Arial"/>
                <w:color w:val="000000"/>
                <w:sz w:val="18"/>
                <w:szCs w:val="20"/>
              </w:rPr>
              <w:t xml:space="preserve">DVD </w:t>
            </w:r>
            <w:r w:rsidRPr="005C1516">
              <w:rPr>
                <w:rFonts w:ascii="Arial" w:hAnsi="Arial" w:cs="Arial"/>
                <w:color w:val="000000"/>
                <w:sz w:val="18"/>
                <w:szCs w:val="20"/>
              </w:rPr>
              <w:t>de lectura y escritura</w:t>
            </w:r>
          </w:p>
        </w:tc>
      </w:tr>
      <w:tr w:rsidR="004E30FD" w:rsidRPr="005C1516" w14:paraId="44FD9837" w14:textId="77777777" w:rsidTr="004E30FD">
        <w:trPr>
          <w:trHeight w:val="373"/>
          <w:jc w:val="center"/>
        </w:trPr>
        <w:tc>
          <w:tcPr>
            <w:tcW w:w="625" w:type="pct"/>
            <w:tcBorders>
              <w:top w:val="nil"/>
              <w:left w:val="single" w:sz="8" w:space="0" w:color="auto"/>
              <w:bottom w:val="single" w:sz="8" w:space="0" w:color="auto"/>
              <w:right w:val="single" w:sz="8" w:space="0" w:color="auto"/>
            </w:tcBorders>
            <w:vAlign w:val="center"/>
            <w:hideMark/>
          </w:tcPr>
          <w:p w14:paraId="5D56CBF1"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43202107</w:t>
            </w:r>
          </w:p>
        </w:tc>
        <w:tc>
          <w:tcPr>
            <w:tcW w:w="1187" w:type="pct"/>
            <w:tcBorders>
              <w:top w:val="nil"/>
              <w:left w:val="nil"/>
              <w:bottom w:val="single" w:sz="8" w:space="0" w:color="auto"/>
              <w:right w:val="single" w:sz="8" w:space="0" w:color="auto"/>
            </w:tcBorders>
            <w:vAlign w:val="center"/>
            <w:hideMark/>
          </w:tcPr>
          <w:p w14:paraId="65DACF5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Difusión de Tecnologías de Información y Telecomunicaciones</w:t>
            </w:r>
          </w:p>
        </w:tc>
        <w:tc>
          <w:tcPr>
            <w:tcW w:w="1190" w:type="pct"/>
            <w:tcBorders>
              <w:top w:val="nil"/>
              <w:left w:val="nil"/>
              <w:bottom w:val="single" w:sz="8" w:space="0" w:color="auto"/>
              <w:right w:val="single" w:sz="8" w:space="0" w:color="auto"/>
            </w:tcBorders>
            <w:vAlign w:val="center"/>
            <w:hideMark/>
          </w:tcPr>
          <w:p w14:paraId="165120F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Componentes para tecnología de la información, difusión o telecomunicaciones</w:t>
            </w:r>
          </w:p>
        </w:tc>
        <w:tc>
          <w:tcPr>
            <w:tcW w:w="980" w:type="pct"/>
            <w:tcBorders>
              <w:top w:val="nil"/>
              <w:left w:val="nil"/>
              <w:bottom w:val="single" w:sz="8" w:space="0" w:color="auto"/>
              <w:right w:val="single" w:sz="8" w:space="0" w:color="auto"/>
            </w:tcBorders>
            <w:vAlign w:val="center"/>
            <w:hideMark/>
          </w:tcPr>
          <w:p w14:paraId="416952FB"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Accesorios de dispositivos de almacenamiento extraíbles</w:t>
            </w:r>
          </w:p>
        </w:tc>
        <w:tc>
          <w:tcPr>
            <w:tcW w:w="1019" w:type="pct"/>
            <w:tcBorders>
              <w:top w:val="nil"/>
              <w:left w:val="nil"/>
              <w:bottom w:val="single" w:sz="8" w:space="0" w:color="auto"/>
              <w:right w:val="single" w:sz="8" w:space="0" w:color="auto"/>
            </w:tcBorders>
            <w:vAlign w:val="center"/>
            <w:hideMark/>
          </w:tcPr>
          <w:p w14:paraId="00A13F14" w14:textId="754D67FE"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Maleta para discos compactos o discos digitales versátiles </w:t>
            </w:r>
            <w:r w:rsidR="004E30FD" w:rsidRPr="005C1516">
              <w:rPr>
                <w:rFonts w:ascii="Arial" w:hAnsi="Arial" w:cs="Arial"/>
                <w:color w:val="000000"/>
                <w:sz w:val="18"/>
                <w:szCs w:val="20"/>
              </w:rPr>
              <w:t>CD</w:t>
            </w:r>
            <w:r w:rsidRPr="005C1516">
              <w:rPr>
                <w:rFonts w:ascii="Arial" w:hAnsi="Arial" w:cs="Arial"/>
                <w:color w:val="000000"/>
                <w:sz w:val="18"/>
                <w:szCs w:val="20"/>
              </w:rPr>
              <w:t>/</w:t>
            </w:r>
            <w:r w:rsidR="004E30FD" w:rsidRPr="005C1516">
              <w:rPr>
                <w:rFonts w:ascii="Arial" w:hAnsi="Arial" w:cs="Arial"/>
                <w:color w:val="000000"/>
                <w:sz w:val="18"/>
                <w:szCs w:val="20"/>
              </w:rPr>
              <w:t>DVD</w:t>
            </w:r>
          </w:p>
        </w:tc>
      </w:tr>
      <w:tr w:rsidR="004E30FD" w:rsidRPr="005C1516" w14:paraId="79C4845A" w14:textId="77777777" w:rsidTr="004E30FD">
        <w:trPr>
          <w:trHeight w:val="663"/>
          <w:jc w:val="center"/>
        </w:trPr>
        <w:tc>
          <w:tcPr>
            <w:tcW w:w="625" w:type="pct"/>
            <w:tcBorders>
              <w:top w:val="nil"/>
              <w:left w:val="single" w:sz="8" w:space="0" w:color="auto"/>
              <w:bottom w:val="single" w:sz="8" w:space="0" w:color="auto"/>
              <w:right w:val="single" w:sz="8" w:space="0" w:color="auto"/>
            </w:tcBorders>
            <w:vAlign w:val="center"/>
            <w:hideMark/>
          </w:tcPr>
          <w:p w14:paraId="4FC5476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44101601</w:t>
            </w:r>
          </w:p>
        </w:tc>
        <w:tc>
          <w:tcPr>
            <w:tcW w:w="1187" w:type="pct"/>
            <w:tcBorders>
              <w:top w:val="nil"/>
              <w:left w:val="nil"/>
              <w:bottom w:val="single" w:sz="8" w:space="0" w:color="auto"/>
              <w:right w:val="single" w:sz="8" w:space="0" w:color="auto"/>
            </w:tcBorders>
            <w:vAlign w:val="center"/>
            <w:hideMark/>
          </w:tcPr>
          <w:p w14:paraId="5E5216E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0E45BB3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suministros y accesorios de oficina</w:t>
            </w:r>
          </w:p>
        </w:tc>
        <w:tc>
          <w:tcPr>
            <w:tcW w:w="980" w:type="pct"/>
            <w:tcBorders>
              <w:top w:val="nil"/>
              <w:left w:val="nil"/>
              <w:bottom w:val="single" w:sz="8" w:space="0" w:color="auto"/>
              <w:right w:val="single" w:sz="8" w:space="0" w:color="auto"/>
            </w:tcBorders>
            <w:vAlign w:val="center"/>
            <w:hideMark/>
          </w:tcPr>
          <w:p w14:paraId="242C0D44"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Máquinas para procesamiento de papel y accesorios</w:t>
            </w:r>
          </w:p>
        </w:tc>
        <w:tc>
          <w:tcPr>
            <w:tcW w:w="1019" w:type="pct"/>
            <w:tcBorders>
              <w:top w:val="nil"/>
              <w:left w:val="nil"/>
              <w:bottom w:val="single" w:sz="8" w:space="0" w:color="auto"/>
              <w:right w:val="single" w:sz="8" w:space="0" w:color="auto"/>
            </w:tcBorders>
            <w:vAlign w:val="center"/>
            <w:hideMark/>
          </w:tcPr>
          <w:p w14:paraId="4905ACD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Máquinas cortadoras de papel o accesorios</w:t>
            </w:r>
          </w:p>
        </w:tc>
      </w:tr>
      <w:tr w:rsidR="004E30FD" w:rsidRPr="005C1516" w14:paraId="0DA1FAD6" w14:textId="77777777" w:rsidTr="004E30FD">
        <w:trPr>
          <w:trHeight w:val="780"/>
          <w:jc w:val="center"/>
        </w:trPr>
        <w:tc>
          <w:tcPr>
            <w:tcW w:w="625" w:type="pct"/>
            <w:tcBorders>
              <w:top w:val="nil"/>
              <w:left w:val="single" w:sz="8" w:space="0" w:color="auto"/>
              <w:bottom w:val="single" w:sz="8" w:space="0" w:color="auto"/>
              <w:right w:val="single" w:sz="8" w:space="0" w:color="auto"/>
            </w:tcBorders>
            <w:vAlign w:val="center"/>
            <w:hideMark/>
          </w:tcPr>
          <w:p w14:paraId="03165F25"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lastRenderedPageBreak/>
              <w:t>44101706</w:t>
            </w:r>
          </w:p>
        </w:tc>
        <w:tc>
          <w:tcPr>
            <w:tcW w:w="1187" w:type="pct"/>
            <w:tcBorders>
              <w:top w:val="nil"/>
              <w:left w:val="nil"/>
              <w:bottom w:val="single" w:sz="8" w:space="0" w:color="auto"/>
              <w:right w:val="single" w:sz="8" w:space="0" w:color="auto"/>
            </w:tcBorders>
            <w:vAlign w:val="center"/>
            <w:hideMark/>
          </w:tcPr>
          <w:p w14:paraId="0C4CB80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763CB71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suministros y accesorios de oficina</w:t>
            </w:r>
          </w:p>
        </w:tc>
        <w:tc>
          <w:tcPr>
            <w:tcW w:w="980" w:type="pct"/>
            <w:tcBorders>
              <w:top w:val="nil"/>
              <w:left w:val="nil"/>
              <w:bottom w:val="single" w:sz="8" w:space="0" w:color="auto"/>
              <w:right w:val="single" w:sz="8" w:space="0" w:color="auto"/>
            </w:tcBorders>
            <w:vAlign w:val="center"/>
            <w:hideMark/>
          </w:tcPr>
          <w:p w14:paraId="1249CAD1"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Accesorios para impresoras, fotocopiadoras y aparatos de fax</w:t>
            </w:r>
          </w:p>
        </w:tc>
        <w:tc>
          <w:tcPr>
            <w:tcW w:w="1019" w:type="pct"/>
            <w:tcBorders>
              <w:top w:val="nil"/>
              <w:left w:val="nil"/>
              <w:bottom w:val="single" w:sz="8" w:space="0" w:color="auto"/>
              <w:right w:val="single" w:sz="8" w:space="0" w:color="auto"/>
            </w:tcBorders>
            <w:vAlign w:val="center"/>
            <w:hideMark/>
          </w:tcPr>
          <w:p w14:paraId="33F65EDC"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Unidades de fotoconductores o imágenes</w:t>
            </w:r>
          </w:p>
        </w:tc>
      </w:tr>
      <w:tr w:rsidR="004E30FD" w:rsidRPr="005C1516" w14:paraId="5ADADA83"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1A20A036"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44101802</w:t>
            </w:r>
          </w:p>
        </w:tc>
        <w:tc>
          <w:tcPr>
            <w:tcW w:w="1187" w:type="pct"/>
            <w:tcBorders>
              <w:top w:val="nil"/>
              <w:left w:val="nil"/>
              <w:bottom w:val="single" w:sz="8" w:space="0" w:color="auto"/>
              <w:right w:val="single" w:sz="8" w:space="0" w:color="auto"/>
            </w:tcBorders>
            <w:vAlign w:val="center"/>
            <w:hideMark/>
          </w:tcPr>
          <w:p w14:paraId="70AF017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04D942B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suministros y accesorios de oficina</w:t>
            </w:r>
          </w:p>
        </w:tc>
        <w:tc>
          <w:tcPr>
            <w:tcW w:w="980" w:type="pct"/>
            <w:tcBorders>
              <w:top w:val="nil"/>
              <w:left w:val="nil"/>
              <w:bottom w:val="single" w:sz="8" w:space="0" w:color="auto"/>
              <w:right w:val="single" w:sz="8" w:space="0" w:color="auto"/>
            </w:tcBorders>
            <w:vAlign w:val="center"/>
            <w:hideMark/>
          </w:tcPr>
          <w:p w14:paraId="1DE1881A"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Máquinas calculadoras y accesorios</w:t>
            </w:r>
          </w:p>
        </w:tc>
        <w:tc>
          <w:tcPr>
            <w:tcW w:w="1019" w:type="pct"/>
            <w:tcBorders>
              <w:top w:val="nil"/>
              <w:left w:val="nil"/>
              <w:bottom w:val="single" w:sz="8" w:space="0" w:color="auto"/>
              <w:right w:val="single" w:sz="8" w:space="0" w:color="auto"/>
            </w:tcBorders>
            <w:vAlign w:val="center"/>
            <w:hideMark/>
          </w:tcPr>
          <w:p w14:paraId="702F1F9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Máquinas sumadoras</w:t>
            </w:r>
          </w:p>
        </w:tc>
      </w:tr>
      <w:tr w:rsidR="004E30FD" w:rsidRPr="005C1516" w14:paraId="05859D4D"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18FDAF88"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44101805</w:t>
            </w:r>
          </w:p>
        </w:tc>
        <w:tc>
          <w:tcPr>
            <w:tcW w:w="1187" w:type="pct"/>
            <w:tcBorders>
              <w:top w:val="nil"/>
              <w:left w:val="nil"/>
              <w:bottom w:val="single" w:sz="8" w:space="0" w:color="auto"/>
              <w:right w:val="single" w:sz="8" w:space="0" w:color="auto"/>
            </w:tcBorders>
            <w:vAlign w:val="center"/>
            <w:hideMark/>
          </w:tcPr>
          <w:p w14:paraId="5743A30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58D1832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suministros y accesorios de oficina</w:t>
            </w:r>
          </w:p>
        </w:tc>
        <w:tc>
          <w:tcPr>
            <w:tcW w:w="980" w:type="pct"/>
            <w:tcBorders>
              <w:top w:val="nil"/>
              <w:left w:val="nil"/>
              <w:bottom w:val="single" w:sz="8" w:space="0" w:color="auto"/>
              <w:right w:val="single" w:sz="8" w:space="0" w:color="auto"/>
            </w:tcBorders>
            <w:vAlign w:val="center"/>
            <w:hideMark/>
          </w:tcPr>
          <w:p w14:paraId="78A2546C"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Máquinas calculadoras y accesorios</w:t>
            </w:r>
          </w:p>
        </w:tc>
        <w:tc>
          <w:tcPr>
            <w:tcW w:w="1019" w:type="pct"/>
            <w:tcBorders>
              <w:top w:val="nil"/>
              <w:left w:val="nil"/>
              <w:bottom w:val="single" w:sz="8" w:space="0" w:color="auto"/>
              <w:right w:val="single" w:sz="8" w:space="0" w:color="auto"/>
            </w:tcBorders>
            <w:vAlign w:val="center"/>
            <w:hideMark/>
          </w:tcPr>
          <w:p w14:paraId="068DB5D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Cintas para calculadoras</w:t>
            </w:r>
          </w:p>
        </w:tc>
      </w:tr>
      <w:tr w:rsidR="004E30FD" w:rsidRPr="005C1516" w14:paraId="26462391"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71F03C2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44102402</w:t>
            </w:r>
          </w:p>
        </w:tc>
        <w:tc>
          <w:tcPr>
            <w:tcW w:w="1187" w:type="pct"/>
            <w:tcBorders>
              <w:top w:val="nil"/>
              <w:left w:val="nil"/>
              <w:bottom w:val="single" w:sz="8" w:space="0" w:color="auto"/>
              <w:right w:val="single" w:sz="8" w:space="0" w:color="auto"/>
            </w:tcBorders>
            <w:vAlign w:val="center"/>
            <w:hideMark/>
          </w:tcPr>
          <w:p w14:paraId="2841AD2B"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7A9D193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suministros y accesorios de oficina</w:t>
            </w:r>
          </w:p>
        </w:tc>
        <w:tc>
          <w:tcPr>
            <w:tcW w:w="980" w:type="pct"/>
            <w:tcBorders>
              <w:top w:val="nil"/>
              <w:left w:val="nil"/>
              <w:bottom w:val="single" w:sz="8" w:space="0" w:color="auto"/>
              <w:right w:val="single" w:sz="8" w:space="0" w:color="auto"/>
            </w:tcBorders>
            <w:vAlign w:val="center"/>
            <w:hideMark/>
          </w:tcPr>
          <w:p w14:paraId="77DD67EF"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Etiquetadoras</w:t>
            </w:r>
          </w:p>
        </w:tc>
        <w:tc>
          <w:tcPr>
            <w:tcW w:w="1019" w:type="pct"/>
            <w:tcBorders>
              <w:top w:val="nil"/>
              <w:left w:val="nil"/>
              <w:bottom w:val="single" w:sz="8" w:space="0" w:color="auto"/>
              <w:right w:val="single" w:sz="8" w:space="0" w:color="auto"/>
            </w:tcBorders>
            <w:vAlign w:val="center"/>
            <w:hideMark/>
          </w:tcPr>
          <w:p w14:paraId="03E93FE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Máquinas para fechar o numerar</w:t>
            </w:r>
          </w:p>
        </w:tc>
      </w:tr>
      <w:tr w:rsidR="004E30FD" w:rsidRPr="005C1516" w14:paraId="05A87358"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6BCF3B8D"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44102803</w:t>
            </w:r>
          </w:p>
        </w:tc>
        <w:tc>
          <w:tcPr>
            <w:tcW w:w="1187" w:type="pct"/>
            <w:tcBorders>
              <w:top w:val="nil"/>
              <w:left w:val="nil"/>
              <w:bottom w:val="single" w:sz="8" w:space="0" w:color="auto"/>
              <w:right w:val="single" w:sz="8" w:space="0" w:color="auto"/>
            </w:tcBorders>
            <w:vAlign w:val="center"/>
            <w:hideMark/>
          </w:tcPr>
          <w:p w14:paraId="082C942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313D30E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suministros y accesorios de oficina</w:t>
            </w:r>
          </w:p>
        </w:tc>
        <w:tc>
          <w:tcPr>
            <w:tcW w:w="980" w:type="pct"/>
            <w:tcBorders>
              <w:top w:val="nil"/>
              <w:left w:val="nil"/>
              <w:bottom w:val="single" w:sz="8" w:space="0" w:color="auto"/>
              <w:right w:val="single" w:sz="8" w:space="0" w:color="auto"/>
            </w:tcBorders>
            <w:vAlign w:val="center"/>
            <w:hideMark/>
          </w:tcPr>
          <w:p w14:paraId="1388F9DD"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Máquinas encuadernadoras y plastificadoras</w:t>
            </w:r>
          </w:p>
        </w:tc>
        <w:tc>
          <w:tcPr>
            <w:tcW w:w="1019" w:type="pct"/>
            <w:tcBorders>
              <w:top w:val="nil"/>
              <w:left w:val="nil"/>
              <w:bottom w:val="single" w:sz="8" w:space="0" w:color="auto"/>
              <w:right w:val="single" w:sz="8" w:space="0" w:color="auto"/>
            </w:tcBorders>
            <w:vAlign w:val="center"/>
            <w:hideMark/>
          </w:tcPr>
          <w:p w14:paraId="08E649C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Máquina de encuadernación en espiral</w:t>
            </w:r>
          </w:p>
        </w:tc>
      </w:tr>
      <w:tr w:rsidR="004E30FD" w:rsidRPr="005C1516" w14:paraId="7B9D2D53"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2A5D9E9C"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44103504</w:t>
            </w:r>
          </w:p>
        </w:tc>
        <w:tc>
          <w:tcPr>
            <w:tcW w:w="1187" w:type="pct"/>
            <w:tcBorders>
              <w:top w:val="nil"/>
              <w:left w:val="nil"/>
              <w:bottom w:val="single" w:sz="8" w:space="0" w:color="auto"/>
              <w:right w:val="single" w:sz="8" w:space="0" w:color="auto"/>
            </w:tcBorders>
            <w:vAlign w:val="center"/>
            <w:hideMark/>
          </w:tcPr>
          <w:p w14:paraId="649A7D8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15CE2FA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suministros y accesorios de oficina</w:t>
            </w:r>
          </w:p>
        </w:tc>
        <w:tc>
          <w:tcPr>
            <w:tcW w:w="980" w:type="pct"/>
            <w:tcBorders>
              <w:top w:val="nil"/>
              <w:left w:val="nil"/>
              <w:bottom w:val="single" w:sz="8" w:space="0" w:color="auto"/>
              <w:right w:val="single" w:sz="8" w:space="0" w:color="auto"/>
            </w:tcBorders>
            <w:vAlign w:val="center"/>
            <w:hideMark/>
          </w:tcPr>
          <w:p w14:paraId="22071FCB"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máquinas de encuadernar</w:t>
            </w:r>
          </w:p>
        </w:tc>
        <w:tc>
          <w:tcPr>
            <w:tcW w:w="1019" w:type="pct"/>
            <w:tcBorders>
              <w:top w:val="nil"/>
              <w:left w:val="nil"/>
              <w:bottom w:val="single" w:sz="8" w:space="0" w:color="auto"/>
              <w:right w:val="single" w:sz="8" w:space="0" w:color="auto"/>
            </w:tcBorders>
            <w:vAlign w:val="center"/>
            <w:hideMark/>
          </w:tcPr>
          <w:p w14:paraId="065B677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Alambres o espirales de encuadernación</w:t>
            </w:r>
          </w:p>
        </w:tc>
      </w:tr>
      <w:tr w:rsidR="004E30FD" w:rsidRPr="005C1516" w14:paraId="5D28F311"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57E0B4F9"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44111500</w:t>
            </w:r>
          </w:p>
        </w:tc>
        <w:tc>
          <w:tcPr>
            <w:tcW w:w="1187" w:type="pct"/>
            <w:tcBorders>
              <w:top w:val="nil"/>
              <w:left w:val="nil"/>
              <w:bottom w:val="single" w:sz="8" w:space="0" w:color="auto"/>
              <w:right w:val="single" w:sz="8" w:space="0" w:color="auto"/>
            </w:tcBorders>
            <w:vAlign w:val="center"/>
            <w:hideMark/>
          </w:tcPr>
          <w:p w14:paraId="628B9CFB"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211231F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Accesorios de oficina y escritorio</w:t>
            </w:r>
          </w:p>
        </w:tc>
        <w:tc>
          <w:tcPr>
            <w:tcW w:w="980" w:type="pct"/>
            <w:tcBorders>
              <w:top w:val="nil"/>
              <w:left w:val="nil"/>
              <w:bottom w:val="single" w:sz="8" w:space="0" w:color="auto"/>
              <w:right w:val="single" w:sz="8" w:space="0" w:color="auto"/>
            </w:tcBorders>
            <w:vAlign w:val="center"/>
            <w:hideMark/>
          </w:tcPr>
          <w:p w14:paraId="5212751D"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Agendas y accesorios</w:t>
            </w:r>
          </w:p>
        </w:tc>
        <w:tc>
          <w:tcPr>
            <w:tcW w:w="1019" w:type="pct"/>
            <w:tcBorders>
              <w:top w:val="nil"/>
              <w:left w:val="nil"/>
              <w:bottom w:val="single" w:sz="8" w:space="0" w:color="auto"/>
              <w:right w:val="single" w:sz="8" w:space="0" w:color="auto"/>
            </w:tcBorders>
            <w:vAlign w:val="center"/>
            <w:hideMark/>
          </w:tcPr>
          <w:p w14:paraId="2923CAD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1462F15D"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0701BB08"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44111503</w:t>
            </w:r>
          </w:p>
        </w:tc>
        <w:tc>
          <w:tcPr>
            <w:tcW w:w="1187" w:type="pct"/>
            <w:tcBorders>
              <w:top w:val="nil"/>
              <w:left w:val="nil"/>
              <w:bottom w:val="single" w:sz="8" w:space="0" w:color="auto"/>
              <w:right w:val="single" w:sz="8" w:space="0" w:color="auto"/>
            </w:tcBorders>
            <w:vAlign w:val="center"/>
            <w:hideMark/>
          </w:tcPr>
          <w:p w14:paraId="6870CBF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4A4CB29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Accesorios de oficina y escritorio</w:t>
            </w:r>
          </w:p>
        </w:tc>
        <w:tc>
          <w:tcPr>
            <w:tcW w:w="980" w:type="pct"/>
            <w:tcBorders>
              <w:top w:val="nil"/>
              <w:left w:val="nil"/>
              <w:bottom w:val="single" w:sz="8" w:space="0" w:color="auto"/>
              <w:right w:val="single" w:sz="8" w:space="0" w:color="auto"/>
            </w:tcBorders>
            <w:vAlign w:val="center"/>
            <w:hideMark/>
          </w:tcPr>
          <w:p w14:paraId="7B6B5298"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Agendas y accesorios</w:t>
            </w:r>
          </w:p>
        </w:tc>
        <w:tc>
          <w:tcPr>
            <w:tcW w:w="1019" w:type="pct"/>
            <w:tcBorders>
              <w:top w:val="nil"/>
              <w:left w:val="nil"/>
              <w:bottom w:val="single" w:sz="8" w:space="0" w:color="auto"/>
              <w:right w:val="single" w:sz="8" w:space="0" w:color="auto"/>
            </w:tcBorders>
            <w:vAlign w:val="center"/>
            <w:hideMark/>
          </w:tcPr>
          <w:p w14:paraId="5F4C7CF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Organizadores o bandejas para el escritorio</w:t>
            </w:r>
          </w:p>
        </w:tc>
      </w:tr>
      <w:tr w:rsidR="004E30FD" w:rsidRPr="005C1516" w14:paraId="388A87B8"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32D24A43"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44111521</w:t>
            </w:r>
          </w:p>
        </w:tc>
        <w:tc>
          <w:tcPr>
            <w:tcW w:w="1187" w:type="pct"/>
            <w:tcBorders>
              <w:top w:val="nil"/>
              <w:left w:val="nil"/>
              <w:bottom w:val="single" w:sz="8" w:space="0" w:color="auto"/>
              <w:right w:val="single" w:sz="8" w:space="0" w:color="auto"/>
            </w:tcBorders>
            <w:vAlign w:val="center"/>
            <w:hideMark/>
          </w:tcPr>
          <w:p w14:paraId="4877BF2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34EC708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Accesorios de oficina y escritorio</w:t>
            </w:r>
          </w:p>
        </w:tc>
        <w:tc>
          <w:tcPr>
            <w:tcW w:w="980" w:type="pct"/>
            <w:tcBorders>
              <w:top w:val="nil"/>
              <w:left w:val="nil"/>
              <w:bottom w:val="single" w:sz="8" w:space="0" w:color="auto"/>
              <w:right w:val="single" w:sz="8" w:space="0" w:color="auto"/>
            </w:tcBorders>
            <w:vAlign w:val="center"/>
            <w:hideMark/>
          </w:tcPr>
          <w:p w14:paraId="6DA63B44"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Agendas y accesorios</w:t>
            </w:r>
          </w:p>
        </w:tc>
        <w:tc>
          <w:tcPr>
            <w:tcW w:w="1019" w:type="pct"/>
            <w:tcBorders>
              <w:top w:val="nil"/>
              <w:left w:val="nil"/>
              <w:bottom w:val="single" w:sz="8" w:space="0" w:color="auto"/>
              <w:right w:val="single" w:sz="8" w:space="0" w:color="auto"/>
            </w:tcBorders>
            <w:vAlign w:val="center"/>
            <w:hideMark/>
          </w:tcPr>
          <w:p w14:paraId="1D3C977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Sujetadores de copias</w:t>
            </w:r>
          </w:p>
        </w:tc>
      </w:tr>
      <w:tr w:rsidR="004E30FD" w:rsidRPr="005C1516" w14:paraId="65800F6F"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35856421"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44111800</w:t>
            </w:r>
          </w:p>
        </w:tc>
        <w:tc>
          <w:tcPr>
            <w:tcW w:w="1187" w:type="pct"/>
            <w:tcBorders>
              <w:top w:val="nil"/>
              <w:left w:val="nil"/>
              <w:bottom w:val="single" w:sz="8" w:space="0" w:color="auto"/>
              <w:right w:val="single" w:sz="8" w:space="0" w:color="auto"/>
            </w:tcBorders>
            <w:vAlign w:val="center"/>
            <w:hideMark/>
          </w:tcPr>
          <w:p w14:paraId="595F080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2DC2C2D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Accesorios de oficina y escritorio</w:t>
            </w:r>
          </w:p>
        </w:tc>
        <w:tc>
          <w:tcPr>
            <w:tcW w:w="980" w:type="pct"/>
            <w:tcBorders>
              <w:top w:val="nil"/>
              <w:left w:val="nil"/>
              <w:bottom w:val="single" w:sz="8" w:space="0" w:color="auto"/>
              <w:right w:val="single" w:sz="8" w:space="0" w:color="auto"/>
            </w:tcBorders>
            <w:vAlign w:val="center"/>
            <w:hideMark/>
          </w:tcPr>
          <w:p w14:paraId="23B88519"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dibujo</w:t>
            </w:r>
          </w:p>
        </w:tc>
        <w:tc>
          <w:tcPr>
            <w:tcW w:w="1019" w:type="pct"/>
            <w:tcBorders>
              <w:top w:val="nil"/>
              <w:left w:val="nil"/>
              <w:bottom w:val="single" w:sz="8" w:space="0" w:color="auto"/>
              <w:right w:val="single" w:sz="8" w:space="0" w:color="auto"/>
            </w:tcBorders>
            <w:vAlign w:val="center"/>
            <w:hideMark/>
          </w:tcPr>
          <w:p w14:paraId="78D6DA4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585B47BE"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7CDD0018"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44111905</w:t>
            </w:r>
          </w:p>
        </w:tc>
        <w:tc>
          <w:tcPr>
            <w:tcW w:w="1187" w:type="pct"/>
            <w:tcBorders>
              <w:top w:val="nil"/>
              <w:left w:val="nil"/>
              <w:bottom w:val="single" w:sz="8" w:space="0" w:color="auto"/>
              <w:right w:val="single" w:sz="8" w:space="0" w:color="auto"/>
            </w:tcBorders>
            <w:vAlign w:val="center"/>
            <w:hideMark/>
          </w:tcPr>
          <w:p w14:paraId="455992B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185DD22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Accesorios de oficina y escritorio</w:t>
            </w:r>
          </w:p>
        </w:tc>
        <w:tc>
          <w:tcPr>
            <w:tcW w:w="980" w:type="pct"/>
            <w:tcBorders>
              <w:top w:val="nil"/>
              <w:left w:val="nil"/>
              <w:bottom w:val="single" w:sz="8" w:space="0" w:color="auto"/>
              <w:right w:val="single" w:sz="8" w:space="0" w:color="auto"/>
            </w:tcBorders>
            <w:vAlign w:val="center"/>
            <w:hideMark/>
          </w:tcPr>
          <w:p w14:paraId="6253853E"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Tableros</w:t>
            </w:r>
          </w:p>
        </w:tc>
        <w:tc>
          <w:tcPr>
            <w:tcW w:w="1019" w:type="pct"/>
            <w:tcBorders>
              <w:top w:val="nil"/>
              <w:left w:val="nil"/>
              <w:bottom w:val="single" w:sz="8" w:space="0" w:color="auto"/>
              <w:right w:val="single" w:sz="8" w:space="0" w:color="auto"/>
            </w:tcBorders>
            <w:vAlign w:val="center"/>
            <w:hideMark/>
          </w:tcPr>
          <w:p w14:paraId="392B976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Tableros de borrado en seco o accesorios</w:t>
            </w:r>
          </w:p>
        </w:tc>
      </w:tr>
      <w:tr w:rsidR="004E30FD" w:rsidRPr="005C1516" w14:paraId="25052C33"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40DC2641"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44121503</w:t>
            </w:r>
          </w:p>
        </w:tc>
        <w:tc>
          <w:tcPr>
            <w:tcW w:w="1187" w:type="pct"/>
            <w:tcBorders>
              <w:top w:val="nil"/>
              <w:left w:val="nil"/>
              <w:bottom w:val="single" w:sz="8" w:space="0" w:color="auto"/>
              <w:right w:val="single" w:sz="8" w:space="0" w:color="auto"/>
            </w:tcBorders>
            <w:vAlign w:val="center"/>
            <w:hideMark/>
          </w:tcPr>
          <w:p w14:paraId="58B46A7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1C657C26"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7C588F9F"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correo</w:t>
            </w:r>
          </w:p>
        </w:tc>
        <w:tc>
          <w:tcPr>
            <w:tcW w:w="1019" w:type="pct"/>
            <w:tcBorders>
              <w:top w:val="nil"/>
              <w:left w:val="nil"/>
              <w:bottom w:val="single" w:sz="8" w:space="0" w:color="auto"/>
              <w:right w:val="single" w:sz="8" w:space="0" w:color="auto"/>
            </w:tcBorders>
            <w:vAlign w:val="center"/>
            <w:hideMark/>
          </w:tcPr>
          <w:p w14:paraId="6C8AD47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Sobres</w:t>
            </w:r>
          </w:p>
        </w:tc>
      </w:tr>
      <w:tr w:rsidR="004E30FD" w:rsidRPr="005C1516" w14:paraId="29B951E4"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527D7412"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44121600</w:t>
            </w:r>
          </w:p>
        </w:tc>
        <w:tc>
          <w:tcPr>
            <w:tcW w:w="1187" w:type="pct"/>
            <w:tcBorders>
              <w:top w:val="nil"/>
              <w:left w:val="nil"/>
              <w:bottom w:val="single" w:sz="8" w:space="0" w:color="auto"/>
              <w:right w:val="single" w:sz="8" w:space="0" w:color="auto"/>
            </w:tcBorders>
            <w:vAlign w:val="center"/>
            <w:hideMark/>
          </w:tcPr>
          <w:p w14:paraId="31DAC4A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30B847D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28A9BE68"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 de escritorio</w:t>
            </w:r>
          </w:p>
        </w:tc>
        <w:tc>
          <w:tcPr>
            <w:tcW w:w="1019" w:type="pct"/>
            <w:tcBorders>
              <w:top w:val="nil"/>
              <w:left w:val="nil"/>
              <w:bottom w:val="single" w:sz="8" w:space="0" w:color="auto"/>
              <w:right w:val="single" w:sz="8" w:space="0" w:color="auto"/>
            </w:tcBorders>
            <w:vAlign w:val="center"/>
            <w:hideMark/>
          </w:tcPr>
          <w:p w14:paraId="12FA5C7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62FB582D"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45874E73"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44121613</w:t>
            </w:r>
          </w:p>
        </w:tc>
        <w:tc>
          <w:tcPr>
            <w:tcW w:w="1187" w:type="pct"/>
            <w:tcBorders>
              <w:top w:val="nil"/>
              <w:left w:val="nil"/>
              <w:bottom w:val="single" w:sz="8" w:space="0" w:color="auto"/>
              <w:right w:val="single" w:sz="8" w:space="0" w:color="auto"/>
            </w:tcBorders>
            <w:vAlign w:val="center"/>
            <w:hideMark/>
          </w:tcPr>
          <w:p w14:paraId="72D97B9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1C66A28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2875CCB7"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escritorio</w:t>
            </w:r>
          </w:p>
        </w:tc>
        <w:tc>
          <w:tcPr>
            <w:tcW w:w="1019" w:type="pct"/>
            <w:tcBorders>
              <w:top w:val="nil"/>
              <w:left w:val="nil"/>
              <w:bottom w:val="single" w:sz="8" w:space="0" w:color="auto"/>
              <w:right w:val="single" w:sz="8" w:space="0" w:color="auto"/>
            </w:tcBorders>
            <w:vAlign w:val="center"/>
            <w:hideMark/>
          </w:tcPr>
          <w:p w14:paraId="4A3B60B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Removedores de grapas (saca ganchos)</w:t>
            </w:r>
          </w:p>
        </w:tc>
      </w:tr>
      <w:tr w:rsidR="004E30FD" w:rsidRPr="005C1516" w14:paraId="66DD5CBF"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5F72998D"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44121615</w:t>
            </w:r>
          </w:p>
        </w:tc>
        <w:tc>
          <w:tcPr>
            <w:tcW w:w="1187" w:type="pct"/>
            <w:tcBorders>
              <w:top w:val="nil"/>
              <w:left w:val="nil"/>
              <w:bottom w:val="single" w:sz="8" w:space="0" w:color="auto"/>
              <w:right w:val="single" w:sz="8" w:space="0" w:color="auto"/>
            </w:tcBorders>
            <w:vAlign w:val="center"/>
            <w:hideMark/>
          </w:tcPr>
          <w:p w14:paraId="4A79A2F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376CE6E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67E2B5E2"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escritorio</w:t>
            </w:r>
          </w:p>
        </w:tc>
        <w:tc>
          <w:tcPr>
            <w:tcW w:w="1019" w:type="pct"/>
            <w:tcBorders>
              <w:top w:val="nil"/>
              <w:left w:val="nil"/>
              <w:bottom w:val="single" w:sz="8" w:space="0" w:color="auto"/>
              <w:right w:val="single" w:sz="8" w:space="0" w:color="auto"/>
            </w:tcBorders>
            <w:vAlign w:val="center"/>
            <w:hideMark/>
          </w:tcPr>
          <w:p w14:paraId="7F687F0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Grapadoras</w:t>
            </w:r>
          </w:p>
        </w:tc>
      </w:tr>
      <w:tr w:rsidR="004E30FD" w:rsidRPr="005C1516" w14:paraId="12F6DBBF"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553BF050"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44121618</w:t>
            </w:r>
          </w:p>
        </w:tc>
        <w:tc>
          <w:tcPr>
            <w:tcW w:w="1187" w:type="pct"/>
            <w:tcBorders>
              <w:top w:val="nil"/>
              <w:left w:val="nil"/>
              <w:bottom w:val="single" w:sz="8" w:space="0" w:color="auto"/>
              <w:right w:val="single" w:sz="8" w:space="0" w:color="auto"/>
            </w:tcBorders>
            <w:vAlign w:val="center"/>
            <w:hideMark/>
          </w:tcPr>
          <w:p w14:paraId="777F209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6312913B"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5A5A63D1"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escritorio</w:t>
            </w:r>
          </w:p>
        </w:tc>
        <w:tc>
          <w:tcPr>
            <w:tcW w:w="1019" w:type="pct"/>
            <w:tcBorders>
              <w:top w:val="nil"/>
              <w:left w:val="nil"/>
              <w:bottom w:val="single" w:sz="8" w:space="0" w:color="auto"/>
              <w:right w:val="single" w:sz="8" w:space="0" w:color="auto"/>
            </w:tcBorders>
            <w:vAlign w:val="center"/>
            <w:hideMark/>
          </w:tcPr>
          <w:p w14:paraId="58B42B8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Tijeras</w:t>
            </w:r>
          </w:p>
        </w:tc>
      </w:tr>
      <w:tr w:rsidR="004E30FD" w:rsidRPr="005C1516" w14:paraId="4B9B8B7D"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2358F1F9"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44121627</w:t>
            </w:r>
          </w:p>
        </w:tc>
        <w:tc>
          <w:tcPr>
            <w:tcW w:w="1187" w:type="pct"/>
            <w:tcBorders>
              <w:top w:val="nil"/>
              <w:left w:val="nil"/>
              <w:bottom w:val="single" w:sz="8" w:space="0" w:color="auto"/>
              <w:right w:val="single" w:sz="8" w:space="0" w:color="auto"/>
            </w:tcBorders>
            <w:vAlign w:val="center"/>
            <w:hideMark/>
          </w:tcPr>
          <w:p w14:paraId="2647B12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2763FAE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419CA883"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escritorio</w:t>
            </w:r>
          </w:p>
        </w:tc>
        <w:tc>
          <w:tcPr>
            <w:tcW w:w="1019" w:type="pct"/>
            <w:tcBorders>
              <w:top w:val="nil"/>
              <w:left w:val="nil"/>
              <w:bottom w:val="single" w:sz="8" w:space="0" w:color="auto"/>
              <w:right w:val="single" w:sz="8" w:space="0" w:color="auto"/>
            </w:tcBorders>
            <w:vAlign w:val="center"/>
            <w:hideMark/>
          </w:tcPr>
          <w:p w14:paraId="31F97F7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Marcadores de libros</w:t>
            </w:r>
          </w:p>
        </w:tc>
      </w:tr>
      <w:tr w:rsidR="004E30FD" w:rsidRPr="005C1516" w14:paraId="3DB81A81"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2943080A"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44121634</w:t>
            </w:r>
          </w:p>
        </w:tc>
        <w:tc>
          <w:tcPr>
            <w:tcW w:w="1187" w:type="pct"/>
            <w:tcBorders>
              <w:top w:val="nil"/>
              <w:left w:val="nil"/>
              <w:bottom w:val="single" w:sz="8" w:space="0" w:color="auto"/>
              <w:right w:val="single" w:sz="8" w:space="0" w:color="auto"/>
            </w:tcBorders>
            <w:vAlign w:val="center"/>
            <w:hideMark/>
          </w:tcPr>
          <w:p w14:paraId="0B98220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665D46F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23778FCD"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escritorio</w:t>
            </w:r>
          </w:p>
        </w:tc>
        <w:tc>
          <w:tcPr>
            <w:tcW w:w="1019" w:type="pct"/>
            <w:tcBorders>
              <w:top w:val="nil"/>
              <w:left w:val="nil"/>
              <w:bottom w:val="single" w:sz="8" w:space="0" w:color="auto"/>
              <w:right w:val="single" w:sz="8" w:space="0" w:color="auto"/>
            </w:tcBorders>
            <w:vAlign w:val="center"/>
            <w:hideMark/>
          </w:tcPr>
          <w:p w14:paraId="3CD475C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Rollos adhesivos</w:t>
            </w:r>
          </w:p>
        </w:tc>
      </w:tr>
      <w:tr w:rsidR="004E30FD" w:rsidRPr="005C1516" w14:paraId="32D5F9E3"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5ADDA951"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lastRenderedPageBreak/>
              <w:t>44121636</w:t>
            </w:r>
          </w:p>
        </w:tc>
        <w:tc>
          <w:tcPr>
            <w:tcW w:w="1187" w:type="pct"/>
            <w:tcBorders>
              <w:top w:val="nil"/>
              <w:left w:val="nil"/>
              <w:bottom w:val="single" w:sz="8" w:space="0" w:color="auto"/>
              <w:right w:val="single" w:sz="8" w:space="0" w:color="auto"/>
            </w:tcBorders>
            <w:vAlign w:val="center"/>
            <w:hideMark/>
          </w:tcPr>
          <w:p w14:paraId="04B57C3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416A2FA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21B20670"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escritorio</w:t>
            </w:r>
          </w:p>
        </w:tc>
        <w:tc>
          <w:tcPr>
            <w:tcW w:w="1019" w:type="pct"/>
            <w:tcBorders>
              <w:top w:val="nil"/>
              <w:left w:val="nil"/>
              <w:bottom w:val="single" w:sz="8" w:space="0" w:color="auto"/>
              <w:right w:val="single" w:sz="8" w:space="0" w:color="auto"/>
            </w:tcBorders>
            <w:vAlign w:val="center"/>
            <w:hideMark/>
          </w:tcPr>
          <w:p w14:paraId="45ADAD16"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Tajalápices eléctricos</w:t>
            </w:r>
          </w:p>
        </w:tc>
      </w:tr>
      <w:tr w:rsidR="004E30FD" w:rsidRPr="005C1516" w14:paraId="671570DA"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55E04B96"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44121701</w:t>
            </w:r>
          </w:p>
        </w:tc>
        <w:tc>
          <w:tcPr>
            <w:tcW w:w="1187" w:type="pct"/>
            <w:tcBorders>
              <w:top w:val="nil"/>
              <w:left w:val="nil"/>
              <w:bottom w:val="single" w:sz="8" w:space="0" w:color="auto"/>
              <w:right w:val="single" w:sz="8" w:space="0" w:color="auto"/>
            </w:tcBorders>
            <w:vAlign w:val="center"/>
            <w:hideMark/>
          </w:tcPr>
          <w:p w14:paraId="18C0965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2F53F06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4239873D"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Instrumentos de escritura</w:t>
            </w:r>
          </w:p>
        </w:tc>
        <w:tc>
          <w:tcPr>
            <w:tcW w:w="1019" w:type="pct"/>
            <w:tcBorders>
              <w:top w:val="nil"/>
              <w:left w:val="nil"/>
              <w:bottom w:val="single" w:sz="8" w:space="0" w:color="auto"/>
              <w:right w:val="single" w:sz="8" w:space="0" w:color="auto"/>
            </w:tcBorders>
            <w:vAlign w:val="center"/>
            <w:hideMark/>
          </w:tcPr>
          <w:p w14:paraId="34060C5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Bolígrafos</w:t>
            </w:r>
          </w:p>
        </w:tc>
      </w:tr>
      <w:tr w:rsidR="004E30FD" w:rsidRPr="005C1516" w14:paraId="2CF74FF2"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3C973AF4"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44121706</w:t>
            </w:r>
          </w:p>
        </w:tc>
        <w:tc>
          <w:tcPr>
            <w:tcW w:w="1187" w:type="pct"/>
            <w:tcBorders>
              <w:top w:val="nil"/>
              <w:left w:val="nil"/>
              <w:bottom w:val="single" w:sz="8" w:space="0" w:color="auto"/>
              <w:right w:val="single" w:sz="8" w:space="0" w:color="auto"/>
            </w:tcBorders>
            <w:vAlign w:val="center"/>
            <w:hideMark/>
          </w:tcPr>
          <w:p w14:paraId="10BD81B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5126834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4D880CCB"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Instrumentos de escritura</w:t>
            </w:r>
          </w:p>
        </w:tc>
        <w:tc>
          <w:tcPr>
            <w:tcW w:w="1019" w:type="pct"/>
            <w:tcBorders>
              <w:top w:val="nil"/>
              <w:left w:val="nil"/>
              <w:bottom w:val="single" w:sz="8" w:space="0" w:color="auto"/>
              <w:right w:val="single" w:sz="8" w:space="0" w:color="auto"/>
            </w:tcBorders>
            <w:vAlign w:val="center"/>
            <w:hideMark/>
          </w:tcPr>
          <w:p w14:paraId="775FB03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Lápices de madera</w:t>
            </w:r>
          </w:p>
        </w:tc>
      </w:tr>
      <w:tr w:rsidR="004E30FD" w:rsidRPr="005C1516" w14:paraId="6DFCB39F"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26C2D267"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44121708</w:t>
            </w:r>
          </w:p>
        </w:tc>
        <w:tc>
          <w:tcPr>
            <w:tcW w:w="1187" w:type="pct"/>
            <w:tcBorders>
              <w:top w:val="nil"/>
              <w:left w:val="nil"/>
              <w:bottom w:val="single" w:sz="8" w:space="0" w:color="auto"/>
              <w:right w:val="single" w:sz="8" w:space="0" w:color="auto"/>
            </w:tcBorders>
            <w:vAlign w:val="center"/>
            <w:hideMark/>
          </w:tcPr>
          <w:p w14:paraId="1B0E8AF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17F50B0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2EB3FBD5"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Instrumentos de escritura</w:t>
            </w:r>
          </w:p>
        </w:tc>
        <w:tc>
          <w:tcPr>
            <w:tcW w:w="1019" w:type="pct"/>
            <w:tcBorders>
              <w:top w:val="nil"/>
              <w:left w:val="nil"/>
              <w:bottom w:val="single" w:sz="8" w:space="0" w:color="auto"/>
              <w:right w:val="single" w:sz="8" w:space="0" w:color="auto"/>
            </w:tcBorders>
            <w:vAlign w:val="center"/>
            <w:hideMark/>
          </w:tcPr>
          <w:p w14:paraId="49D0E56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Marcadores</w:t>
            </w:r>
          </w:p>
        </w:tc>
      </w:tr>
      <w:tr w:rsidR="004E30FD" w:rsidRPr="005C1516" w14:paraId="6FF29697"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1283BE7F"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44121716</w:t>
            </w:r>
          </w:p>
        </w:tc>
        <w:tc>
          <w:tcPr>
            <w:tcW w:w="1187" w:type="pct"/>
            <w:tcBorders>
              <w:top w:val="nil"/>
              <w:left w:val="nil"/>
              <w:bottom w:val="single" w:sz="8" w:space="0" w:color="auto"/>
              <w:right w:val="single" w:sz="8" w:space="0" w:color="auto"/>
            </w:tcBorders>
            <w:vAlign w:val="center"/>
            <w:hideMark/>
          </w:tcPr>
          <w:p w14:paraId="632FB89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38CA853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4C65D743"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Instrumentos de escritura</w:t>
            </w:r>
          </w:p>
        </w:tc>
        <w:tc>
          <w:tcPr>
            <w:tcW w:w="1019" w:type="pct"/>
            <w:tcBorders>
              <w:top w:val="nil"/>
              <w:left w:val="nil"/>
              <w:bottom w:val="single" w:sz="8" w:space="0" w:color="auto"/>
              <w:right w:val="single" w:sz="8" w:space="0" w:color="auto"/>
            </w:tcBorders>
            <w:vAlign w:val="center"/>
            <w:hideMark/>
          </w:tcPr>
          <w:p w14:paraId="7A00135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Resaltadores</w:t>
            </w:r>
          </w:p>
        </w:tc>
      </w:tr>
      <w:tr w:rsidR="004E30FD" w:rsidRPr="005C1516" w14:paraId="7F31FCB6"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488822A7"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44121800</w:t>
            </w:r>
          </w:p>
        </w:tc>
        <w:tc>
          <w:tcPr>
            <w:tcW w:w="1187" w:type="pct"/>
            <w:tcBorders>
              <w:top w:val="nil"/>
              <w:left w:val="nil"/>
              <w:bottom w:val="single" w:sz="8" w:space="0" w:color="auto"/>
              <w:right w:val="single" w:sz="8" w:space="0" w:color="auto"/>
            </w:tcBorders>
            <w:vAlign w:val="center"/>
            <w:hideMark/>
          </w:tcPr>
          <w:p w14:paraId="29A64DF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6C0ABD4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730C0284"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Medios de corrección</w:t>
            </w:r>
          </w:p>
        </w:tc>
        <w:tc>
          <w:tcPr>
            <w:tcW w:w="1019" w:type="pct"/>
            <w:tcBorders>
              <w:top w:val="nil"/>
              <w:left w:val="nil"/>
              <w:bottom w:val="single" w:sz="8" w:space="0" w:color="auto"/>
              <w:right w:val="single" w:sz="8" w:space="0" w:color="auto"/>
            </w:tcBorders>
            <w:vAlign w:val="center"/>
            <w:hideMark/>
          </w:tcPr>
          <w:p w14:paraId="2EC964E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7CD582D4"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3BB8D4CB"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44121804</w:t>
            </w:r>
          </w:p>
        </w:tc>
        <w:tc>
          <w:tcPr>
            <w:tcW w:w="1187" w:type="pct"/>
            <w:tcBorders>
              <w:top w:val="nil"/>
              <w:left w:val="nil"/>
              <w:bottom w:val="single" w:sz="8" w:space="0" w:color="auto"/>
              <w:right w:val="single" w:sz="8" w:space="0" w:color="auto"/>
            </w:tcBorders>
            <w:vAlign w:val="center"/>
            <w:hideMark/>
          </w:tcPr>
          <w:p w14:paraId="3CC8413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6979DFA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0385BDE6"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Medios de corrección</w:t>
            </w:r>
          </w:p>
        </w:tc>
        <w:tc>
          <w:tcPr>
            <w:tcW w:w="1019" w:type="pct"/>
            <w:tcBorders>
              <w:top w:val="nil"/>
              <w:left w:val="nil"/>
              <w:bottom w:val="single" w:sz="8" w:space="0" w:color="auto"/>
              <w:right w:val="single" w:sz="8" w:space="0" w:color="auto"/>
            </w:tcBorders>
            <w:vAlign w:val="center"/>
            <w:hideMark/>
          </w:tcPr>
          <w:p w14:paraId="3CD2C4D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Borradores</w:t>
            </w:r>
          </w:p>
        </w:tc>
      </w:tr>
      <w:tr w:rsidR="004E30FD" w:rsidRPr="005C1516" w14:paraId="3A7D9969"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2608F75A"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44121904</w:t>
            </w:r>
          </w:p>
        </w:tc>
        <w:tc>
          <w:tcPr>
            <w:tcW w:w="1187" w:type="pct"/>
            <w:tcBorders>
              <w:top w:val="nil"/>
              <w:left w:val="nil"/>
              <w:bottom w:val="single" w:sz="8" w:space="0" w:color="auto"/>
              <w:right w:val="single" w:sz="8" w:space="0" w:color="auto"/>
            </w:tcBorders>
            <w:vAlign w:val="center"/>
            <w:hideMark/>
          </w:tcPr>
          <w:p w14:paraId="410606B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1F3D991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1925E630"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Repuestos de tinta y minas de lápices</w:t>
            </w:r>
          </w:p>
        </w:tc>
        <w:tc>
          <w:tcPr>
            <w:tcW w:w="1019" w:type="pct"/>
            <w:tcBorders>
              <w:top w:val="nil"/>
              <w:left w:val="nil"/>
              <w:bottom w:val="single" w:sz="8" w:space="0" w:color="auto"/>
              <w:right w:val="single" w:sz="8" w:space="0" w:color="auto"/>
            </w:tcBorders>
            <w:vAlign w:val="center"/>
            <w:hideMark/>
          </w:tcPr>
          <w:p w14:paraId="5DFC7E1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Repuestos de tinta</w:t>
            </w:r>
          </w:p>
        </w:tc>
      </w:tr>
      <w:tr w:rsidR="004E30FD" w:rsidRPr="005C1516" w14:paraId="1BAF5195"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7F732A4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44122000</w:t>
            </w:r>
          </w:p>
        </w:tc>
        <w:tc>
          <w:tcPr>
            <w:tcW w:w="1187" w:type="pct"/>
            <w:tcBorders>
              <w:top w:val="nil"/>
              <w:left w:val="nil"/>
              <w:bottom w:val="single" w:sz="8" w:space="0" w:color="auto"/>
              <w:right w:val="single" w:sz="8" w:space="0" w:color="auto"/>
            </w:tcBorders>
            <w:vAlign w:val="center"/>
            <w:hideMark/>
          </w:tcPr>
          <w:p w14:paraId="002AF86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0B879FCC"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6D0A0091"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Carpetas de archivo, carpetas y separadores</w:t>
            </w:r>
          </w:p>
        </w:tc>
        <w:tc>
          <w:tcPr>
            <w:tcW w:w="1019" w:type="pct"/>
            <w:tcBorders>
              <w:top w:val="nil"/>
              <w:left w:val="nil"/>
              <w:bottom w:val="single" w:sz="8" w:space="0" w:color="auto"/>
              <w:right w:val="single" w:sz="8" w:space="0" w:color="auto"/>
            </w:tcBorders>
            <w:vAlign w:val="center"/>
            <w:hideMark/>
          </w:tcPr>
          <w:p w14:paraId="33C4B06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4F376D9C"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2FD97A86"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44122003</w:t>
            </w:r>
          </w:p>
        </w:tc>
        <w:tc>
          <w:tcPr>
            <w:tcW w:w="1187" w:type="pct"/>
            <w:tcBorders>
              <w:top w:val="nil"/>
              <w:left w:val="nil"/>
              <w:bottom w:val="single" w:sz="8" w:space="0" w:color="auto"/>
              <w:right w:val="single" w:sz="8" w:space="0" w:color="auto"/>
            </w:tcBorders>
            <w:vAlign w:val="center"/>
            <w:hideMark/>
          </w:tcPr>
          <w:p w14:paraId="453E45C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010736F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0CD35AA6"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Carpetas de archivo, carpetas y separadores</w:t>
            </w:r>
          </w:p>
        </w:tc>
        <w:tc>
          <w:tcPr>
            <w:tcW w:w="1019" w:type="pct"/>
            <w:tcBorders>
              <w:top w:val="nil"/>
              <w:left w:val="nil"/>
              <w:bottom w:val="single" w:sz="8" w:space="0" w:color="auto"/>
              <w:right w:val="single" w:sz="8" w:space="0" w:color="auto"/>
            </w:tcBorders>
            <w:vAlign w:val="center"/>
            <w:hideMark/>
          </w:tcPr>
          <w:p w14:paraId="2349546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Carpetas</w:t>
            </w:r>
          </w:p>
        </w:tc>
      </w:tr>
      <w:tr w:rsidR="004E30FD" w:rsidRPr="005C1516" w14:paraId="3E0D22EB"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1C74E3BC"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44122010</w:t>
            </w:r>
          </w:p>
        </w:tc>
        <w:tc>
          <w:tcPr>
            <w:tcW w:w="1187" w:type="pct"/>
            <w:tcBorders>
              <w:top w:val="nil"/>
              <w:left w:val="nil"/>
              <w:bottom w:val="single" w:sz="8" w:space="0" w:color="auto"/>
              <w:right w:val="single" w:sz="8" w:space="0" w:color="auto"/>
            </w:tcBorders>
            <w:vAlign w:val="center"/>
            <w:hideMark/>
          </w:tcPr>
          <w:p w14:paraId="4B516E3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0DFE732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7593541C"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Carpetas de archivo, carpetas y separadores</w:t>
            </w:r>
          </w:p>
        </w:tc>
        <w:tc>
          <w:tcPr>
            <w:tcW w:w="1019" w:type="pct"/>
            <w:tcBorders>
              <w:top w:val="nil"/>
              <w:left w:val="nil"/>
              <w:bottom w:val="single" w:sz="8" w:space="0" w:color="auto"/>
              <w:right w:val="single" w:sz="8" w:space="0" w:color="auto"/>
            </w:tcBorders>
            <w:vAlign w:val="center"/>
            <w:hideMark/>
          </w:tcPr>
          <w:p w14:paraId="300EACE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Separadores</w:t>
            </w:r>
          </w:p>
        </w:tc>
      </w:tr>
      <w:tr w:rsidR="004E30FD" w:rsidRPr="005C1516" w14:paraId="6ECA671F"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19015FE6"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44122012</w:t>
            </w:r>
          </w:p>
        </w:tc>
        <w:tc>
          <w:tcPr>
            <w:tcW w:w="1187" w:type="pct"/>
            <w:tcBorders>
              <w:top w:val="nil"/>
              <w:left w:val="nil"/>
              <w:bottom w:val="single" w:sz="8" w:space="0" w:color="auto"/>
              <w:right w:val="single" w:sz="8" w:space="0" w:color="auto"/>
            </w:tcBorders>
            <w:vAlign w:val="center"/>
            <w:hideMark/>
          </w:tcPr>
          <w:p w14:paraId="64C8BBD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03DA22C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62753509"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Carpetas de archivo, carpetas y separadores</w:t>
            </w:r>
          </w:p>
        </w:tc>
        <w:tc>
          <w:tcPr>
            <w:tcW w:w="1019" w:type="pct"/>
            <w:tcBorders>
              <w:top w:val="nil"/>
              <w:left w:val="nil"/>
              <w:bottom w:val="single" w:sz="8" w:space="0" w:color="auto"/>
              <w:right w:val="single" w:sz="8" w:space="0" w:color="auto"/>
            </w:tcBorders>
            <w:vAlign w:val="center"/>
            <w:hideMark/>
          </w:tcPr>
          <w:p w14:paraId="4580871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Portapapeles</w:t>
            </w:r>
          </w:p>
        </w:tc>
      </w:tr>
      <w:tr w:rsidR="004E30FD" w:rsidRPr="005C1516" w14:paraId="770DEBFC"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65E30932"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44122013</w:t>
            </w:r>
          </w:p>
        </w:tc>
        <w:tc>
          <w:tcPr>
            <w:tcW w:w="1187" w:type="pct"/>
            <w:tcBorders>
              <w:top w:val="nil"/>
              <w:left w:val="nil"/>
              <w:bottom w:val="single" w:sz="8" w:space="0" w:color="auto"/>
              <w:right w:val="single" w:sz="8" w:space="0" w:color="auto"/>
            </w:tcBorders>
            <w:vAlign w:val="center"/>
            <w:hideMark/>
          </w:tcPr>
          <w:p w14:paraId="51E4A39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4B64F5A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7B30F609"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Carpetas de archivo, carpetas y separadores</w:t>
            </w:r>
          </w:p>
        </w:tc>
        <w:tc>
          <w:tcPr>
            <w:tcW w:w="1019" w:type="pct"/>
            <w:tcBorders>
              <w:top w:val="nil"/>
              <w:left w:val="nil"/>
              <w:bottom w:val="single" w:sz="8" w:space="0" w:color="auto"/>
              <w:right w:val="single" w:sz="8" w:space="0" w:color="auto"/>
            </w:tcBorders>
            <w:vAlign w:val="center"/>
            <w:hideMark/>
          </w:tcPr>
          <w:p w14:paraId="205BA67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Cubiertas para informes</w:t>
            </w:r>
          </w:p>
        </w:tc>
      </w:tr>
      <w:tr w:rsidR="004E30FD" w:rsidRPr="005C1516" w14:paraId="6E3C3ABA"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6C230AB2"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44122017</w:t>
            </w:r>
          </w:p>
        </w:tc>
        <w:tc>
          <w:tcPr>
            <w:tcW w:w="1187" w:type="pct"/>
            <w:tcBorders>
              <w:top w:val="nil"/>
              <w:left w:val="nil"/>
              <w:bottom w:val="single" w:sz="8" w:space="0" w:color="auto"/>
              <w:right w:val="single" w:sz="8" w:space="0" w:color="auto"/>
            </w:tcBorders>
            <w:vAlign w:val="center"/>
            <w:hideMark/>
          </w:tcPr>
          <w:p w14:paraId="175E3B1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150D8E8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44220BEA"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Carpetas de archivo, carpetas y separadores</w:t>
            </w:r>
          </w:p>
        </w:tc>
        <w:tc>
          <w:tcPr>
            <w:tcW w:w="1019" w:type="pct"/>
            <w:tcBorders>
              <w:top w:val="nil"/>
              <w:left w:val="nil"/>
              <w:bottom w:val="single" w:sz="8" w:space="0" w:color="auto"/>
              <w:right w:val="single" w:sz="8" w:space="0" w:color="auto"/>
            </w:tcBorders>
            <w:vAlign w:val="center"/>
            <w:hideMark/>
          </w:tcPr>
          <w:p w14:paraId="692FEA4B"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Folders de colgar o accesorios</w:t>
            </w:r>
          </w:p>
        </w:tc>
      </w:tr>
      <w:tr w:rsidR="004E30FD" w:rsidRPr="005C1516" w14:paraId="3A8A17FC"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17A5D899"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44122034</w:t>
            </w:r>
          </w:p>
        </w:tc>
        <w:tc>
          <w:tcPr>
            <w:tcW w:w="1187" w:type="pct"/>
            <w:tcBorders>
              <w:top w:val="nil"/>
              <w:left w:val="nil"/>
              <w:bottom w:val="single" w:sz="8" w:space="0" w:color="auto"/>
              <w:right w:val="single" w:sz="8" w:space="0" w:color="auto"/>
            </w:tcBorders>
            <w:vAlign w:val="center"/>
            <w:hideMark/>
          </w:tcPr>
          <w:p w14:paraId="5073362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6EF073F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199CCA3B"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Carpetas de archivo, carpetas y separadores</w:t>
            </w:r>
          </w:p>
        </w:tc>
        <w:tc>
          <w:tcPr>
            <w:tcW w:w="1019" w:type="pct"/>
            <w:tcBorders>
              <w:top w:val="nil"/>
              <w:left w:val="nil"/>
              <w:bottom w:val="single" w:sz="8" w:space="0" w:color="auto"/>
              <w:right w:val="single" w:sz="8" w:space="0" w:color="auto"/>
            </w:tcBorders>
            <w:vAlign w:val="center"/>
            <w:hideMark/>
          </w:tcPr>
          <w:p w14:paraId="2F06FFA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Separador de páginas de libros</w:t>
            </w:r>
          </w:p>
        </w:tc>
      </w:tr>
      <w:tr w:rsidR="004E30FD" w:rsidRPr="005C1516" w14:paraId="6B6C624B"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5EC6FD7B"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44122100</w:t>
            </w:r>
          </w:p>
        </w:tc>
        <w:tc>
          <w:tcPr>
            <w:tcW w:w="1187" w:type="pct"/>
            <w:tcBorders>
              <w:top w:val="nil"/>
              <w:left w:val="nil"/>
              <w:bottom w:val="single" w:sz="8" w:space="0" w:color="auto"/>
              <w:right w:val="single" w:sz="8" w:space="0" w:color="auto"/>
            </w:tcBorders>
            <w:vAlign w:val="center"/>
            <w:hideMark/>
          </w:tcPr>
          <w:p w14:paraId="12F736D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30FFCA2C"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5FFBBB52"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 de sujeción</w:t>
            </w:r>
          </w:p>
        </w:tc>
        <w:tc>
          <w:tcPr>
            <w:tcW w:w="1019" w:type="pct"/>
            <w:tcBorders>
              <w:top w:val="nil"/>
              <w:left w:val="nil"/>
              <w:bottom w:val="single" w:sz="8" w:space="0" w:color="auto"/>
              <w:right w:val="single" w:sz="8" w:space="0" w:color="auto"/>
            </w:tcBorders>
            <w:vAlign w:val="center"/>
            <w:hideMark/>
          </w:tcPr>
          <w:p w14:paraId="574E219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5F77539A"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3803C46B"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44122101</w:t>
            </w:r>
          </w:p>
        </w:tc>
        <w:tc>
          <w:tcPr>
            <w:tcW w:w="1187" w:type="pct"/>
            <w:tcBorders>
              <w:top w:val="nil"/>
              <w:left w:val="nil"/>
              <w:bottom w:val="single" w:sz="8" w:space="0" w:color="auto"/>
              <w:right w:val="single" w:sz="8" w:space="0" w:color="auto"/>
            </w:tcBorders>
            <w:vAlign w:val="center"/>
            <w:hideMark/>
          </w:tcPr>
          <w:p w14:paraId="0393096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3ADB6CC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0EEA1F3D"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sujeción</w:t>
            </w:r>
          </w:p>
        </w:tc>
        <w:tc>
          <w:tcPr>
            <w:tcW w:w="1019" w:type="pct"/>
            <w:tcBorders>
              <w:top w:val="nil"/>
              <w:left w:val="nil"/>
              <w:bottom w:val="single" w:sz="8" w:space="0" w:color="auto"/>
              <w:right w:val="single" w:sz="8" w:space="0" w:color="auto"/>
            </w:tcBorders>
            <w:vAlign w:val="center"/>
            <w:hideMark/>
          </w:tcPr>
          <w:p w14:paraId="46BD191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Cauchos</w:t>
            </w:r>
          </w:p>
        </w:tc>
      </w:tr>
      <w:tr w:rsidR="004E30FD" w:rsidRPr="005C1516" w14:paraId="4A2ECA98"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7FCF1E26"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44122104</w:t>
            </w:r>
          </w:p>
        </w:tc>
        <w:tc>
          <w:tcPr>
            <w:tcW w:w="1187" w:type="pct"/>
            <w:tcBorders>
              <w:top w:val="nil"/>
              <w:left w:val="nil"/>
              <w:bottom w:val="single" w:sz="8" w:space="0" w:color="auto"/>
              <w:right w:val="single" w:sz="8" w:space="0" w:color="auto"/>
            </w:tcBorders>
            <w:vAlign w:val="center"/>
            <w:hideMark/>
          </w:tcPr>
          <w:p w14:paraId="47C4848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591CF819"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4766B4BE"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sujeción</w:t>
            </w:r>
          </w:p>
        </w:tc>
        <w:tc>
          <w:tcPr>
            <w:tcW w:w="1019" w:type="pct"/>
            <w:tcBorders>
              <w:top w:val="nil"/>
              <w:left w:val="nil"/>
              <w:bottom w:val="single" w:sz="8" w:space="0" w:color="auto"/>
              <w:right w:val="single" w:sz="8" w:space="0" w:color="auto"/>
            </w:tcBorders>
            <w:vAlign w:val="center"/>
            <w:hideMark/>
          </w:tcPr>
          <w:p w14:paraId="4A30B8C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Clips para papel</w:t>
            </w:r>
          </w:p>
        </w:tc>
      </w:tr>
      <w:tr w:rsidR="004E30FD" w:rsidRPr="005C1516" w14:paraId="20445B8C" w14:textId="77777777" w:rsidTr="004E30FD">
        <w:trPr>
          <w:trHeight w:val="525"/>
          <w:jc w:val="center"/>
        </w:trPr>
        <w:tc>
          <w:tcPr>
            <w:tcW w:w="625" w:type="pct"/>
            <w:tcBorders>
              <w:top w:val="nil"/>
              <w:left w:val="single" w:sz="8" w:space="0" w:color="auto"/>
              <w:bottom w:val="single" w:sz="8" w:space="0" w:color="auto"/>
              <w:right w:val="single" w:sz="8" w:space="0" w:color="auto"/>
            </w:tcBorders>
            <w:vAlign w:val="center"/>
            <w:hideMark/>
          </w:tcPr>
          <w:p w14:paraId="001F0A8E"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lastRenderedPageBreak/>
              <w:t>44122107</w:t>
            </w:r>
          </w:p>
        </w:tc>
        <w:tc>
          <w:tcPr>
            <w:tcW w:w="1187" w:type="pct"/>
            <w:tcBorders>
              <w:top w:val="nil"/>
              <w:left w:val="nil"/>
              <w:bottom w:val="single" w:sz="8" w:space="0" w:color="auto"/>
              <w:right w:val="single" w:sz="8" w:space="0" w:color="auto"/>
            </w:tcBorders>
            <w:vAlign w:val="center"/>
            <w:hideMark/>
          </w:tcPr>
          <w:p w14:paraId="41E49B30"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Oficina, Accesorios y Suministros</w:t>
            </w:r>
          </w:p>
        </w:tc>
        <w:tc>
          <w:tcPr>
            <w:tcW w:w="1190" w:type="pct"/>
            <w:tcBorders>
              <w:top w:val="nil"/>
              <w:left w:val="nil"/>
              <w:bottom w:val="single" w:sz="8" w:space="0" w:color="auto"/>
              <w:right w:val="single" w:sz="8" w:space="0" w:color="auto"/>
            </w:tcBorders>
            <w:vAlign w:val="center"/>
            <w:hideMark/>
          </w:tcPr>
          <w:p w14:paraId="7A2263B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Suministros de oficina</w:t>
            </w:r>
          </w:p>
        </w:tc>
        <w:tc>
          <w:tcPr>
            <w:tcW w:w="980" w:type="pct"/>
            <w:tcBorders>
              <w:top w:val="nil"/>
              <w:left w:val="nil"/>
              <w:bottom w:val="single" w:sz="8" w:space="0" w:color="auto"/>
              <w:right w:val="single" w:sz="8" w:space="0" w:color="auto"/>
            </w:tcBorders>
            <w:vAlign w:val="center"/>
            <w:hideMark/>
          </w:tcPr>
          <w:p w14:paraId="1458658F"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de sujeción</w:t>
            </w:r>
          </w:p>
        </w:tc>
        <w:tc>
          <w:tcPr>
            <w:tcW w:w="1019" w:type="pct"/>
            <w:tcBorders>
              <w:top w:val="nil"/>
              <w:left w:val="nil"/>
              <w:bottom w:val="single" w:sz="8" w:space="0" w:color="auto"/>
              <w:right w:val="single" w:sz="8" w:space="0" w:color="auto"/>
            </w:tcBorders>
            <w:vAlign w:val="center"/>
            <w:hideMark/>
          </w:tcPr>
          <w:p w14:paraId="1E3CDF0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Grapas</w:t>
            </w:r>
          </w:p>
        </w:tc>
      </w:tr>
      <w:tr w:rsidR="004E30FD" w:rsidRPr="005C1516" w14:paraId="07A68E6F" w14:textId="77777777" w:rsidTr="004E30FD">
        <w:trPr>
          <w:trHeight w:val="780"/>
          <w:jc w:val="center"/>
        </w:trPr>
        <w:tc>
          <w:tcPr>
            <w:tcW w:w="625" w:type="pct"/>
            <w:tcBorders>
              <w:top w:val="nil"/>
              <w:left w:val="single" w:sz="8" w:space="0" w:color="auto"/>
              <w:bottom w:val="single" w:sz="8" w:space="0" w:color="auto"/>
              <w:right w:val="single" w:sz="8" w:space="0" w:color="auto"/>
            </w:tcBorders>
            <w:vAlign w:val="center"/>
            <w:hideMark/>
          </w:tcPr>
          <w:p w14:paraId="7978BB16"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45101508</w:t>
            </w:r>
          </w:p>
        </w:tc>
        <w:tc>
          <w:tcPr>
            <w:tcW w:w="1187" w:type="pct"/>
            <w:tcBorders>
              <w:top w:val="nil"/>
              <w:left w:val="nil"/>
              <w:bottom w:val="single" w:sz="8" w:space="0" w:color="auto"/>
              <w:right w:val="single" w:sz="8" w:space="0" w:color="auto"/>
            </w:tcBorders>
            <w:vAlign w:val="center"/>
            <w:hideMark/>
          </w:tcPr>
          <w:p w14:paraId="27AE21CC"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y Suministros para Impresión, Fotografía y Audiovisuales</w:t>
            </w:r>
          </w:p>
        </w:tc>
        <w:tc>
          <w:tcPr>
            <w:tcW w:w="1190" w:type="pct"/>
            <w:tcBorders>
              <w:top w:val="nil"/>
              <w:left w:val="nil"/>
              <w:bottom w:val="single" w:sz="8" w:space="0" w:color="auto"/>
              <w:right w:val="single" w:sz="8" w:space="0" w:color="auto"/>
            </w:tcBorders>
            <w:vAlign w:val="center"/>
            <w:hideMark/>
          </w:tcPr>
          <w:p w14:paraId="5E534AA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 de imprenta y publicación</w:t>
            </w:r>
          </w:p>
        </w:tc>
        <w:tc>
          <w:tcPr>
            <w:tcW w:w="980" w:type="pct"/>
            <w:tcBorders>
              <w:top w:val="nil"/>
              <w:left w:val="nil"/>
              <w:bottom w:val="single" w:sz="8" w:space="0" w:color="auto"/>
              <w:right w:val="single" w:sz="8" w:space="0" w:color="auto"/>
            </w:tcBorders>
            <w:vAlign w:val="center"/>
            <w:hideMark/>
          </w:tcPr>
          <w:p w14:paraId="3C64B833"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Maquinaria y equipo de imprenta</w:t>
            </w:r>
          </w:p>
        </w:tc>
        <w:tc>
          <w:tcPr>
            <w:tcW w:w="1019" w:type="pct"/>
            <w:tcBorders>
              <w:top w:val="nil"/>
              <w:left w:val="nil"/>
              <w:bottom w:val="single" w:sz="8" w:space="0" w:color="auto"/>
              <w:right w:val="single" w:sz="8" w:space="0" w:color="auto"/>
            </w:tcBorders>
            <w:vAlign w:val="center"/>
            <w:hideMark/>
          </w:tcPr>
          <w:p w14:paraId="7EFB3ED6"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Máquinas perforadoras</w:t>
            </w:r>
          </w:p>
        </w:tc>
      </w:tr>
      <w:tr w:rsidR="004E30FD" w:rsidRPr="005C1516" w14:paraId="7FFB2B42" w14:textId="77777777" w:rsidTr="004E30FD">
        <w:trPr>
          <w:trHeight w:val="780"/>
          <w:jc w:val="center"/>
        </w:trPr>
        <w:tc>
          <w:tcPr>
            <w:tcW w:w="625" w:type="pct"/>
            <w:tcBorders>
              <w:top w:val="nil"/>
              <w:left w:val="single" w:sz="8" w:space="0" w:color="auto"/>
              <w:bottom w:val="single" w:sz="8" w:space="0" w:color="auto"/>
              <w:right w:val="single" w:sz="8" w:space="0" w:color="auto"/>
            </w:tcBorders>
            <w:vAlign w:val="center"/>
            <w:hideMark/>
          </w:tcPr>
          <w:p w14:paraId="1BB2E103"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45121700</w:t>
            </w:r>
          </w:p>
        </w:tc>
        <w:tc>
          <w:tcPr>
            <w:tcW w:w="1187" w:type="pct"/>
            <w:tcBorders>
              <w:top w:val="nil"/>
              <w:left w:val="nil"/>
              <w:bottom w:val="single" w:sz="8" w:space="0" w:color="auto"/>
              <w:right w:val="single" w:sz="8" w:space="0" w:color="auto"/>
            </w:tcBorders>
            <w:vAlign w:val="center"/>
            <w:hideMark/>
          </w:tcPr>
          <w:p w14:paraId="386EFBC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y Suministros para Impresión, Fotografía y Audiovisuales</w:t>
            </w:r>
          </w:p>
        </w:tc>
        <w:tc>
          <w:tcPr>
            <w:tcW w:w="1190" w:type="pct"/>
            <w:tcBorders>
              <w:top w:val="nil"/>
              <w:left w:val="nil"/>
              <w:bottom w:val="single" w:sz="8" w:space="0" w:color="auto"/>
              <w:right w:val="single" w:sz="8" w:space="0" w:color="auto"/>
            </w:tcBorders>
            <w:vAlign w:val="center"/>
            <w:hideMark/>
          </w:tcPr>
          <w:p w14:paraId="14BD799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 de vídeo, filmación o fotografía</w:t>
            </w:r>
          </w:p>
        </w:tc>
        <w:tc>
          <w:tcPr>
            <w:tcW w:w="980" w:type="pct"/>
            <w:tcBorders>
              <w:top w:val="nil"/>
              <w:left w:val="nil"/>
              <w:bottom w:val="single" w:sz="8" w:space="0" w:color="auto"/>
              <w:right w:val="single" w:sz="8" w:space="0" w:color="auto"/>
            </w:tcBorders>
            <w:vAlign w:val="center"/>
            <w:hideMark/>
          </w:tcPr>
          <w:p w14:paraId="43EDE168"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Equipo de procesamiento fotográfico</w:t>
            </w:r>
          </w:p>
        </w:tc>
        <w:tc>
          <w:tcPr>
            <w:tcW w:w="1019" w:type="pct"/>
            <w:tcBorders>
              <w:top w:val="nil"/>
              <w:left w:val="nil"/>
              <w:bottom w:val="single" w:sz="8" w:space="0" w:color="auto"/>
              <w:right w:val="single" w:sz="8" w:space="0" w:color="auto"/>
            </w:tcBorders>
            <w:vAlign w:val="center"/>
            <w:hideMark/>
          </w:tcPr>
          <w:p w14:paraId="17ED26E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w:t>
            </w:r>
          </w:p>
        </w:tc>
      </w:tr>
      <w:tr w:rsidR="004E30FD" w:rsidRPr="005C1516" w14:paraId="05A368AA" w14:textId="77777777" w:rsidTr="004E30FD">
        <w:trPr>
          <w:trHeight w:val="780"/>
          <w:jc w:val="center"/>
        </w:trPr>
        <w:tc>
          <w:tcPr>
            <w:tcW w:w="625" w:type="pct"/>
            <w:tcBorders>
              <w:top w:val="nil"/>
              <w:left w:val="single" w:sz="8" w:space="0" w:color="auto"/>
              <w:bottom w:val="single" w:sz="8" w:space="0" w:color="auto"/>
              <w:right w:val="single" w:sz="8" w:space="0" w:color="auto"/>
            </w:tcBorders>
            <w:vAlign w:val="center"/>
            <w:hideMark/>
          </w:tcPr>
          <w:p w14:paraId="61B78906"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45121810</w:t>
            </w:r>
          </w:p>
        </w:tc>
        <w:tc>
          <w:tcPr>
            <w:tcW w:w="1187" w:type="pct"/>
            <w:tcBorders>
              <w:top w:val="nil"/>
              <w:left w:val="nil"/>
              <w:bottom w:val="single" w:sz="8" w:space="0" w:color="auto"/>
              <w:right w:val="single" w:sz="8" w:space="0" w:color="auto"/>
            </w:tcBorders>
            <w:vAlign w:val="center"/>
            <w:hideMark/>
          </w:tcPr>
          <w:p w14:paraId="5910835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y Suministros para Impresión, Fotografía y Audiovisuales</w:t>
            </w:r>
          </w:p>
        </w:tc>
        <w:tc>
          <w:tcPr>
            <w:tcW w:w="1190" w:type="pct"/>
            <w:tcBorders>
              <w:top w:val="nil"/>
              <w:left w:val="nil"/>
              <w:bottom w:val="single" w:sz="8" w:space="0" w:color="auto"/>
              <w:right w:val="single" w:sz="8" w:space="0" w:color="auto"/>
            </w:tcBorders>
            <w:vAlign w:val="center"/>
            <w:hideMark/>
          </w:tcPr>
          <w:p w14:paraId="698CA55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 de vídeo, filmación o fotografía</w:t>
            </w:r>
          </w:p>
        </w:tc>
        <w:tc>
          <w:tcPr>
            <w:tcW w:w="980" w:type="pct"/>
            <w:tcBorders>
              <w:top w:val="nil"/>
              <w:left w:val="nil"/>
              <w:bottom w:val="single" w:sz="8" w:space="0" w:color="auto"/>
              <w:right w:val="single" w:sz="8" w:space="0" w:color="auto"/>
            </w:tcBorders>
            <w:vAlign w:val="center"/>
            <w:hideMark/>
          </w:tcPr>
          <w:p w14:paraId="53AF9534"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Equipo y suministros de producción de microfilmes</w:t>
            </w:r>
          </w:p>
        </w:tc>
        <w:tc>
          <w:tcPr>
            <w:tcW w:w="1019" w:type="pct"/>
            <w:tcBorders>
              <w:top w:val="nil"/>
              <w:left w:val="nil"/>
              <w:bottom w:val="single" w:sz="8" w:space="0" w:color="auto"/>
              <w:right w:val="single" w:sz="8" w:space="0" w:color="auto"/>
            </w:tcBorders>
            <w:vAlign w:val="center"/>
            <w:hideMark/>
          </w:tcPr>
          <w:p w14:paraId="11FBD83D" w14:textId="44EA9F08"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 xml:space="preserve">Componentes o accesorios diversos de </w:t>
            </w:r>
            <w:r w:rsidR="004E30FD" w:rsidRPr="005C1516">
              <w:rPr>
                <w:rFonts w:ascii="Arial" w:hAnsi="Arial" w:cs="Arial"/>
                <w:color w:val="000000"/>
                <w:sz w:val="18"/>
                <w:szCs w:val="20"/>
              </w:rPr>
              <w:t>microfilmado</w:t>
            </w:r>
          </w:p>
        </w:tc>
      </w:tr>
      <w:tr w:rsidR="004E30FD" w:rsidRPr="005C1516" w14:paraId="423BF2C1" w14:textId="77777777" w:rsidTr="004E30FD">
        <w:trPr>
          <w:trHeight w:val="575"/>
          <w:jc w:val="center"/>
        </w:trPr>
        <w:tc>
          <w:tcPr>
            <w:tcW w:w="625" w:type="pct"/>
            <w:tcBorders>
              <w:top w:val="nil"/>
              <w:left w:val="single" w:sz="8" w:space="0" w:color="auto"/>
              <w:bottom w:val="single" w:sz="8" w:space="0" w:color="auto"/>
              <w:right w:val="single" w:sz="8" w:space="0" w:color="auto"/>
            </w:tcBorders>
            <w:vAlign w:val="center"/>
            <w:hideMark/>
          </w:tcPr>
          <w:p w14:paraId="68F306B1"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48102109</w:t>
            </w:r>
          </w:p>
        </w:tc>
        <w:tc>
          <w:tcPr>
            <w:tcW w:w="1187" w:type="pct"/>
            <w:tcBorders>
              <w:top w:val="nil"/>
              <w:left w:val="nil"/>
              <w:bottom w:val="single" w:sz="8" w:space="0" w:color="auto"/>
              <w:right w:val="single" w:sz="8" w:space="0" w:color="auto"/>
            </w:tcBorders>
            <w:vAlign w:val="center"/>
            <w:hideMark/>
          </w:tcPr>
          <w:p w14:paraId="4E549256"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Maquinaria, Equipo y Suministros para la Industria de Servicios</w:t>
            </w:r>
          </w:p>
        </w:tc>
        <w:tc>
          <w:tcPr>
            <w:tcW w:w="1190" w:type="pct"/>
            <w:tcBorders>
              <w:top w:val="nil"/>
              <w:left w:val="nil"/>
              <w:bottom w:val="single" w:sz="8" w:space="0" w:color="auto"/>
              <w:right w:val="single" w:sz="8" w:space="0" w:color="auto"/>
            </w:tcBorders>
            <w:vAlign w:val="center"/>
            <w:hideMark/>
          </w:tcPr>
          <w:p w14:paraId="1D7EC583"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Equipos de servicios de alimentación para instituciones</w:t>
            </w:r>
          </w:p>
        </w:tc>
        <w:tc>
          <w:tcPr>
            <w:tcW w:w="980" w:type="pct"/>
            <w:tcBorders>
              <w:top w:val="nil"/>
              <w:left w:val="nil"/>
              <w:bottom w:val="single" w:sz="8" w:space="0" w:color="auto"/>
              <w:right w:val="single" w:sz="8" w:space="0" w:color="auto"/>
            </w:tcBorders>
            <w:vAlign w:val="center"/>
            <w:hideMark/>
          </w:tcPr>
          <w:p w14:paraId="236BE505"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Suministros y equipo de manipulación y almacenamiento</w:t>
            </w:r>
          </w:p>
        </w:tc>
        <w:tc>
          <w:tcPr>
            <w:tcW w:w="1019" w:type="pct"/>
            <w:tcBorders>
              <w:top w:val="nil"/>
              <w:left w:val="nil"/>
              <w:bottom w:val="single" w:sz="8" w:space="0" w:color="auto"/>
              <w:right w:val="single" w:sz="8" w:space="0" w:color="auto"/>
            </w:tcBorders>
            <w:vAlign w:val="center"/>
            <w:hideMark/>
          </w:tcPr>
          <w:p w14:paraId="7D3DADA8"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Papel plástico para envolver alimentos</w:t>
            </w:r>
          </w:p>
        </w:tc>
      </w:tr>
      <w:tr w:rsidR="004E30FD" w:rsidRPr="005C1516" w14:paraId="2B85E8BF" w14:textId="77777777" w:rsidTr="004E30FD">
        <w:trPr>
          <w:trHeight w:val="501"/>
          <w:jc w:val="center"/>
        </w:trPr>
        <w:tc>
          <w:tcPr>
            <w:tcW w:w="625" w:type="pct"/>
            <w:tcBorders>
              <w:top w:val="nil"/>
              <w:left w:val="single" w:sz="8" w:space="0" w:color="auto"/>
              <w:bottom w:val="single" w:sz="8" w:space="0" w:color="auto"/>
              <w:right w:val="single" w:sz="8" w:space="0" w:color="auto"/>
            </w:tcBorders>
            <w:vAlign w:val="center"/>
            <w:hideMark/>
          </w:tcPr>
          <w:p w14:paraId="10DC9F2C"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56101715</w:t>
            </w:r>
          </w:p>
        </w:tc>
        <w:tc>
          <w:tcPr>
            <w:tcW w:w="1187" w:type="pct"/>
            <w:tcBorders>
              <w:top w:val="nil"/>
              <w:left w:val="nil"/>
              <w:bottom w:val="single" w:sz="8" w:space="0" w:color="auto"/>
              <w:right w:val="single" w:sz="8" w:space="0" w:color="auto"/>
            </w:tcBorders>
            <w:vAlign w:val="center"/>
            <w:hideMark/>
          </w:tcPr>
          <w:p w14:paraId="7AD31247"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Muebles, Mobiliario y Decoración</w:t>
            </w:r>
          </w:p>
        </w:tc>
        <w:tc>
          <w:tcPr>
            <w:tcW w:w="1190" w:type="pct"/>
            <w:tcBorders>
              <w:top w:val="nil"/>
              <w:left w:val="nil"/>
              <w:bottom w:val="single" w:sz="8" w:space="0" w:color="auto"/>
              <w:right w:val="single" w:sz="8" w:space="0" w:color="auto"/>
            </w:tcBorders>
            <w:vAlign w:val="center"/>
            <w:hideMark/>
          </w:tcPr>
          <w:p w14:paraId="0E712FF2"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Muebles de alojamiento</w:t>
            </w:r>
          </w:p>
        </w:tc>
        <w:tc>
          <w:tcPr>
            <w:tcW w:w="980" w:type="pct"/>
            <w:tcBorders>
              <w:top w:val="nil"/>
              <w:left w:val="nil"/>
              <w:bottom w:val="single" w:sz="8" w:space="0" w:color="auto"/>
              <w:right w:val="single" w:sz="8" w:space="0" w:color="auto"/>
            </w:tcBorders>
            <w:vAlign w:val="center"/>
            <w:hideMark/>
          </w:tcPr>
          <w:p w14:paraId="27491E06"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Muebles de oficina</w:t>
            </w:r>
          </w:p>
        </w:tc>
        <w:tc>
          <w:tcPr>
            <w:tcW w:w="1019" w:type="pct"/>
            <w:tcBorders>
              <w:top w:val="nil"/>
              <w:left w:val="nil"/>
              <w:bottom w:val="single" w:sz="8" w:space="0" w:color="auto"/>
              <w:right w:val="single" w:sz="8" w:space="0" w:color="auto"/>
            </w:tcBorders>
            <w:vAlign w:val="center"/>
            <w:hideMark/>
          </w:tcPr>
          <w:p w14:paraId="3B118E1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Organizadores o clasificadores de correspondencia</w:t>
            </w:r>
          </w:p>
        </w:tc>
      </w:tr>
      <w:tr w:rsidR="004E30FD" w:rsidRPr="005C1516" w14:paraId="6B98BC37" w14:textId="77777777" w:rsidTr="004E30FD">
        <w:trPr>
          <w:trHeight w:val="979"/>
          <w:jc w:val="center"/>
        </w:trPr>
        <w:tc>
          <w:tcPr>
            <w:tcW w:w="625" w:type="pct"/>
            <w:tcBorders>
              <w:top w:val="nil"/>
              <w:left w:val="single" w:sz="8" w:space="0" w:color="auto"/>
              <w:bottom w:val="single" w:sz="8" w:space="0" w:color="auto"/>
              <w:right w:val="single" w:sz="8" w:space="0" w:color="auto"/>
            </w:tcBorders>
            <w:vAlign w:val="center"/>
            <w:hideMark/>
          </w:tcPr>
          <w:p w14:paraId="4B3EA4AD"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60101405</w:t>
            </w:r>
          </w:p>
        </w:tc>
        <w:tc>
          <w:tcPr>
            <w:tcW w:w="1187" w:type="pct"/>
            <w:tcBorders>
              <w:top w:val="nil"/>
              <w:left w:val="nil"/>
              <w:bottom w:val="single" w:sz="8" w:space="0" w:color="auto"/>
              <w:right w:val="single" w:sz="8" w:space="0" w:color="auto"/>
            </w:tcBorders>
            <w:vAlign w:val="center"/>
            <w:hideMark/>
          </w:tcPr>
          <w:p w14:paraId="3D40710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Instrumentos Musicales, Juegos, Juguetes, Artes, Artesanías y Equipo educativo, Materiales, Accesorios y Suministros</w:t>
            </w:r>
          </w:p>
        </w:tc>
        <w:tc>
          <w:tcPr>
            <w:tcW w:w="1190" w:type="pct"/>
            <w:tcBorders>
              <w:top w:val="nil"/>
              <w:left w:val="nil"/>
              <w:bottom w:val="single" w:sz="8" w:space="0" w:color="auto"/>
              <w:right w:val="single" w:sz="8" w:space="0" w:color="auto"/>
            </w:tcBorders>
            <w:vAlign w:val="center"/>
            <w:hideMark/>
          </w:tcPr>
          <w:p w14:paraId="6C3C7D11"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Materiales didácticos profesionales y de desarrollo y accesorios y suministros</w:t>
            </w:r>
          </w:p>
        </w:tc>
        <w:tc>
          <w:tcPr>
            <w:tcW w:w="980" w:type="pct"/>
            <w:tcBorders>
              <w:top w:val="nil"/>
              <w:left w:val="nil"/>
              <w:bottom w:val="single" w:sz="8" w:space="0" w:color="auto"/>
              <w:right w:val="single" w:sz="8" w:space="0" w:color="auto"/>
            </w:tcBorders>
            <w:vAlign w:val="center"/>
            <w:hideMark/>
          </w:tcPr>
          <w:p w14:paraId="6796F47A"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Premios de la clase</w:t>
            </w:r>
          </w:p>
        </w:tc>
        <w:tc>
          <w:tcPr>
            <w:tcW w:w="1019" w:type="pct"/>
            <w:tcBorders>
              <w:top w:val="nil"/>
              <w:left w:val="nil"/>
              <w:bottom w:val="single" w:sz="8" w:space="0" w:color="auto"/>
              <w:right w:val="single" w:sz="8" w:space="0" w:color="auto"/>
            </w:tcBorders>
            <w:vAlign w:val="center"/>
            <w:hideMark/>
          </w:tcPr>
          <w:p w14:paraId="252DDD8A"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Cintas o escarapelas para el salón de clases</w:t>
            </w:r>
          </w:p>
        </w:tc>
      </w:tr>
      <w:tr w:rsidR="004E30FD" w:rsidRPr="005C1516" w14:paraId="2E13AD26" w14:textId="77777777" w:rsidTr="004E30FD">
        <w:trPr>
          <w:trHeight w:val="1076"/>
          <w:jc w:val="center"/>
        </w:trPr>
        <w:tc>
          <w:tcPr>
            <w:tcW w:w="625" w:type="pct"/>
            <w:tcBorders>
              <w:top w:val="nil"/>
              <w:left w:val="single" w:sz="8" w:space="0" w:color="auto"/>
              <w:bottom w:val="single" w:sz="8" w:space="0" w:color="auto"/>
              <w:right w:val="single" w:sz="8" w:space="0" w:color="auto"/>
            </w:tcBorders>
            <w:vAlign w:val="center"/>
            <w:hideMark/>
          </w:tcPr>
          <w:p w14:paraId="5D7975F3"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60105705</w:t>
            </w:r>
          </w:p>
        </w:tc>
        <w:tc>
          <w:tcPr>
            <w:tcW w:w="1187" w:type="pct"/>
            <w:tcBorders>
              <w:top w:val="nil"/>
              <w:left w:val="nil"/>
              <w:bottom w:val="single" w:sz="8" w:space="0" w:color="auto"/>
              <w:right w:val="single" w:sz="8" w:space="0" w:color="auto"/>
            </w:tcBorders>
            <w:vAlign w:val="center"/>
            <w:hideMark/>
          </w:tcPr>
          <w:p w14:paraId="17AEE1BE"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Instrumentos Musicales, Juegos, Juguetes, Artes, Artesanías y Equipo educativo, Materiales, Accesorios y Suministros</w:t>
            </w:r>
          </w:p>
        </w:tc>
        <w:tc>
          <w:tcPr>
            <w:tcW w:w="1190" w:type="pct"/>
            <w:tcBorders>
              <w:top w:val="nil"/>
              <w:left w:val="nil"/>
              <w:bottom w:val="single" w:sz="8" w:space="0" w:color="auto"/>
              <w:right w:val="single" w:sz="8" w:space="0" w:color="auto"/>
            </w:tcBorders>
            <w:vAlign w:val="center"/>
            <w:hideMark/>
          </w:tcPr>
          <w:p w14:paraId="2B16F02B"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Materiales didácticos profesionales y de desarrollo y accesorios y suministros</w:t>
            </w:r>
          </w:p>
        </w:tc>
        <w:tc>
          <w:tcPr>
            <w:tcW w:w="980" w:type="pct"/>
            <w:tcBorders>
              <w:top w:val="nil"/>
              <w:left w:val="nil"/>
              <w:bottom w:val="single" w:sz="8" w:space="0" w:color="auto"/>
              <w:right w:val="single" w:sz="8" w:space="0" w:color="auto"/>
            </w:tcBorders>
            <w:vAlign w:val="center"/>
            <w:hideMark/>
          </w:tcPr>
          <w:p w14:paraId="2A0879AA"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Álbumes de recuerdos y suministros</w:t>
            </w:r>
          </w:p>
        </w:tc>
        <w:tc>
          <w:tcPr>
            <w:tcW w:w="1019" w:type="pct"/>
            <w:tcBorders>
              <w:top w:val="nil"/>
              <w:left w:val="nil"/>
              <w:bottom w:val="single" w:sz="8" w:space="0" w:color="auto"/>
              <w:right w:val="single" w:sz="8" w:space="0" w:color="auto"/>
            </w:tcBorders>
            <w:vAlign w:val="center"/>
            <w:hideMark/>
          </w:tcPr>
          <w:p w14:paraId="223032A5"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Cinta pegante libre de ácido</w:t>
            </w:r>
          </w:p>
        </w:tc>
      </w:tr>
      <w:tr w:rsidR="004E30FD" w:rsidRPr="005C1516" w14:paraId="4F694245" w14:textId="77777777" w:rsidTr="004E30FD">
        <w:trPr>
          <w:trHeight w:val="978"/>
          <w:jc w:val="center"/>
        </w:trPr>
        <w:tc>
          <w:tcPr>
            <w:tcW w:w="625" w:type="pct"/>
            <w:tcBorders>
              <w:top w:val="nil"/>
              <w:left w:val="single" w:sz="8" w:space="0" w:color="auto"/>
              <w:bottom w:val="single" w:sz="8" w:space="0" w:color="auto"/>
              <w:right w:val="single" w:sz="8" w:space="0" w:color="auto"/>
            </w:tcBorders>
            <w:vAlign w:val="center"/>
            <w:hideMark/>
          </w:tcPr>
          <w:p w14:paraId="43E6500A"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60121120</w:t>
            </w:r>
          </w:p>
        </w:tc>
        <w:tc>
          <w:tcPr>
            <w:tcW w:w="1187" w:type="pct"/>
            <w:tcBorders>
              <w:top w:val="nil"/>
              <w:left w:val="nil"/>
              <w:bottom w:val="single" w:sz="8" w:space="0" w:color="auto"/>
              <w:right w:val="single" w:sz="8" w:space="0" w:color="auto"/>
            </w:tcBorders>
            <w:vAlign w:val="center"/>
            <w:hideMark/>
          </w:tcPr>
          <w:p w14:paraId="7599632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Instrumentos Musicales, Juegos, Juguetes, Artes, Artesanías y Equipo educativo, Materiales, Accesorios y Suministros</w:t>
            </w:r>
          </w:p>
        </w:tc>
        <w:tc>
          <w:tcPr>
            <w:tcW w:w="1190" w:type="pct"/>
            <w:tcBorders>
              <w:top w:val="nil"/>
              <w:left w:val="nil"/>
              <w:bottom w:val="single" w:sz="8" w:space="0" w:color="auto"/>
              <w:right w:val="single" w:sz="8" w:space="0" w:color="auto"/>
            </w:tcBorders>
            <w:vAlign w:val="center"/>
            <w:hideMark/>
          </w:tcPr>
          <w:p w14:paraId="187EA37F"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Equipo, accesorios y suministros de arte y manualidades</w:t>
            </w:r>
          </w:p>
        </w:tc>
        <w:tc>
          <w:tcPr>
            <w:tcW w:w="980" w:type="pct"/>
            <w:tcBorders>
              <w:top w:val="nil"/>
              <w:left w:val="nil"/>
              <w:bottom w:val="single" w:sz="8" w:space="0" w:color="auto"/>
              <w:right w:val="single" w:sz="8" w:space="0" w:color="auto"/>
            </w:tcBorders>
            <w:vAlign w:val="center"/>
            <w:hideMark/>
          </w:tcPr>
          <w:p w14:paraId="4D52F336"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Lienzos, películas, tableros y papeles de artista</w:t>
            </w:r>
          </w:p>
        </w:tc>
        <w:tc>
          <w:tcPr>
            <w:tcW w:w="1019" w:type="pct"/>
            <w:tcBorders>
              <w:top w:val="nil"/>
              <w:left w:val="nil"/>
              <w:bottom w:val="single" w:sz="8" w:space="0" w:color="auto"/>
              <w:right w:val="single" w:sz="8" w:space="0" w:color="auto"/>
            </w:tcBorders>
            <w:vAlign w:val="center"/>
            <w:hideMark/>
          </w:tcPr>
          <w:p w14:paraId="024941AD"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Papel para manualidades autoadhesivo</w:t>
            </w:r>
          </w:p>
        </w:tc>
      </w:tr>
      <w:tr w:rsidR="004E30FD" w:rsidRPr="005C1516" w14:paraId="1D4845D4" w14:textId="77777777" w:rsidTr="004E30FD">
        <w:trPr>
          <w:trHeight w:val="780"/>
          <w:jc w:val="center"/>
        </w:trPr>
        <w:tc>
          <w:tcPr>
            <w:tcW w:w="625" w:type="pct"/>
            <w:tcBorders>
              <w:top w:val="nil"/>
              <w:left w:val="single" w:sz="8" w:space="0" w:color="auto"/>
              <w:bottom w:val="single" w:sz="8" w:space="0" w:color="auto"/>
              <w:right w:val="single" w:sz="8" w:space="0" w:color="auto"/>
            </w:tcBorders>
            <w:vAlign w:val="center"/>
            <w:hideMark/>
          </w:tcPr>
          <w:p w14:paraId="1420224B" w14:textId="77777777" w:rsidR="005C1516" w:rsidRPr="005C1516" w:rsidRDefault="005C1516" w:rsidP="00F367E9">
            <w:pPr>
              <w:ind w:left="-82" w:firstLineChars="100" w:firstLine="180"/>
              <w:rPr>
                <w:rFonts w:ascii="Arial" w:hAnsi="Arial" w:cs="Arial"/>
                <w:color w:val="000000"/>
                <w:sz w:val="18"/>
                <w:szCs w:val="20"/>
              </w:rPr>
            </w:pPr>
            <w:r w:rsidRPr="005C1516">
              <w:rPr>
                <w:rFonts w:ascii="Arial" w:hAnsi="Arial" w:cs="Arial"/>
                <w:color w:val="000000"/>
                <w:sz w:val="18"/>
                <w:szCs w:val="20"/>
              </w:rPr>
              <w:t> 43201827 </w:t>
            </w:r>
          </w:p>
        </w:tc>
        <w:tc>
          <w:tcPr>
            <w:tcW w:w="1187" w:type="pct"/>
            <w:tcBorders>
              <w:top w:val="nil"/>
              <w:left w:val="nil"/>
              <w:bottom w:val="single" w:sz="8" w:space="0" w:color="auto"/>
              <w:right w:val="single" w:sz="8" w:space="0" w:color="auto"/>
            </w:tcBorders>
            <w:vAlign w:val="center"/>
            <w:hideMark/>
          </w:tcPr>
          <w:p w14:paraId="2FD05DD4"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Difusión de Tecnologías de Información y Telecomunicaciones</w:t>
            </w:r>
          </w:p>
        </w:tc>
        <w:tc>
          <w:tcPr>
            <w:tcW w:w="1190" w:type="pct"/>
            <w:tcBorders>
              <w:top w:val="nil"/>
              <w:left w:val="nil"/>
              <w:bottom w:val="single" w:sz="8" w:space="0" w:color="auto"/>
              <w:right w:val="single" w:sz="8" w:space="0" w:color="auto"/>
            </w:tcBorders>
            <w:vAlign w:val="center"/>
            <w:hideMark/>
          </w:tcPr>
          <w:p w14:paraId="67AC6BE6"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Componentes para tecnología de la información, difusión o telecomunicaciones</w:t>
            </w:r>
          </w:p>
        </w:tc>
        <w:tc>
          <w:tcPr>
            <w:tcW w:w="980" w:type="pct"/>
            <w:tcBorders>
              <w:top w:val="nil"/>
              <w:left w:val="nil"/>
              <w:bottom w:val="single" w:sz="8" w:space="0" w:color="auto"/>
              <w:right w:val="single" w:sz="8" w:space="0" w:color="auto"/>
            </w:tcBorders>
            <w:vAlign w:val="center"/>
            <w:hideMark/>
          </w:tcPr>
          <w:p w14:paraId="5CB4473F" w14:textId="77777777" w:rsidR="005C1516" w:rsidRPr="005C1516" w:rsidRDefault="005C1516" w:rsidP="00F367E9">
            <w:pPr>
              <w:ind w:right="-65"/>
              <w:rPr>
                <w:rFonts w:ascii="Arial" w:hAnsi="Arial" w:cs="Arial"/>
                <w:color w:val="000000"/>
                <w:sz w:val="18"/>
                <w:szCs w:val="20"/>
              </w:rPr>
            </w:pPr>
            <w:r w:rsidRPr="005C1516">
              <w:rPr>
                <w:rFonts w:ascii="Arial" w:hAnsi="Arial" w:cs="Arial"/>
                <w:color w:val="000000"/>
                <w:sz w:val="18"/>
                <w:szCs w:val="20"/>
              </w:rPr>
              <w:t>Dispositivos de almacenamiento</w:t>
            </w:r>
          </w:p>
        </w:tc>
        <w:tc>
          <w:tcPr>
            <w:tcW w:w="1019" w:type="pct"/>
            <w:tcBorders>
              <w:top w:val="nil"/>
              <w:left w:val="nil"/>
              <w:bottom w:val="single" w:sz="8" w:space="0" w:color="auto"/>
              <w:right w:val="single" w:sz="8" w:space="0" w:color="auto"/>
            </w:tcBorders>
            <w:vAlign w:val="center"/>
            <w:hideMark/>
          </w:tcPr>
          <w:p w14:paraId="0B1E1CEC" w14:textId="77777777" w:rsidR="005C1516" w:rsidRPr="005C1516" w:rsidRDefault="005C1516" w:rsidP="00150AE1">
            <w:pPr>
              <w:ind w:right="142"/>
              <w:rPr>
                <w:rFonts w:ascii="Arial" w:hAnsi="Arial" w:cs="Arial"/>
                <w:color w:val="000000"/>
                <w:sz w:val="18"/>
                <w:szCs w:val="20"/>
              </w:rPr>
            </w:pPr>
            <w:r w:rsidRPr="005C1516">
              <w:rPr>
                <w:rFonts w:ascii="Arial" w:hAnsi="Arial" w:cs="Arial"/>
                <w:color w:val="000000"/>
                <w:sz w:val="18"/>
                <w:szCs w:val="20"/>
              </w:rPr>
              <w:t>Dispositivo de almacenamiento de disco duro portátil</w:t>
            </w:r>
          </w:p>
        </w:tc>
      </w:tr>
    </w:tbl>
    <w:p w14:paraId="103E1F1E" w14:textId="77777777" w:rsidR="00124B87" w:rsidRPr="00632B68" w:rsidRDefault="00124B87" w:rsidP="00150AE1">
      <w:pPr>
        <w:ind w:right="142"/>
        <w:jc w:val="center"/>
        <w:rPr>
          <w:rFonts w:ascii="Arial Narrow" w:hAnsi="Arial Narrow"/>
          <w:b/>
          <w:i/>
          <w:iCs/>
          <w:sz w:val="20"/>
          <w:szCs w:val="20"/>
        </w:rPr>
      </w:pPr>
      <w:r w:rsidRPr="00632B68">
        <w:rPr>
          <w:rFonts w:ascii="Arial Narrow" w:hAnsi="Arial Narrow"/>
          <w:b/>
          <w:i/>
          <w:iCs/>
          <w:sz w:val="20"/>
          <w:szCs w:val="20"/>
        </w:rPr>
        <w:t>Fuente:</w:t>
      </w:r>
      <w:r w:rsidRPr="00632B68">
        <w:rPr>
          <w:rFonts w:ascii="Arial Narrow" w:hAnsi="Arial Narrow"/>
          <w:b/>
          <w:i/>
          <w:iCs/>
          <w:spacing w:val="-2"/>
          <w:sz w:val="20"/>
          <w:szCs w:val="20"/>
        </w:rPr>
        <w:t xml:space="preserve"> </w:t>
      </w:r>
      <w:r w:rsidRPr="00632B68">
        <w:rPr>
          <w:rFonts w:ascii="Arial Narrow" w:hAnsi="Arial Narrow"/>
          <w:b/>
          <w:i/>
          <w:iCs/>
          <w:sz w:val="20"/>
          <w:szCs w:val="20"/>
        </w:rPr>
        <w:t>https://www.colombiacompra.gov.co/clasificador-de-bienes-y-servicios</w:t>
      </w:r>
    </w:p>
    <w:p w14:paraId="3A3C73E0" w14:textId="77777777" w:rsidR="00124B87" w:rsidRDefault="00124B87"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b/>
          <w:w w:val="85"/>
          <w:sz w:val="22"/>
          <w:szCs w:val="22"/>
          <w:lang w:eastAsia="es-ES"/>
        </w:rPr>
      </w:pPr>
    </w:p>
    <w:p w14:paraId="6CD7DFAF" w14:textId="77777777" w:rsidR="00D236DB" w:rsidRPr="00D324EE" w:rsidRDefault="00D236DB" w:rsidP="00150AE1">
      <w:pPr>
        <w:ind w:right="142"/>
        <w:jc w:val="both"/>
        <w:rPr>
          <w:rFonts w:ascii="Arial" w:eastAsia="Calibri" w:hAnsi="Arial" w:cs="Arial"/>
          <w:sz w:val="22"/>
          <w:szCs w:val="22"/>
          <w:lang w:val="es-MX" w:eastAsia="en-US"/>
        </w:rPr>
      </w:pPr>
      <w:r w:rsidRPr="00D324EE">
        <w:rPr>
          <w:rFonts w:ascii="Arial" w:eastAsia="Calibri" w:hAnsi="Arial" w:cs="Arial"/>
          <w:sz w:val="22"/>
          <w:szCs w:val="22"/>
          <w:lang w:val="es-MX" w:eastAsia="en-US"/>
        </w:rPr>
        <w:t>El proponente deberá acreditar con la presentación del RUP debidamente actualizado y que está inscrito como mínimo en seis (6) de la totalidad de los códigos de la Clasificación señalada anteriormente. La Entidad entenderá como admisible los códigos que corresponden hasta el tercer nivel es decir hasta Clase.</w:t>
      </w:r>
    </w:p>
    <w:p w14:paraId="30AD318A" w14:textId="77777777" w:rsidR="00D236DB" w:rsidRPr="00D324EE" w:rsidRDefault="00D236DB" w:rsidP="00150AE1">
      <w:pPr>
        <w:ind w:right="142"/>
        <w:jc w:val="both"/>
        <w:rPr>
          <w:rFonts w:ascii="Arial" w:eastAsia="Calibri" w:hAnsi="Arial" w:cs="Arial"/>
          <w:sz w:val="22"/>
          <w:szCs w:val="22"/>
          <w:lang w:val="es-MX" w:eastAsia="en-US"/>
        </w:rPr>
      </w:pPr>
    </w:p>
    <w:p w14:paraId="094BB723" w14:textId="588469F3" w:rsidR="001540F7" w:rsidRDefault="00D236DB" w:rsidP="00150AE1">
      <w:pPr>
        <w:ind w:right="142"/>
        <w:jc w:val="both"/>
        <w:rPr>
          <w:rFonts w:ascii="Arial" w:eastAsia="Calibri" w:hAnsi="Arial" w:cs="Arial"/>
          <w:sz w:val="22"/>
          <w:szCs w:val="22"/>
          <w:lang w:val="es-MX" w:eastAsia="en-US"/>
        </w:rPr>
      </w:pPr>
      <w:r w:rsidRPr="00D324EE">
        <w:rPr>
          <w:rFonts w:ascii="Arial" w:eastAsia="Calibri" w:hAnsi="Arial" w:cs="Arial"/>
          <w:sz w:val="22"/>
          <w:szCs w:val="22"/>
          <w:lang w:val="es-MX" w:eastAsia="en-US"/>
        </w:rPr>
        <w:t>En caso de Consorcios o Uniones Temporales, cada uno de los integrantes deberá estar inscrito en la Clasificación solicitada en el presente proceso de selección.</w:t>
      </w:r>
    </w:p>
    <w:p w14:paraId="58D022EA" w14:textId="77777777" w:rsidR="001540F7" w:rsidRDefault="001540F7"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b/>
          <w:w w:val="85"/>
          <w:sz w:val="22"/>
          <w:szCs w:val="22"/>
          <w:lang w:eastAsia="es-ES"/>
        </w:rPr>
      </w:pPr>
    </w:p>
    <w:tbl>
      <w:tblPr>
        <w:tblStyle w:val="Tablaconcuadrcula"/>
        <w:tblW w:w="10061" w:type="dxa"/>
        <w:tblInd w:w="-289" w:type="dxa"/>
        <w:shd w:val="clear" w:color="auto" w:fill="D9D9D9" w:themeFill="background1" w:themeFillShade="D9"/>
        <w:tblLook w:val="04A0" w:firstRow="1" w:lastRow="0" w:firstColumn="1" w:lastColumn="0" w:noHBand="0" w:noVBand="1"/>
      </w:tblPr>
      <w:tblGrid>
        <w:gridCol w:w="10061"/>
      </w:tblGrid>
      <w:tr w:rsidR="0094211E" w:rsidRPr="000F56FB" w14:paraId="73E611C2" w14:textId="77777777" w:rsidTr="00BC4C3A">
        <w:tc>
          <w:tcPr>
            <w:tcW w:w="10061" w:type="dxa"/>
            <w:shd w:val="clear" w:color="auto" w:fill="D9D9D9" w:themeFill="background1" w:themeFillShade="D9"/>
          </w:tcPr>
          <w:p w14:paraId="3E8AF502" w14:textId="6DD3670F" w:rsidR="0094211E" w:rsidRPr="0094211E" w:rsidRDefault="0094211E" w:rsidP="00150AE1">
            <w:pPr>
              <w:pStyle w:val="Prrafodelista"/>
              <w:numPr>
                <w:ilvl w:val="0"/>
                <w:numId w:val="3"/>
              </w:numPr>
              <w:tabs>
                <w:tab w:val="left" w:pos="142"/>
              </w:tabs>
              <w:ind w:left="0" w:right="142" w:firstLine="0"/>
              <w:jc w:val="both"/>
              <w:rPr>
                <w:rFonts w:ascii="Arial" w:hAnsi="Arial" w:cs="Arial"/>
                <w:b/>
                <w:sz w:val="22"/>
                <w:szCs w:val="22"/>
              </w:rPr>
            </w:pPr>
            <w:r w:rsidRPr="0094211E">
              <w:rPr>
                <w:rFonts w:ascii="Arial" w:hAnsi="Arial" w:cs="Arial"/>
                <w:b/>
                <w:color w:val="000000"/>
                <w:sz w:val="22"/>
                <w:szCs w:val="22"/>
              </w:rPr>
              <w:lastRenderedPageBreak/>
              <w:t>MODALIDAD DE SELECCIÓN DEL CONTRATISTA Y FUNDAMETOS JURÍDICOS QUE LA SOPORTAN</w:t>
            </w:r>
          </w:p>
        </w:tc>
      </w:tr>
    </w:tbl>
    <w:p w14:paraId="40E44C9D" w14:textId="77777777"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A la fecha no se encuentra vigente Acuerdo Marco de Precios (AMP), por lo que se tendrá en cuenta en este caso el artículo 2 de la Ley 1150 de 2007, que establece que, para efectos de la escogencia de contratistas, ésta se hará mediante las modalidades de selección: Licitación Pública, Selección abreviada, Concurso de Méritos y Contratación Directa.</w:t>
      </w:r>
    </w:p>
    <w:p w14:paraId="115BFE4D" w14:textId="77777777"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 xml:space="preserve">El presente proceso se realizará a través de </w:t>
      </w:r>
      <w:r w:rsidRPr="00664644">
        <w:rPr>
          <w:rFonts w:ascii="Arial" w:hAnsi="Arial" w:cs="Arial"/>
          <w:b/>
          <w:bCs/>
          <w:color w:val="000000"/>
          <w:sz w:val="22"/>
          <w:szCs w:val="22"/>
        </w:rPr>
        <w:t>SELECCIÓN ABREVIADA DE SUBASTA INVERSA ELECTRÓNICA</w:t>
      </w:r>
      <w:r w:rsidRPr="00664644">
        <w:rPr>
          <w:rFonts w:ascii="Arial" w:hAnsi="Arial" w:cs="Arial"/>
          <w:color w:val="000000"/>
          <w:sz w:val="22"/>
          <w:szCs w:val="22"/>
        </w:rPr>
        <w:t>.</w:t>
      </w:r>
    </w:p>
    <w:p w14:paraId="11378C98" w14:textId="77777777"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Teniendo en cuenta que la naturaleza del objeto contractual, se ajusta dentro de los conceptos señalados en el artículo 2 de la Ley 1150 de 2007, la SNR considera pertinente adelantar un proceso de selección a través de la modalidad de Selección Abreviada para la Adquisición de Bienes y Servicios de Características Técnicas Uniformes por Subasta Inversa Electrónica, de acuerdo con la modalidad de selección en el Título I, Artículo 2, Numeral 2, literal a) de la Ley 1150 de 2007 el cual establece: "ARTÍCULO 2o. DE LAS MODALIDADES DE SELECCIÓN – MODALIDAD SUBASTA INVERSA ELECTRONICA.</w:t>
      </w:r>
    </w:p>
    <w:p w14:paraId="1B1954AD" w14:textId="77777777"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La escogencia del contratista se efectuará con arreglo a las modalidades de selección de licitación pública, selección abreviada, concurso de méritos y contratación directa, con base en las siguientes reglas: 2. Selección abreviada. La Selección abreviada corresponde a la modalidad de selección objetiva prevista para aquellos casos en que, por las características del objeto a contratar, las circunstancias de la contratación o la cuantía o destinación del bien, obra o servicio, puedan adelantarse procesos simplificados para garantizar la eficiencia de la gestión contractual, a) 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t>
      </w:r>
    </w:p>
    <w:p w14:paraId="35D21FD4" w14:textId="77777777"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Para la adquisición de estos bienes y servicios las entidades deberán, siempre que el reglamento así lo señale, hacer uso de procedimientos de subasta inversa. Así mismo, en aras de dar cumplimiento a la norma mencionada, la Entidad para llevar a cabo el proceso contractual utilizará el proceso de selección abreviada a través del procedimiento de Subasta Inversa Electrónica de acuerdo con lo señalado en el artículo 2.2.1.2.1.2.2 y siguientes del Decreto 1082 de 2015, así como lo dispuesto en el Pliego de Condiciones, Adendas al mismo expedidas durante el desarrollo del proceso. Para aquellos aspectos no regulados en las normas especiales antes mencionadas se aplicarán las normas Comerciales y Civiles pertinentes.</w:t>
      </w:r>
    </w:p>
    <w:p w14:paraId="591BDD95" w14:textId="77777777"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La subasta inversa se realizará de manera ELECTRÓNICA, el procedimiento de</w:t>
      </w:r>
      <w:r>
        <w:rPr>
          <w:rFonts w:ascii="Arial" w:hAnsi="Arial" w:cs="Arial"/>
          <w:color w:val="000000"/>
          <w:sz w:val="22"/>
          <w:szCs w:val="22"/>
        </w:rPr>
        <w:t xml:space="preserve"> </w:t>
      </w:r>
      <w:r w:rsidRPr="00664644">
        <w:rPr>
          <w:rFonts w:ascii="Arial" w:hAnsi="Arial" w:cs="Arial"/>
          <w:color w:val="000000"/>
          <w:sz w:val="22"/>
          <w:szCs w:val="22"/>
        </w:rPr>
        <w:t xml:space="preserve">selección del contratista está sometido a los principios de transparencia, selección objetiva e igualdad de derechos y oportunidades de los que se deriva la obligación de someter a todos los oferentes a las mismas condiciones definidas en la ley y en el pliego de condiciones conforme a su definición, la selección abreviada corresponde a la modalidad de selección objetiva prevista para aquellos casos en que por las características del objeto a contratar, las circunstancias de la contratación o </w:t>
      </w:r>
      <w:r w:rsidRPr="00664644">
        <w:rPr>
          <w:rFonts w:ascii="Arial" w:hAnsi="Arial" w:cs="Arial"/>
          <w:color w:val="000000"/>
          <w:sz w:val="22"/>
          <w:szCs w:val="22"/>
        </w:rPr>
        <w:lastRenderedPageBreak/>
        <w:t>la cuantía o destinación del bien, obra o servicio, puedan adelantarse procesos simplificados para garantizar la eficiencia de la gestión contractual.</w:t>
      </w:r>
    </w:p>
    <w:p w14:paraId="1D10879B" w14:textId="16DD0174"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Por tratarse de un proceso de SELECCIÓN ABREVIADA DE MODALIDAD SUBASTA INVERSA ELECTRÓNICA, la selección de la propuesta más favorable para la SNR se hará teniendo en cuenta única y exclusivamente el menor precio ofrecido dentro de los lances realizados por los prop</w:t>
      </w:r>
      <w:r w:rsidR="002D3595">
        <w:rPr>
          <w:rFonts w:ascii="Arial" w:hAnsi="Arial" w:cs="Arial"/>
          <w:color w:val="000000"/>
          <w:sz w:val="22"/>
          <w:szCs w:val="22"/>
        </w:rPr>
        <w:t xml:space="preserve">onentes </w:t>
      </w:r>
      <w:r w:rsidRPr="00664644">
        <w:rPr>
          <w:rFonts w:ascii="Arial" w:hAnsi="Arial" w:cs="Arial"/>
          <w:color w:val="000000"/>
          <w:sz w:val="22"/>
          <w:szCs w:val="22"/>
        </w:rPr>
        <w:t>habilitados para la diligencia.</w:t>
      </w:r>
    </w:p>
    <w:p w14:paraId="1E2EFD0F" w14:textId="77777777" w:rsidR="0094211E" w:rsidRPr="00664644" w:rsidRDefault="0094211E" w:rsidP="00150AE1">
      <w:pPr>
        <w:pStyle w:val="NormalWeb"/>
        <w:tabs>
          <w:tab w:val="left" w:pos="142"/>
        </w:tabs>
        <w:ind w:right="142"/>
        <w:jc w:val="both"/>
        <w:rPr>
          <w:rFonts w:ascii="Arial" w:hAnsi="Arial" w:cs="Arial"/>
          <w:color w:val="000000"/>
          <w:sz w:val="22"/>
          <w:szCs w:val="22"/>
        </w:rPr>
      </w:pPr>
      <w:r w:rsidRPr="00664644">
        <w:rPr>
          <w:rFonts w:ascii="Arial" w:hAnsi="Arial" w:cs="Arial"/>
          <w:color w:val="000000"/>
          <w:sz w:val="22"/>
          <w:szCs w:val="22"/>
        </w:rPr>
        <w:t>La Entidad adicionalmente, adopta como principios particulares del presente proceso de selección la calidad, planeación y responsabilidad integral. Adicionalmente, para la definición de las condiciones del contrato y las obligaciones de este, así como para la definición de requisitos habilitantes financieros y su verificación se tuvo y se tendrá en cuenta lo dispuesto en las guías publicadas por la Agencia Nacional de Contratación Pública - Colombia Compra eficiente.</w:t>
      </w:r>
    </w:p>
    <w:p w14:paraId="0BAEE153" w14:textId="77777777" w:rsidR="0094211E" w:rsidRDefault="0094211E" w:rsidP="00150AE1">
      <w:pPr>
        <w:pStyle w:val="NormalWeb"/>
        <w:tabs>
          <w:tab w:val="left" w:pos="142"/>
        </w:tabs>
        <w:spacing w:before="0" w:beforeAutospacing="0" w:after="0" w:afterAutospacing="0"/>
        <w:ind w:right="142"/>
        <w:jc w:val="both"/>
        <w:rPr>
          <w:rFonts w:ascii="Arial" w:hAnsi="Arial" w:cs="Arial"/>
          <w:color w:val="000000"/>
          <w:sz w:val="22"/>
          <w:szCs w:val="22"/>
        </w:rPr>
      </w:pPr>
      <w:r w:rsidRPr="00664644">
        <w:rPr>
          <w:rFonts w:ascii="Arial" w:hAnsi="Arial" w:cs="Arial"/>
          <w:color w:val="000000"/>
          <w:sz w:val="22"/>
          <w:szCs w:val="22"/>
        </w:rPr>
        <w:t>La presente modalidad se aplica teniendo en cuenta que los servicios o bienes a contratar, son ofrecidos de manera masiva en el mercado y sus especificaciones comportan condiciones que son equivalentes para las diferentes entidades que requieren de los mismos. Así mismo, en el mercado existe una estandarización de la forma en que se ofrecen y prestan estos servicios, es decir que tiene plenamente identificadas las condiciones y requerimientos mínimos.</w:t>
      </w:r>
    </w:p>
    <w:p w14:paraId="04182F6C" w14:textId="77777777" w:rsidR="00274D82" w:rsidRDefault="00274D82" w:rsidP="00150AE1">
      <w:pPr>
        <w:pStyle w:val="NormalWeb"/>
        <w:tabs>
          <w:tab w:val="left" w:pos="142"/>
        </w:tabs>
        <w:spacing w:before="0" w:beforeAutospacing="0" w:after="0" w:afterAutospacing="0"/>
        <w:ind w:right="142"/>
        <w:jc w:val="both"/>
        <w:rPr>
          <w:rFonts w:ascii="Arial" w:hAnsi="Arial" w:cs="Arial"/>
          <w:color w:val="000000"/>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94211E" w:rsidRPr="004D7758" w14:paraId="0DEEC8C2" w14:textId="77777777" w:rsidTr="004E30FD">
        <w:tc>
          <w:tcPr>
            <w:tcW w:w="9498" w:type="dxa"/>
            <w:shd w:val="clear" w:color="auto" w:fill="D9D9D9"/>
          </w:tcPr>
          <w:p w14:paraId="7A363DD3" w14:textId="77777777" w:rsidR="0094211E" w:rsidRPr="00664644" w:rsidRDefault="0094211E" w:rsidP="00150AE1">
            <w:pPr>
              <w:pStyle w:val="Prrafodelista"/>
              <w:numPr>
                <w:ilvl w:val="1"/>
                <w:numId w:val="3"/>
              </w:numPr>
              <w:ind w:left="0" w:right="142" w:firstLine="0"/>
              <w:jc w:val="both"/>
              <w:rPr>
                <w:rFonts w:ascii="Arial" w:hAnsi="Arial" w:cs="Arial"/>
                <w:b/>
                <w:sz w:val="22"/>
                <w:szCs w:val="22"/>
              </w:rPr>
            </w:pPr>
            <w:r w:rsidRPr="00664644">
              <w:rPr>
                <w:rFonts w:ascii="Arial" w:hAnsi="Arial" w:cs="Arial"/>
                <w:b/>
                <w:sz w:val="22"/>
                <w:szCs w:val="22"/>
              </w:rPr>
              <w:t>MODALIDAD DE SELECCIÓN</w:t>
            </w:r>
          </w:p>
        </w:tc>
      </w:tr>
    </w:tbl>
    <w:p w14:paraId="1C986CC2" w14:textId="77777777" w:rsidR="0094211E" w:rsidRPr="004D7758" w:rsidRDefault="0094211E" w:rsidP="00150AE1">
      <w:pPr>
        <w:pStyle w:val="Prrafodelista"/>
        <w:ind w:left="0" w:right="142"/>
        <w:rPr>
          <w:rFonts w:ascii="Arial" w:hAnsi="Arial" w:cs="Arial"/>
          <w:b/>
          <w:sz w:val="22"/>
          <w:szCs w:val="22"/>
          <w:lang w:val="es-CO"/>
        </w:rPr>
      </w:pPr>
    </w:p>
    <w:p w14:paraId="1E90FD62" w14:textId="4183E169" w:rsidR="0094211E" w:rsidRDefault="00652F97" w:rsidP="00150AE1">
      <w:pPr>
        <w:pStyle w:val="Prrafodelista"/>
        <w:ind w:left="0" w:right="142"/>
        <w:jc w:val="both"/>
        <w:rPr>
          <w:rFonts w:ascii="Arial" w:hAnsi="Arial" w:cs="Arial"/>
          <w:b/>
          <w:sz w:val="22"/>
          <w:szCs w:val="22"/>
        </w:rPr>
      </w:pPr>
      <w:r>
        <w:rPr>
          <w:rFonts w:ascii="Arial" w:hAnsi="Arial" w:cs="Arial"/>
          <w:bCs/>
          <w:sz w:val="22"/>
          <w:szCs w:val="22"/>
        </w:rPr>
        <w:t xml:space="preserve">Conforme a lo establecido en </w:t>
      </w:r>
      <w:r w:rsidRPr="007F11F7">
        <w:rPr>
          <w:rFonts w:ascii="Arial" w:hAnsi="Arial" w:cs="Arial"/>
          <w:bCs/>
          <w:sz w:val="22"/>
          <w:szCs w:val="22"/>
        </w:rPr>
        <w:t>el artículo 9</w:t>
      </w:r>
      <w:r>
        <w:rPr>
          <w:rFonts w:ascii="Arial" w:hAnsi="Arial" w:cs="Arial"/>
          <w:bCs/>
          <w:sz w:val="22"/>
          <w:szCs w:val="22"/>
        </w:rPr>
        <w:t>05</w:t>
      </w:r>
      <w:r w:rsidRPr="007F11F7">
        <w:rPr>
          <w:rFonts w:ascii="Arial" w:hAnsi="Arial" w:cs="Arial"/>
          <w:bCs/>
          <w:sz w:val="22"/>
          <w:szCs w:val="22"/>
        </w:rPr>
        <w:t xml:space="preserve"> y </w:t>
      </w:r>
      <w:proofErr w:type="spellStart"/>
      <w:r>
        <w:rPr>
          <w:rFonts w:ascii="Arial" w:hAnsi="Arial" w:cs="Arial"/>
          <w:bCs/>
          <w:sz w:val="22"/>
          <w:szCs w:val="22"/>
        </w:rPr>
        <w:t>ss</w:t>
      </w:r>
      <w:proofErr w:type="spellEnd"/>
      <w:r w:rsidR="0094211E" w:rsidRPr="007F11F7">
        <w:rPr>
          <w:rFonts w:ascii="Arial" w:hAnsi="Arial" w:cs="Arial"/>
          <w:bCs/>
          <w:sz w:val="22"/>
          <w:szCs w:val="22"/>
        </w:rPr>
        <w:t xml:space="preserve"> </w:t>
      </w:r>
      <w:r>
        <w:rPr>
          <w:rFonts w:ascii="Arial" w:hAnsi="Arial" w:cs="Arial"/>
          <w:bCs/>
          <w:sz w:val="22"/>
          <w:szCs w:val="22"/>
        </w:rPr>
        <w:t xml:space="preserve">del </w:t>
      </w:r>
      <w:r w:rsidR="0094211E" w:rsidRPr="007F11F7">
        <w:rPr>
          <w:rFonts w:ascii="Arial" w:hAnsi="Arial" w:cs="Arial"/>
          <w:bCs/>
          <w:sz w:val="22"/>
          <w:szCs w:val="22"/>
        </w:rPr>
        <w:t xml:space="preserve">Código de Comercio Colombiano el Contrato de </w:t>
      </w:r>
      <w:r>
        <w:rPr>
          <w:rFonts w:ascii="Arial" w:hAnsi="Arial" w:cs="Arial"/>
          <w:bCs/>
          <w:sz w:val="22"/>
          <w:szCs w:val="22"/>
        </w:rPr>
        <w:t xml:space="preserve">Compraventa es aquel en el que </w:t>
      </w:r>
      <w:r w:rsidRPr="00652F97">
        <w:rPr>
          <w:rFonts w:ascii="Arial" w:hAnsi="Arial" w:cs="Arial"/>
          <w:sz w:val="22"/>
          <w:szCs w:val="22"/>
        </w:rPr>
        <w:t>una de las partes se obliga a trasmitir la propiedad de una cosa y la otra a pagarla en dinero. El dinero que el comprador da por la cosa vendida se llama precio</w:t>
      </w:r>
      <w:r w:rsidR="0094211E" w:rsidRPr="00652F97">
        <w:rPr>
          <w:rFonts w:ascii="Arial" w:hAnsi="Arial" w:cs="Arial"/>
          <w:b/>
          <w:sz w:val="22"/>
          <w:szCs w:val="22"/>
        </w:rPr>
        <w:t>.</w:t>
      </w:r>
    </w:p>
    <w:p w14:paraId="3B556734" w14:textId="77777777" w:rsidR="0094211E" w:rsidRDefault="0094211E" w:rsidP="00150AE1">
      <w:pPr>
        <w:tabs>
          <w:tab w:val="left" w:pos="426"/>
        </w:tabs>
        <w:ind w:right="142"/>
        <w:jc w:val="both"/>
        <w:rPr>
          <w:rFonts w:ascii="Arial" w:eastAsia="Calibri" w:hAnsi="Arial" w:cs="Arial"/>
          <w:bCs/>
          <w:color w:val="000000"/>
          <w:sz w:val="22"/>
          <w:szCs w:val="22"/>
          <w:lang w:eastAsia="es-CO"/>
        </w:rPr>
      </w:pPr>
    </w:p>
    <w:p w14:paraId="7B75C8FE" w14:textId="77777777" w:rsidR="0094211E" w:rsidRPr="00116F1D" w:rsidRDefault="0094211E" w:rsidP="00150AE1">
      <w:pPr>
        <w:tabs>
          <w:tab w:val="left" w:pos="426"/>
        </w:tabs>
        <w:ind w:right="142"/>
        <w:jc w:val="both"/>
        <w:rPr>
          <w:rFonts w:ascii="Arial" w:eastAsia="Calibri" w:hAnsi="Arial" w:cs="Arial"/>
          <w:bCs/>
          <w:color w:val="000000"/>
          <w:sz w:val="22"/>
          <w:szCs w:val="22"/>
          <w:lang w:eastAsia="es-CO"/>
        </w:rPr>
      </w:pPr>
      <w:r w:rsidRPr="00116F1D">
        <w:rPr>
          <w:rFonts w:ascii="Arial" w:eastAsia="Calibri" w:hAnsi="Arial" w:cs="Arial"/>
          <w:bCs/>
          <w:color w:val="000000"/>
          <w:sz w:val="22"/>
          <w:szCs w:val="22"/>
          <w:lang w:eastAsia="es-CO"/>
        </w:rPr>
        <w:t>El artículo 2º de la Ley 1150 de 2007, estableció que, para efectos de la escogencia de contratistas, ésta se hará mediante las modalidades de selección: Licitación Pública, Selección abreviada, Concurso de Méritos y Contratación Directa. Igualmente, el citado artículo en su numeral 2º contempla las reglas aplicables a la modalidad de selección denominada "Selección Abreviada", en el siguiente sentido:</w:t>
      </w:r>
    </w:p>
    <w:p w14:paraId="70ACC164" w14:textId="77777777" w:rsidR="0094211E" w:rsidRPr="00116F1D" w:rsidRDefault="0094211E" w:rsidP="00150AE1">
      <w:pPr>
        <w:tabs>
          <w:tab w:val="left" w:pos="426"/>
        </w:tabs>
        <w:ind w:right="142"/>
        <w:jc w:val="both"/>
        <w:rPr>
          <w:rFonts w:ascii="Arial" w:eastAsia="Calibri" w:hAnsi="Arial" w:cs="Arial"/>
          <w:bCs/>
          <w:i/>
          <w:iCs/>
          <w:color w:val="000000"/>
          <w:sz w:val="22"/>
          <w:szCs w:val="22"/>
          <w:lang w:eastAsia="es-CO"/>
        </w:rPr>
      </w:pPr>
    </w:p>
    <w:p w14:paraId="2E8402C1" w14:textId="77777777" w:rsidR="0094211E" w:rsidRPr="00116F1D" w:rsidRDefault="0094211E" w:rsidP="00150AE1">
      <w:pPr>
        <w:tabs>
          <w:tab w:val="left" w:pos="426"/>
        </w:tabs>
        <w:ind w:right="142"/>
        <w:jc w:val="both"/>
        <w:rPr>
          <w:rFonts w:ascii="Arial" w:eastAsia="Calibri" w:hAnsi="Arial" w:cs="Arial"/>
          <w:bCs/>
          <w:i/>
          <w:iCs/>
          <w:color w:val="000000"/>
          <w:sz w:val="22"/>
          <w:szCs w:val="22"/>
          <w:lang w:eastAsia="es-CO"/>
        </w:rPr>
      </w:pPr>
      <w:r w:rsidRPr="00116F1D">
        <w:rPr>
          <w:rFonts w:ascii="Arial" w:eastAsia="Calibri" w:hAnsi="Arial" w:cs="Arial"/>
          <w:bCs/>
          <w:i/>
          <w:iCs/>
          <w:color w:val="000000"/>
          <w:sz w:val="22"/>
          <w:szCs w:val="22"/>
          <w:lang w:eastAsia="es-CO"/>
        </w:rPr>
        <w:t xml:space="preserve"> "…La Selección abreviada corresponde a la modalidad de selección objetiva prevista para aquellos casos en que, por las características del objeto a contratar, las circunstancias de la contratación o la cuantía o destinación del bien, obra o servicio puedan adelantarse procesos simplificados para garantizar la eficiencia de la gestión contractual.". </w:t>
      </w:r>
    </w:p>
    <w:p w14:paraId="196A6F79" w14:textId="77777777" w:rsidR="0094211E" w:rsidRPr="00116F1D" w:rsidRDefault="0094211E" w:rsidP="00150AE1">
      <w:pPr>
        <w:tabs>
          <w:tab w:val="left" w:pos="426"/>
        </w:tabs>
        <w:ind w:right="142"/>
        <w:jc w:val="both"/>
        <w:rPr>
          <w:rFonts w:ascii="Arial" w:eastAsia="Calibri" w:hAnsi="Arial" w:cs="Arial"/>
          <w:color w:val="000000"/>
          <w:sz w:val="22"/>
          <w:szCs w:val="22"/>
          <w:lang w:eastAsia="es-CO"/>
        </w:rPr>
      </w:pPr>
    </w:p>
    <w:p w14:paraId="234321C4" w14:textId="77777777" w:rsidR="0094211E" w:rsidRPr="00116F1D" w:rsidRDefault="0094211E" w:rsidP="00150AE1">
      <w:pPr>
        <w:tabs>
          <w:tab w:val="left" w:pos="426"/>
        </w:tabs>
        <w:ind w:right="142"/>
        <w:jc w:val="both"/>
        <w:rPr>
          <w:rFonts w:ascii="Arial" w:eastAsia="Calibri" w:hAnsi="Arial" w:cs="Arial"/>
          <w:color w:val="000000"/>
          <w:sz w:val="22"/>
          <w:szCs w:val="22"/>
          <w:lang w:eastAsia="es-CO"/>
        </w:rPr>
      </w:pPr>
      <w:r w:rsidRPr="00116F1D">
        <w:rPr>
          <w:rFonts w:ascii="Arial" w:eastAsia="Calibri" w:hAnsi="Arial" w:cs="Arial"/>
          <w:color w:val="000000"/>
          <w:sz w:val="22"/>
          <w:szCs w:val="22"/>
          <w:lang w:eastAsia="es-CO"/>
        </w:rPr>
        <w:t>En efecto, de conformidad con lo establecido en el literal a) del numeral 2º del artículo 2 de la Ley 1150 de 2007, procederá el uso de la “selección abreviada” en frente de la celebración de:</w:t>
      </w:r>
    </w:p>
    <w:p w14:paraId="61732781" w14:textId="77777777" w:rsidR="0094211E" w:rsidRPr="00116F1D" w:rsidRDefault="0094211E" w:rsidP="00150AE1">
      <w:pPr>
        <w:tabs>
          <w:tab w:val="left" w:pos="426"/>
        </w:tabs>
        <w:ind w:right="142"/>
        <w:jc w:val="both"/>
        <w:rPr>
          <w:rFonts w:ascii="Arial" w:eastAsia="Calibri" w:hAnsi="Arial" w:cs="Arial"/>
          <w:color w:val="000000"/>
          <w:sz w:val="22"/>
          <w:szCs w:val="22"/>
          <w:lang w:eastAsia="es-CO"/>
        </w:rPr>
      </w:pPr>
    </w:p>
    <w:p w14:paraId="19BF6EC3" w14:textId="77777777" w:rsidR="0094211E" w:rsidRPr="00972336" w:rsidRDefault="0094211E" w:rsidP="00150AE1">
      <w:pPr>
        <w:tabs>
          <w:tab w:val="left" w:pos="426"/>
        </w:tabs>
        <w:ind w:right="142"/>
        <w:jc w:val="both"/>
        <w:rPr>
          <w:rFonts w:ascii="Arial" w:eastAsia="Calibri" w:hAnsi="Arial" w:cs="Arial"/>
          <w:i/>
          <w:color w:val="000000"/>
          <w:sz w:val="22"/>
          <w:szCs w:val="22"/>
          <w:lang w:eastAsia="es-CO"/>
        </w:rPr>
      </w:pPr>
      <w:r w:rsidRPr="00972336">
        <w:rPr>
          <w:rFonts w:ascii="Arial" w:eastAsia="Calibri" w:hAnsi="Arial" w:cs="Arial"/>
          <w:i/>
          <w:color w:val="000000"/>
          <w:sz w:val="22"/>
          <w:szCs w:val="22"/>
          <w:lang w:eastAsia="es-CO"/>
        </w:rPr>
        <w:t>“a) 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t>
      </w:r>
    </w:p>
    <w:p w14:paraId="6008DBB8" w14:textId="77777777" w:rsidR="0094211E" w:rsidRPr="00116F1D" w:rsidRDefault="0094211E" w:rsidP="00150AE1">
      <w:pPr>
        <w:tabs>
          <w:tab w:val="left" w:pos="426"/>
        </w:tabs>
        <w:ind w:right="142"/>
        <w:jc w:val="both"/>
        <w:rPr>
          <w:rFonts w:ascii="Arial" w:eastAsia="Calibri" w:hAnsi="Arial" w:cs="Arial"/>
          <w:color w:val="000000"/>
          <w:sz w:val="22"/>
          <w:szCs w:val="22"/>
          <w:lang w:eastAsia="es-CO"/>
        </w:rPr>
      </w:pPr>
    </w:p>
    <w:p w14:paraId="4EE21A7A" w14:textId="465E4AFC" w:rsidR="0094211E" w:rsidRPr="007F11F7" w:rsidRDefault="0094211E" w:rsidP="00150AE1">
      <w:pPr>
        <w:tabs>
          <w:tab w:val="left" w:pos="426"/>
        </w:tabs>
        <w:ind w:right="142"/>
        <w:jc w:val="both"/>
        <w:rPr>
          <w:rFonts w:ascii="Arial" w:eastAsia="Calibri" w:hAnsi="Arial" w:cs="Arial"/>
          <w:color w:val="000000"/>
          <w:sz w:val="22"/>
          <w:szCs w:val="22"/>
          <w:lang w:eastAsia="es-CO"/>
        </w:rPr>
      </w:pPr>
      <w:r w:rsidRPr="007F11F7">
        <w:rPr>
          <w:rFonts w:ascii="Arial" w:eastAsia="Calibri" w:hAnsi="Arial" w:cs="Arial"/>
          <w:color w:val="000000"/>
          <w:sz w:val="22"/>
          <w:szCs w:val="22"/>
          <w:lang w:eastAsia="es-CO"/>
        </w:rPr>
        <w:t xml:space="preserve">Para la selección del contratista se utilizará el procedimiento señalado para la subasta inversa </w:t>
      </w:r>
      <w:r w:rsidR="00475C3E">
        <w:rPr>
          <w:rFonts w:ascii="Arial" w:eastAsia="Calibri" w:hAnsi="Arial" w:cs="Arial"/>
          <w:color w:val="000000"/>
          <w:sz w:val="22"/>
          <w:szCs w:val="22"/>
          <w:lang w:eastAsia="es-CO"/>
        </w:rPr>
        <w:t>electrónica</w:t>
      </w:r>
      <w:r w:rsidR="00475C3E" w:rsidRPr="007F11F7">
        <w:rPr>
          <w:rFonts w:ascii="Arial" w:eastAsia="Calibri" w:hAnsi="Arial" w:cs="Arial"/>
          <w:color w:val="000000"/>
          <w:sz w:val="22"/>
          <w:szCs w:val="22"/>
          <w:lang w:eastAsia="es-CO"/>
        </w:rPr>
        <w:t xml:space="preserve"> </w:t>
      </w:r>
      <w:r w:rsidRPr="007F11F7">
        <w:rPr>
          <w:rFonts w:ascii="Arial" w:eastAsia="Calibri" w:hAnsi="Arial" w:cs="Arial"/>
          <w:color w:val="000000"/>
          <w:sz w:val="22"/>
          <w:szCs w:val="22"/>
          <w:lang w:eastAsia="es-CO"/>
        </w:rPr>
        <w:t>establecid</w:t>
      </w:r>
      <w:r w:rsidR="00475C3E">
        <w:rPr>
          <w:rFonts w:ascii="Arial" w:eastAsia="Calibri" w:hAnsi="Arial" w:cs="Arial"/>
          <w:color w:val="000000"/>
          <w:sz w:val="22"/>
          <w:szCs w:val="22"/>
          <w:lang w:eastAsia="es-CO"/>
        </w:rPr>
        <w:t>a</w:t>
      </w:r>
      <w:r w:rsidRPr="007F11F7">
        <w:rPr>
          <w:rFonts w:ascii="Arial" w:eastAsia="Calibri" w:hAnsi="Arial" w:cs="Arial"/>
          <w:color w:val="000000"/>
          <w:sz w:val="22"/>
          <w:szCs w:val="22"/>
          <w:lang w:eastAsia="es-CO"/>
        </w:rPr>
        <w:t xml:space="preserve"> por el Decreto 1</w:t>
      </w:r>
      <w:r w:rsidR="00475C3E">
        <w:rPr>
          <w:rFonts w:ascii="Arial" w:eastAsia="Calibri" w:hAnsi="Arial" w:cs="Arial"/>
          <w:color w:val="000000"/>
          <w:sz w:val="22"/>
          <w:szCs w:val="22"/>
          <w:lang w:eastAsia="es-CO"/>
        </w:rPr>
        <w:t>082</w:t>
      </w:r>
      <w:r w:rsidRPr="007F11F7">
        <w:rPr>
          <w:rFonts w:ascii="Arial" w:eastAsia="Calibri" w:hAnsi="Arial" w:cs="Arial"/>
          <w:color w:val="000000"/>
          <w:sz w:val="22"/>
          <w:szCs w:val="22"/>
          <w:lang w:eastAsia="es-CO"/>
        </w:rPr>
        <w:t xml:space="preserve"> de 201</w:t>
      </w:r>
      <w:r w:rsidR="00475C3E">
        <w:rPr>
          <w:rFonts w:ascii="Arial" w:eastAsia="Calibri" w:hAnsi="Arial" w:cs="Arial"/>
          <w:color w:val="000000"/>
          <w:sz w:val="22"/>
          <w:szCs w:val="22"/>
          <w:lang w:eastAsia="es-CO"/>
        </w:rPr>
        <w:t>5</w:t>
      </w:r>
      <w:r w:rsidRPr="007F11F7">
        <w:rPr>
          <w:rFonts w:ascii="Arial" w:eastAsia="Calibri" w:hAnsi="Arial" w:cs="Arial"/>
          <w:color w:val="000000"/>
          <w:sz w:val="22"/>
          <w:szCs w:val="22"/>
          <w:lang w:eastAsia="es-CO"/>
        </w:rPr>
        <w:t>.</w:t>
      </w:r>
    </w:p>
    <w:p w14:paraId="531EA518" w14:textId="77777777" w:rsidR="0094211E" w:rsidRPr="007F11F7" w:rsidRDefault="0094211E" w:rsidP="00150AE1">
      <w:pPr>
        <w:tabs>
          <w:tab w:val="left" w:pos="426"/>
        </w:tabs>
        <w:ind w:right="142"/>
        <w:jc w:val="both"/>
        <w:rPr>
          <w:rFonts w:ascii="Arial" w:eastAsia="Calibri" w:hAnsi="Arial" w:cs="Arial"/>
          <w:color w:val="000000"/>
          <w:sz w:val="22"/>
          <w:szCs w:val="22"/>
          <w:lang w:eastAsia="es-CO"/>
        </w:rPr>
      </w:pPr>
    </w:p>
    <w:p w14:paraId="59B05D56" w14:textId="77777777" w:rsidR="0094211E" w:rsidRPr="007F11F7" w:rsidRDefault="0094211E" w:rsidP="00150AE1">
      <w:pPr>
        <w:tabs>
          <w:tab w:val="left" w:pos="426"/>
        </w:tabs>
        <w:ind w:right="142"/>
        <w:jc w:val="both"/>
        <w:rPr>
          <w:rFonts w:ascii="Arial" w:eastAsia="Calibri" w:hAnsi="Arial" w:cs="Arial"/>
          <w:color w:val="000000"/>
          <w:sz w:val="22"/>
          <w:szCs w:val="22"/>
          <w:lang w:eastAsia="es-CO"/>
        </w:rPr>
      </w:pPr>
      <w:r w:rsidRPr="007F11F7">
        <w:rPr>
          <w:rFonts w:ascii="Arial" w:eastAsia="Calibri" w:hAnsi="Arial" w:cs="Arial"/>
          <w:color w:val="000000"/>
          <w:sz w:val="22"/>
          <w:szCs w:val="22"/>
          <w:lang w:eastAsia="es-CO"/>
        </w:rPr>
        <w:t>El marco legal del Proceso de Selección Abreviada de Subasta Inversa y del contrato que de él se derive, está desarrollado en la SUBSECCIÓN 2, artículos 2.2.1.2.1.2.1 al 2.2.1.2.1.2.6 del Decreto 1082 de 2015, toda vez que se reúnen las siguientes condiciones:</w:t>
      </w:r>
    </w:p>
    <w:p w14:paraId="5DF9A15B" w14:textId="77777777" w:rsidR="0094211E" w:rsidRPr="007F11F7" w:rsidRDefault="0094211E" w:rsidP="00150AE1">
      <w:pPr>
        <w:tabs>
          <w:tab w:val="left" w:pos="426"/>
        </w:tabs>
        <w:ind w:right="142"/>
        <w:jc w:val="both"/>
        <w:rPr>
          <w:rFonts w:ascii="Arial" w:eastAsia="Calibri" w:hAnsi="Arial" w:cs="Arial"/>
          <w:color w:val="000000"/>
          <w:sz w:val="22"/>
          <w:szCs w:val="22"/>
          <w:lang w:eastAsia="es-CO"/>
        </w:rPr>
      </w:pPr>
    </w:p>
    <w:p w14:paraId="4CAFF63A" w14:textId="77777777" w:rsidR="0094211E" w:rsidRPr="007F11F7" w:rsidRDefault="0094211E" w:rsidP="00150AE1">
      <w:pPr>
        <w:tabs>
          <w:tab w:val="left" w:pos="426"/>
        </w:tabs>
        <w:ind w:right="142"/>
        <w:jc w:val="both"/>
        <w:rPr>
          <w:rFonts w:ascii="Arial" w:eastAsia="Calibri" w:hAnsi="Arial" w:cs="Arial"/>
          <w:color w:val="000000"/>
          <w:sz w:val="22"/>
          <w:szCs w:val="22"/>
          <w:lang w:eastAsia="es-CO"/>
        </w:rPr>
      </w:pPr>
      <w:r w:rsidRPr="007F11F7">
        <w:rPr>
          <w:rFonts w:ascii="Arial" w:eastAsia="Calibri" w:hAnsi="Arial" w:cs="Arial"/>
          <w:color w:val="000000"/>
          <w:sz w:val="22"/>
          <w:szCs w:val="22"/>
          <w:lang w:eastAsia="es-CO"/>
        </w:rPr>
        <w:t>El proceso tiene por objeto la adquisición de bienes y servicios de características técnicas uniformes, criterio definido en el literal a) del artículo 2 de la Ley 1150 de 2007 y en los artículos 2.2.1.2.1.2.2 al 2.2.1.2.1.2.6 del Decreto 1082 de 2015.</w:t>
      </w:r>
    </w:p>
    <w:p w14:paraId="1585E491" w14:textId="77777777" w:rsidR="0094211E" w:rsidRPr="007F11F7" w:rsidRDefault="0094211E" w:rsidP="00150AE1">
      <w:pPr>
        <w:tabs>
          <w:tab w:val="left" w:pos="426"/>
        </w:tabs>
        <w:ind w:right="142"/>
        <w:jc w:val="both"/>
        <w:rPr>
          <w:rFonts w:ascii="Arial" w:eastAsia="Calibri" w:hAnsi="Arial" w:cs="Arial"/>
          <w:color w:val="000000"/>
          <w:sz w:val="22"/>
          <w:szCs w:val="22"/>
          <w:lang w:eastAsia="es-CO"/>
        </w:rPr>
      </w:pPr>
    </w:p>
    <w:p w14:paraId="4C9E4BD1" w14:textId="77777777" w:rsidR="0094211E" w:rsidRPr="007F11F7" w:rsidRDefault="0094211E" w:rsidP="00150AE1">
      <w:pPr>
        <w:tabs>
          <w:tab w:val="left" w:pos="426"/>
        </w:tabs>
        <w:ind w:right="142"/>
        <w:jc w:val="both"/>
        <w:rPr>
          <w:rFonts w:ascii="Arial" w:eastAsia="Calibri" w:hAnsi="Arial" w:cs="Arial"/>
          <w:color w:val="000000"/>
          <w:sz w:val="22"/>
          <w:szCs w:val="22"/>
          <w:lang w:eastAsia="es-CO"/>
        </w:rPr>
      </w:pPr>
      <w:r w:rsidRPr="007F11F7">
        <w:rPr>
          <w:rFonts w:ascii="Arial" w:eastAsia="Calibri" w:hAnsi="Arial" w:cs="Arial"/>
          <w:color w:val="000000"/>
          <w:sz w:val="22"/>
          <w:szCs w:val="22"/>
          <w:lang w:eastAsia="es-CO"/>
        </w:rPr>
        <w:t>El sistema que se utilizará para la realización de la subasta inversa será la plataforma transaccional SECOP II que contempla los mecanismos de seguridad para el intercambio de mensajes de datos en la plataforma, y la correspondiente configuración del proceso.</w:t>
      </w:r>
    </w:p>
    <w:p w14:paraId="6FCF7327" w14:textId="77777777" w:rsidR="0094211E" w:rsidRPr="007F11F7" w:rsidRDefault="0094211E" w:rsidP="00150AE1">
      <w:pPr>
        <w:tabs>
          <w:tab w:val="left" w:pos="426"/>
        </w:tabs>
        <w:ind w:right="142"/>
        <w:jc w:val="both"/>
        <w:rPr>
          <w:rFonts w:ascii="Arial" w:eastAsia="Calibri" w:hAnsi="Arial" w:cs="Arial"/>
          <w:color w:val="000000"/>
          <w:sz w:val="22"/>
          <w:szCs w:val="22"/>
          <w:lang w:eastAsia="es-CO"/>
        </w:rPr>
      </w:pPr>
    </w:p>
    <w:p w14:paraId="0481A465" w14:textId="77777777" w:rsidR="0094211E" w:rsidRDefault="0094211E" w:rsidP="00150AE1">
      <w:pPr>
        <w:tabs>
          <w:tab w:val="left" w:pos="426"/>
        </w:tabs>
        <w:ind w:right="142"/>
        <w:jc w:val="both"/>
        <w:rPr>
          <w:rFonts w:ascii="Arial" w:eastAsia="Calibri" w:hAnsi="Arial" w:cs="Arial"/>
          <w:b/>
          <w:bCs/>
          <w:color w:val="000000"/>
          <w:sz w:val="22"/>
          <w:szCs w:val="22"/>
          <w:lang w:eastAsia="es-CO"/>
        </w:rPr>
      </w:pPr>
      <w:r w:rsidRPr="00116F1D">
        <w:rPr>
          <w:rFonts w:ascii="Arial" w:eastAsia="Calibri" w:hAnsi="Arial" w:cs="Arial"/>
          <w:color w:val="000000"/>
          <w:sz w:val="22"/>
          <w:szCs w:val="22"/>
          <w:lang w:eastAsia="es-CO"/>
        </w:rPr>
        <w:t xml:space="preserve">Corolario de lo anterior, se procederá de conformidad con lo establecido en el Decreto 1082 de 2015 respecto del procedimiento establecido para la selección abreviada empleando para tales efectos el procedimiento de </w:t>
      </w:r>
      <w:r w:rsidRPr="00116F1D">
        <w:rPr>
          <w:rFonts w:ascii="Arial" w:eastAsia="Calibri" w:hAnsi="Arial" w:cs="Arial"/>
          <w:b/>
          <w:bCs/>
          <w:color w:val="000000"/>
          <w:sz w:val="22"/>
          <w:szCs w:val="22"/>
          <w:lang w:eastAsia="es-CO"/>
        </w:rPr>
        <w:t>SELECCIÓN ABREVIADA POR SUBASTA INVERSA ELECTRÓNICA SECOP II.</w:t>
      </w:r>
    </w:p>
    <w:p w14:paraId="2ECC81F7" w14:textId="77777777" w:rsidR="00D1596F" w:rsidRDefault="00D1596F" w:rsidP="00150AE1">
      <w:pPr>
        <w:tabs>
          <w:tab w:val="left" w:pos="426"/>
        </w:tabs>
        <w:ind w:right="142"/>
        <w:jc w:val="both"/>
        <w:rPr>
          <w:rFonts w:ascii="Arial" w:eastAsia="Calibri" w:hAnsi="Arial" w:cs="Arial"/>
          <w:b/>
          <w:bCs/>
          <w:color w:val="000000"/>
          <w:sz w:val="22"/>
          <w:szCs w:val="22"/>
          <w:lang w:eastAsia="es-CO"/>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94211E" w:rsidRPr="004D7758" w14:paraId="3A0A61F9" w14:textId="77777777" w:rsidTr="004E30FD">
        <w:tc>
          <w:tcPr>
            <w:tcW w:w="9498" w:type="dxa"/>
            <w:shd w:val="clear" w:color="auto" w:fill="D9D9D9"/>
          </w:tcPr>
          <w:p w14:paraId="319847E1" w14:textId="77777777" w:rsidR="0094211E" w:rsidRPr="004D7758" w:rsidRDefault="0094211E" w:rsidP="00150AE1">
            <w:pPr>
              <w:pStyle w:val="Default"/>
              <w:numPr>
                <w:ilvl w:val="1"/>
                <w:numId w:val="3"/>
              </w:numPr>
              <w:tabs>
                <w:tab w:val="left" w:pos="0"/>
                <w:tab w:val="left" w:pos="567"/>
              </w:tabs>
              <w:ind w:left="0" w:right="142" w:firstLine="0"/>
              <w:jc w:val="both"/>
              <w:rPr>
                <w:b/>
                <w:bCs/>
                <w:sz w:val="22"/>
                <w:szCs w:val="22"/>
              </w:rPr>
            </w:pPr>
            <w:bookmarkStart w:id="12" w:name="_Hlk103283890"/>
            <w:r>
              <w:rPr>
                <w:b/>
                <w:bCs/>
                <w:sz w:val="22"/>
                <w:szCs w:val="22"/>
              </w:rPr>
              <w:t xml:space="preserve"> </w:t>
            </w:r>
            <w:r w:rsidRPr="004D7758">
              <w:rPr>
                <w:b/>
                <w:bCs/>
                <w:sz w:val="22"/>
                <w:szCs w:val="22"/>
              </w:rPr>
              <w:t>FUNDAMENTOS JURÍDICOS QUE SOPORTAN LA MODALIDAD DE SELECCIÓN</w:t>
            </w:r>
          </w:p>
        </w:tc>
      </w:tr>
      <w:bookmarkEnd w:id="12"/>
    </w:tbl>
    <w:p w14:paraId="3B5D6220" w14:textId="77777777" w:rsidR="0094211E" w:rsidRPr="004D7758" w:rsidRDefault="0094211E" w:rsidP="00150AE1">
      <w:pPr>
        <w:pStyle w:val="Default"/>
        <w:tabs>
          <w:tab w:val="left" w:pos="0"/>
          <w:tab w:val="left" w:pos="567"/>
        </w:tabs>
        <w:ind w:right="142"/>
        <w:jc w:val="both"/>
        <w:rPr>
          <w:sz w:val="22"/>
          <w:szCs w:val="22"/>
        </w:rPr>
      </w:pPr>
    </w:p>
    <w:p w14:paraId="088A4935" w14:textId="507B65D3" w:rsidR="0094211E" w:rsidRDefault="0094211E" w:rsidP="00150AE1">
      <w:pPr>
        <w:pStyle w:val="Textoindependiente"/>
        <w:spacing w:before="1"/>
        <w:ind w:right="142"/>
        <w:rPr>
          <w:sz w:val="22"/>
          <w:szCs w:val="22"/>
        </w:rPr>
      </w:pPr>
      <w:r w:rsidRPr="00132E8F">
        <w:rPr>
          <w:sz w:val="22"/>
          <w:szCs w:val="22"/>
        </w:rPr>
        <w:t>Para la adquisición de estos bienes y servicios las entidades deberán, siempre que el reglamento así</w:t>
      </w:r>
      <w:r w:rsidRPr="00132E8F">
        <w:rPr>
          <w:spacing w:val="-59"/>
          <w:sz w:val="22"/>
          <w:szCs w:val="22"/>
        </w:rPr>
        <w:t xml:space="preserve"> </w:t>
      </w:r>
      <w:r w:rsidR="00A167BF">
        <w:rPr>
          <w:spacing w:val="-59"/>
          <w:sz w:val="22"/>
          <w:szCs w:val="22"/>
        </w:rPr>
        <w:t xml:space="preserve">  </w:t>
      </w:r>
      <w:r w:rsidRPr="00132E8F">
        <w:rPr>
          <w:sz w:val="22"/>
          <w:szCs w:val="22"/>
        </w:rPr>
        <w:t>lo señale, hacer uso de procedimientos de subasta inversa. Así mismo, en aras de dar cumplimiento</w:t>
      </w:r>
      <w:r w:rsidRPr="00132E8F">
        <w:rPr>
          <w:spacing w:val="1"/>
          <w:sz w:val="22"/>
          <w:szCs w:val="22"/>
        </w:rPr>
        <w:t xml:space="preserve"> </w:t>
      </w:r>
      <w:r w:rsidRPr="00132E8F">
        <w:rPr>
          <w:sz w:val="22"/>
          <w:szCs w:val="22"/>
        </w:rPr>
        <w:t>a la norma mencionada, la Entidad para llevar a cabo el proceso contractual utilizará el proceso de</w:t>
      </w:r>
      <w:r w:rsidRPr="00132E8F">
        <w:rPr>
          <w:spacing w:val="1"/>
          <w:sz w:val="22"/>
          <w:szCs w:val="22"/>
        </w:rPr>
        <w:t xml:space="preserve"> </w:t>
      </w:r>
      <w:r w:rsidRPr="00132E8F">
        <w:rPr>
          <w:sz w:val="22"/>
          <w:szCs w:val="22"/>
        </w:rPr>
        <w:t>selección abreviada a través del procedimiento de Subasta Inversa Electrónica de acuerdo con lo</w:t>
      </w:r>
      <w:r w:rsidRPr="00132E8F">
        <w:rPr>
          <w:spacing w:val="1"/>
          <w:sz w:val="22"/>
          <w:szCs w:val="22"/>
        </w:rPr>
        <w:t xml:space="preserve"> </w:t>
      </w:r>
      <w:r w:rsidRPr="00132E8F">
        <w:rPr>
          <w:sz w:val="22"/>
          <w:szCs w:val="22"/>
        </w:rPr>
        <w:t>señalado en el artículo 2.2.1.2.1.2.2</w:t>
      </w:r>
      <w:r>
        <w:rPr>
          <w:sz w:val="22"/>
          <w:szCs w:val="22"/>
        </w:rPr>
        <w:t xml:space="preserve"> modificado por el artículo 6 del Decreto 1860 de 2021</w:t>
      </w:r>
      <w:r w:rsidRPr="00132E8F">
        <w:rPr>
          <w:sz w:val="22"/>
          <w:szCs w:val="22"/>
        </w:rPr>
        <w:t xml:space="preserve"> y siguientes del Decreto 1082 de 2015, así como lo dispuesto en</w:t>
      </w:r>
      <w:r w:rsidRPr="00132E8F">
        <w:rPr>
          <w:spacing w:val="-59"/>
          <w:sz w:val="22"/>
          <w:szCs w:val="22"/>
        </w:rPr>
        <w:t xml:space="preserve"> </w:t>
      </w:r>
      <w:r w:rsidRPr="00132E8F">
        <w:rPr>
          <w:sz w:val="22"/>
          <w:szCs w:val="22"/>
        </w:rPr>
        <w:t>el Pliego de Condiciones, Adendas al mismo expedidas durante el desarrollo del proceso. Para</w:t>
      </w:r>
      <w:r w:rsidRPr="00132E8F">
        <w:rPr>
          <w:spacing w:val="1"/>
          <w:sz w:val="22"/>
          <w:szCs w:val="22"/>
        </w:rPr>
        <w:t xml:space="preserve"> </w:t>
      </w:r>
      <w:r w:rsidRPr="00132E8F">
        <w:rPr>
          <w:sz w:val="22"/>
          <w:szCs w:val="22"/>
        </w:rPr>
        <w:t>aquellos</w:t>
      </w:r>
      <w:r w:rsidRPr="00132E8F">
        <w:rPr>
          <w:spacing w:val="-9"/>
          <w:sz w:val="22"/>
          <w:szCs w:val="22"/>
        </w:rPr>
        <w:t xml:space="preserve"> </w:t>
      </w:r>
      <w:r w:rsidRPr="00132E8F">
        <w:rPr>
          <w:sz w:val="22"/>
          <w:szCs w:val="22"/>
        </w:rPr>
        <w:t>aspectos</w:t>
      </w:r>
      <w:r w:rsidRPr="00132E8F">
        <w:rPr>
          <w:spacing w:val="-11"/>
          <w:sz w:val="22"/>
          <w:szCs w:val="22"/>
        </w:rPr>
        <w:t xml:space="preserve"> </w:t>
      </w:r>
      <w:r w:rsidRPr="00132E8F">
        <w:rPr>
          <w:sz w:val="22"/>
          <w:szCs w:val="22"/>
        </w:rPr>
        <w:t>no</w:t>
      </w:r>
      <w:r w:rsidRPr="00132E8F">
        <w:rPr>
          <w:spacing w:val="-11"/>
          <w:sz w:val="22"/>
          <w:szCs w:val="22"/>
        </w:rPr>
        <w:t xml:space="preserve"> </w:t>
      </w:r>
      <w:r w:rsidRPr="00132E8F">
        <w:rPr>
          <w:sz w:val="22"/>
          <w:szCs w:val="22"/>
        </w:rPr>
        <w:t>regulados</w:t>
      </w:r>
      <w:r w:rsidRPr="00132E8F">
        <w:rPr>
          <w:spacing w:val="-9"/>
          <w:sz w:val="22"/>
          <w:szCs w:val="22"/>
        </w:rPr>
        <w:t xml:space="preserve"> </w:t>
      </w:r>
      <w:r w:rsidRPr="00132E8F">
        <w:rPr>
          <w:sz w:val="22"/>
          <w:szCs w:val="22"/>
        </w:rPr>
        <w:t>en</w:t>
      </w:r>
      <w:r w:rsidRPr="00132E8F">
        <w:rPr>
          <w:spacing w:val="-12"/>
          <w:sz w:val="22"/>
          <w:szCs w:val="22"/>
        </w:rPr>
        <w:t xml:space="preserve"> </w:t>
      </w:r>
      <w:r w:rsidRPr="00132E8F">
        <w:rPr>
          <w:sz w:val="22"/>
          <w:szCs w:val="22"/>
        </w:rPr>
        <w:t>las</w:t>
      </w:r>
      <w:r w:rsidRPr="00132E8F">
        <w:rPr>
          <w:spacing w:val="-10"/>
          <w:sz w:val="22"/>
          <w:szCs w:val="22"/>
        </w:rPr>
        <w:t xml:space="preserve"> </w:t>
      </w:r>
      <w:r w:rsidRPr="00132E8F">
        <w:rPr>
          <w:sz w:val="22"/>
          <w:szCs w:val="22"/>
        </w:rPr>
        <w:t>normas</w:t>
      </w:r>
      <w:r w:rsidRPr="00132E8F">
        <w:rPr>
          <w:spacing w:val="-11"/>
          <w:sz w:val="22"/>
          <w:szCs w:val="22"/>
        </w:rPr>
        <w:t xml:space="preserve"> </w:t>
      </w:r>
      <w:r w:rsidRPr="00132E8F">
        <w:rPr>
          <w:sz w:val="22"/>
          <w:szCs w:val="22"/>
        </w:rPr>
        <w:t>especiales</w:t>
      </w:r>
      <w:r w:rsidRPr="00132E8F">
        <w:rPr>
          <w:spacing w:val="-9"/>
          <w:sz w:val="22"/>
          <w:szCs w:val="22"/>
        </w:rPr>
        <w:t xml:space="preserve"> </w:t>
      </w:r>
      <w:r w:rsidRPr="00132E8F">
        <w:rPr>
          <w:sz w:val="22"/>
          <w:szCs w:val="22"/>
        </w:rPr>
        <w:t>antes</w:t>
      </w:r>
      <w:r w:rsidRPr="00132E8F">
        <w:rPr>
          <w:spacing w:val="-13"/>
          <w:sz w:val="22"/>
          <w:szCs w:val="22"/>
        </w:rPr>
        <w:t xml:space="preserve"> </w:t>
      </w:r>
      <w:r w:rsidRPr="00132E8F">
        <w:rPr>
          <w:sz w:val="22"/>
          <w:szCs w:val="22"/>
        </w:rPr>
        <w:t>mencionadas</w:t>
      </w:r>
      <w:r w:rsidRPr="00132E8F">
        <w:rPr>
          <w:spacing w:val="-8"/>
          <w:sz w:val="22"/>
          <w:szCs w:val="22"/>
        </w:rPr>
        <w:t xml:space="preserve"> </w:t>
      </w:r>
      <w:r w:rsidRPr="00132E8F">
        <w:rPr>
          <w:sz w:val="22"/>
          <w:szCs w:val="22"/>
        </w:rPr>
        <w:t>se</w:t>
      </w:r>
      <w:r w:rsidRPr="00132E8F">
        <w:rPr>
          <w:spacing w:val="-11"/>
          <w:sz w:val="22"/>
          <w:szCs w:val="22"/>
        </w:rPr>
        <w:t xml:space="preserve"> </w:t>
      </w:r>
      <w:r w:rsidRPr="00132E8F">
        <w:rPr>
          <w:sz w:val="22"/>
          <w:szCs w:val="22"/>
        </w:rPr>
        <w:t>aplicarán</w:t>
      </w:r>
      <w:r w:rsidRPr="00132E8F">
        <w:rPr>
          <w:spacing w:val="-10"/>
          <w:sz w:val="22"/>
          <w:szCs w:val="22"/>
        </w:rPr>
        <w:t xml:space="preserve"> </w:t>
      </w:r>
      <w:r w:rsidRPr="00132E8F">
        <w:rPr>
          <w:sz w:val="22"/>
          <w:szCs w:val="22"/>
        </w:rPr>
        <w:t>las</w:t>
      </w:r>
      <w:r w:rsidRPr="00132E8F">
        <w:rPr>
          <w:spacing w:val="-11"/>
          <w:sz w:val="22"/>
          <w:szCs w:val="22"/>
        </w:rPr>
        <w:t xml:space="preserve"> </w:t>
      </w:r>
      <w:r w:rsidRPr="00132E8F">
        <w:rPr>
          <w:sz w:val="22"/>
          <w:szCs w:val="22"/>
        </w:rPr>
        <w:t>normas</w:t>
      </w:r>
      <w:r w:rsidRPr="00132E8F">
        <w:rPr>
          <w:spacing w:val="-59"/>
          <w:sz w:val="22"/>
          <w:szCs w:val="22"/>
        </w:rPr>
        <w:t xml:space="preserve"> </w:t>
      </w:r>
      <w:r w:rsidR="00A167BF">
        <w:rPr>
          <w:spacing w:val="-59"/>
          <w:sz w:val="22"/>
          <w:szCs w:val="22"/>
        </w:rPr>
        <w:t xml:space="preserve">             </w:t>
      </w:r>
      <w:r w:rsidRPr="00132E8F">
        <w:rPr>
          <w:sz w:val="22"/>
          <w:szCs w:val="22"/>
        </w:rPr>
        <w:t>Comerciales</w:t>
      </w:r>
      <w:r w:rsidRPr="00132E8F">
        <w:rPr>
          <w:spacing w:val="-1"/>
          <w:sz w:val="22"/>
          <w:szCs w:val="22"/>
        </w:rPr>
        <w:t xml:space="preserve"> </w:t>
      </w:r>
      <w:r w:rsidRPr="00132E8F">
        <w:rPr>
          <w:sz w:val="22"/>
          <w:szCs w:val="22"/>
        </w:rPr>
        <w:t>y</w:t>
      </w:r>
      <w:r w:rsidRPr="00132E8F">
        <w:rPr>
          <w:spacing w:val="-1"/>
          <w:sz w:val="22"/>
          <w:szCs w:val="22"/>
        </w:rPr>
        <w:t xml:space="preserve"> </w:t>
      </w:r>
      <w:r w:rsidRPr="00132E8F">
        <w:rPr>
          <w:sz w:val="22"/>
          <w:szCs w:val="22"/>
        </w:rPr>
        <w:t>Civiles pertinentes.</w:t>
      </w:r>
    </w:p>
    <w:p w14:paraId="3C273917" w14:textId="77777777" w:rsidR="0094211E" w:rsidRDefault="0094211E" w:rsidP="00150AE1">
      <w:pPr>
        <w:pStyle w:val="Textoindependiente"/>
        <w:spacing w:before="1"/>
        <w:ind w:right="142"/>
        <w:rPr>
          <w:sz w:val="22"/>
          <w:szCs w:val="22"/>
        </w:rPr>
      </w:pPr>
    </w:p>
    <w:p w14:paraId="47C60218" w14:textId="77777777" w:rsidR="0094211E" w:rsidRPr="0024306F" w:rsidRDefault="0094211E" w:rsidP="00150AE1">
      <w:pPr>
        <w:pStyle w:val="Textoindependiente"/>
        <w:spacing w:before="1"/>
        <w:ind w:right="142"/>
        <w:rPr>
          <w:sz w:val="22"/>
          <w:szCs w:val="22"/>
          <w:lang w:val="es-ES"/>
        </w:rPr>
      </w:pPr>
      <w:r w:rsidRPr="00972336">
        <w:rPr>
          <w:sz w:val="22"/>
          <w:szCs w:val="22"/>
          <w:lang w:val="es-ES"/>
        </w:rPr>
        <w:t xml:space="preserve">La subasta inversa se realizará de manera </w:t>
      </w:r>
      <w:r w:rsidRPr="00972336">
        <w:rPr>
          <w:b/>
          <w:sz w:val="22"/>
          <w:szCs w:val="22"/>
          <w:lang w:val="es-ES"/>
        </w:rPr>
        <w:t>ELECTRÓNICA</w:t>
      </w:r>
      <w:r w:rsidRPr="00972336">
        <w:rPr>
          <w:sz w:val="22"/>
          <w:szCs w:val="22"/>
          <w:lang w:val="es-ES"/>
        </w:rPr>
        <w:t xml:space="preserve">, el procedimiento de selección del contratista está sometido a los principios de transparencia, selección objetiva e igualdad de derechos y oportunidades de los que se deriva la obligación de someter a todos los oferentes a las mismas condiciones definidas en la ley y en el pliego de condiciones conforme a su definición, la selección abreviada corresponde a la modalidad de selección objetiva prevista para aquellos casos en que por las características del objeto a contratar, las circunstancias de la contratación o la cuantía o destinación del bien, obra o servicio, puedan adelantarse procesos simplificados para garantizar </w:t>
      </w:r>
      <w:r w:rsidRPr="0024306F">
        <w:rPr>
          <w:sz w:val="22"/>
          <w:szCs w:val="22"/>
          <w:lang w:val="es-ES"/>
        </w:rPr>
        <w:t>la eficiencia de la gestión contractual.</w:t>
      </w:r>
    </w:p>
    <w:p w14:paraId="124B2B49" w14:textId="77777777" w:rsidR="0094211E" w:rsidRPr="0024306F" w:rsidRDefault="0094211E" w:rsidP="00150AE1">
      <w:pPr>
        <w:pStyle w:val="Textoindependiente"/>
        <w:ind w:right="142"/>
        <w:rPr>
          <w:sz w:val="22"/>
          <w:szCs w:val="22"/>
          <w:lang w:val="es-ES"/>
        </w:rPr>
      </w:pPr>
    </w:p>
    <w:p w14:paraId="68C85DD1" w14:textId="51A4C4B2" w:rsidR="0094211E" w:rsidRPr="00FC0E3A" w:rsidRDefault="0094211E" w:rsidP="00150AE1">
      <w:pPr>
        <w:pStyle w:val="Textoindependiente"/>
        <w:spacing w:before="1"/>
        <w:ind w:right="142"/>
        <w:rPr>
          <w:sz w:val="22"/>
          <w:szCs w:val="22"/>
          <w:lang w:val="es-ES"/>
        </w:rPr>
      </w:pPr>
      <w:r w:rsidRPr="0024306F">
        <w:rPr>
          <w:sz w:val="22"/>
          <w:szCs w:val="22"/>
          <w:lang w:val="es-ES"/>
        </w:rPr>
        <w:t>Por tratarse de un proceso de SELECCIÓN ABREVIADA DE MODALIDAD SUBASTA INVERSA ELECTRÓNICA, la selección de la propuesta más favorable para la S</w:t>
      </w:r>
      <w:r w:rsidR="00FC0E3A" w:rsidRPr="0024306F">
        <w:rPr>
          <w:sz w:val="22"/>
          <w:szCs w:val="22"/>
          <w:lang w:val="es-ES"/>
        </w:rPr>
        <w:t xml:space="preserve">uperintendencia de </w:t>
      </w:r>
      <w:r w:rsidRPr="0024306F">
        <w:rPr>
          <w:sz w:val="22"/>
          <w:szCs w:val="22"/>
          <w:lang w:val="es-ES"/>
        </w:rPr>
        <w:t>N</w:t>
      </w:r>
      <w:r w:rsidR="00FC0E3A" w:rsidRPr="0024306F">
        <w:rPr>
          <w:sz w:val="22"/>
          <w:szCs w:val="22"/>
          <w:lang w:val="es-ES"/>
        </w:rPr>
        <w:t xml:space="preserve">otariado y </w:t>
      </w:r>
      <w:r w:rsidRPr="0024306F">
        <w:rPr>
          <w:sz w:val="22"/>
          <w:szCs w:val="22"/>
          <w:lang w:val="es-ES"/>
        </w:rPr>
        <w:t>R</w:t>
      </w:r>
      <w:r w:rsidR="00FC0E3A" w:rsidRPr="0024306F">
        <w:rPr>
          <w:sz w:val="22"/>
          <w:szCs w:val="22"/>
          <w:lang w:val="es-ES"/>
        </w:rPr>
        <w:t>egistro</w:t>
      </w:r>
      <w:r w:rsidR="00904900" w:rsidRPr="0024306F">
        <w:rPr>
          <w:sz w:val="22"/>
          <w:szCs w:val="22"/>
          <w:lang w:val="es-ES"/>
        </w:rPr>
        <w:t>,</w:t>
      </w:r>
      <w:r w:rsidRPr="0024306F">
        <w:rPr>
          <w:sz w:val="22"/>
          <w:szCs w:val="22"/>
          <w:lang w:val="es-ES"/>
        </w:rPr>
        <w:t xml:space="preserve"> se hará teniendo en cuenta única y exclusivamente el menor precio ofrecido </w:t>
      </w:r>
      <w:r w:rsidRPr="0024306F">
        <w:rPr>
          <w:sz w:val="22"/>
          <w:szCs w:val="22"/>
          <w:lang w:val="es-ES"/>
        </w:rPr>
        <w:lastRenderedPageBreak/>
        <w:t xml:space="preserve">en la sumatoria </w:t>
      </w:r>
      <w:r w:rsidR="00A167BF" w:rsidRPr="0024306F">
        <w:rPr>
          <w:sz w:val="22"/>
          <w:szCs w:val="22"/>
          <w:lang w:val="es-ES"/>
        </w:rPr>
        <w:t xml:space="preserve">total </w:t>
      </w:r>
      <w:r w:rsidRPr="0024306F">
        <w:rPr>
          <w:sz w:val="22"/>
          <w:szCs w:val="22"/>
          <w:lang w:val="es-ES"/>
        </w:rPr>
        <w:t xml:space="preserve">de los ítems dentro </w:t>
      </w:r>
      <w:r w:rsidR="00941140" w:rsidRPr="0024306F">
        <w:rPr>
          <w:sz w:val="22"/>
          <w:szCs w:val="22"/>
          <w:lang w:val="es-ES"/>
        </w:rPr>
        <w:t>del Formato de Oferta Económica</w:t>
      </w:r>
      <w:r w:rsidR="000D69B6" w:rsidRPr="0024306F">
        <w:rPr>
          <w:sz w:val="22"/>
          <w:szCs w:val="22"/>
          <w:lang w:val="es-ES"/>
        </w:rPr>
        <w:t xml:space="preserve"> Inicial y/o Ultimo Lance Valido por el </w:t>
      </w:r>
      <w:r w:rsidRPr="0024306F">
        <w:rPr>
          <w:sz w:val="22"/>
          <w:szCs w:val="22"/>
          <w:lang w:val="es-ES"/>
        </w:rPr>
        <w:t>proponent</w:t>
      </w:r>
      <w:r w:rsidR="000D69B6" w:rsidRPr="0024306F">
        <w:rPr>
          <w:sz w:val="22"/>
          <w:szCs w:val="22"/>
          <w:lang w:val="es-ES"/>
        </w:rPr>
        <w:t>e ganador</w:t>
      </w:r>
      <w:r w:rsidR="00FC0E3A" w:rsidRPr="0024306F">
        <w:rPr>
          <w:sz w:val="22"/>
          <w:szCs w:val="22"/>
          <w:lang w:val="es-ES"/>
        </w:rPr>
        <w:t xml:space="preserve">, el </w:t>
      </w:r>
      <w:r w:rsidR="00494B96" w:rsidRPr="0024306F">
        <w:rPr>
          <w:sz w:val="22"/>
          <w:szCs w:val="22"/>
          <w:lang w:val="es-ES"/>
        </w:rPr>
        <w:t xml:space="preserve">valor </w:t>
      </w:r>
      <w:r w:rsidR="00FC0E3A" w:rsidRPr="0024306F">
        <w:rPr>
          <w:sz w:val="22"/>
          <w:szCs w:val="22"/>
          <w:lang w:val="es-ES"/>
        </w:rPr>
        <w:t>obtenido como ahorro de los ítems después de la subasta</w:t>
      </w:r>
      <w:r w:rsidR="00C614AE" w:rsidRPr="0024306F">
        <w:rPr>
          <w:sz w:val="22"/>
          <w:szCs w:val="22"/>
          <w:lang w:val="es-ES"/>
        </w:rPr>
        <w:t xml:space="preserve"> </w:t>
      </w:r>
      <w:r w:rsidR="00C614AE" w:rsidRPr="0024306F">
        <w:rPr>
          <w:i/>
          <w:iCs/>
          <w:sz w:val="22"/>
          <w:szCs w:val="22"/>
          <w:lang w:val="es-ES"/>
        </w:rPr>
        <w:t>(Si hay Lugar a ello)</w:t>
      </w:r>
      <w:r w:rsidR="00FC0E3A" w:rsidRPr="0024306F">
        <w:rPr>
          <w:sz w:val="22"/>
          <w:szCs w:val="22"/>
          <w:lang w:val="es-ES"/>
        </w:rPr>
        <w:t xml:space="preserve">, será </w:t>
      </w:r>
      <w:r w:rsidR="00A167BF" w:rsidRPr="0024306F">
        <w:rPr>
          <w:sz w:val="22"/>
          <w:szCs w:val="22"/>
          <w:lang w:val="es-ES"/>
        </w:rPr>
        <w:t>utilizado p</w:t>
      </w:r>
      <w:r w:rsidR="00FC0E3A" w:rsidRPr="0024306F">
        <w:rPr>
          <w:sz w:val="22"/>
          <w:szCs w:val="22"/>
          <w:lang w:val="es-ES"/>
        </w:rPr>
        <w:t>a</w:t>
      </w:r>
      <w:r w:rsidR="00A167BF" w:rsidRPr="0024306F">
        <w:rPr>
          <w:sz w:val="22"/>
          <w:szCs w:val="22"/>
          <w:lang w:val="es-ES"/>
        </w:rPr>
        <w:t>ra</w:t>
      </w:r>
      <w:r w:rsidR="00FC0E3A" w:rsidRPr="0024306F">
        <w:rPr>
          <w:sz w:val="22"/>
          <w:szCs w:val="22"/>
          <w:lang w:val="es-ES"/>
        </w:rPr>
        <w:t xml:space="preserve"> la compra de</w:t>
      </w:r>
      <w:r w:rsidR="00A167BF" w:rsidRPr="0024306F">
        <w:rPr>
          <w:sz w:val="22"/>
          <w:szCs w:val="22"/>
          <w:lang w:val="es-ES"/>
        </w:rPr>
        <w:t xml:space="preserve"> mayores cantidades de</w:t>
      </w:r>
      <w:r w:rsidR="00AC5643">
        <w:rPr>
          <w:sz w:val="22"/>
          <w:szCs w:val="22"/>
          <w:lang w:val="es-ES"/>
        </w:rPr>
        <w:t xml:space="preserve"> Papelería y útiles de oficina de  </w:t>
      </w:r>
      <w:r w:rsidR="00C614AE" w:rsidRPr="0024306F">
        <w:rPr>
          <w:sz w:val="22"/>
          <w:lang w:val="es-ES_tradnl"/>
        </w:rPr>
        <w:t xml:space="preserve">mayor consumo </w:t>
      </w:r>
      <w:r w:rsidR="00AC5643">
        <w:rPr>
          <w:sz w:val="22"/>
          <w:lang w:val="es-ES_tradnl"/>
        </w:rPr>
        <w:t>de acuerdo a las necesidades de la Entidad</w:t>
      </w:r>
      <w:r w:rsidR="00C614AE" w:rsidRPr="0024306F">
        <w:rPr>
          <w:sz w:val="22"/>
          <w:lang w:val="es-ES_tradnl"/>
        </w:rPr>
        <w:t xml:space="preserve"> del Formato de Oferta Económica.</w:t>
      </w:r>
    </w:p>
    <w:p w14:paraId="69C41402" w14:textId="77777777" w:rsidR="0094211E" w:rsidRPr="00972336" w:rsidRDefault="0094211E" w:rsidP="00150AE1">
      <w:pPr>
        <w:pStyle w:val="Textoindependiente"/>
        <w:spacing w:before="1"/>
        <w:ind w:right="142"/>
        <w:rPr>
          <w:sz w:val="22"/>
          <w:szCs w:val="22"/>
          <w:lang w:val="es-ES"/>
        </w:rPr>
      </w:pPr>
    </w:p>
    <w:p w14:paraId="22407EF3" w14:textId="77777777" w:rsidR="0094211E" w:rsidRDefault="0094211E" w:rsidP="00150AE1">
      <w:pPr>
        <w:pStyle w:val="Textoindependiente"/>
        <w:ind w:right="142"/>
        <w:rPr>
          <w:sz w:val="22"/>
          <w:szCs w:val="22"/>
          <w:lang w:val="es-ES"/>
        </w:rPr>
      </w:pPr>
      <w:r w:rsidRPr="00972336">
        <w:rPr>
          <w:sz w:val="22"/>
          <w:szCs w:val="22"/>
          <w:lang w:val="es-ES"/>
        </w:rPr>
        <w:t>La Entidad adicionalmente, adopta como principios particulares del presente proceso de selección la calidad, planeación y responsabilidad integral. Adicionalmente, para la definición de las condiciones del contrato y las obligaciones de este, así como para la definición de requisitos habilitantes financieros y su verificación se tuvo y se tendrá en cuenta lo dispuesto en las guías publicadas por la Agenda Nacional de Contratación Pública -Colombia Compra eficiente.</w:t>
      </w:r>
    </w:p>
    <w:p w14:paraId="1F52EB2C" w14:textId="77777777" w:rsidR="0094211E" w:rsidRDefault="0094211E" w:rsidP="00150AE1">
      <w:pPr>
        <w:pStyle w:val="Textoindependiente"/>
        <w:ind w:right="142"/>
        <w:rPr>
          <w:sz w:val="22"/>
          <w:szCs w:val="22"/>
          <w:lang w:val="es-ES"/>
        </w:rPr>
      </w:pPr>
    </w:p>
    <w:p w14:paraId="7C65EC3F" w14:textId="00B9030D" w:rsidR="006604C8" w:rsidRDefault="0094211E" w:rsidP="00150AE1">
      <w:pPr>
        <w:pStyle w:val="Textoindependiente"/>
        <w:spacing w:before="1"/>
        <w:ind w:right="142"/>
        <w:rPr>
          <w:sz w:val="22"/>
          <w:szCs w:val="22"/>
          <w:lang w:val="es-ES"/>
        </w:rPr>
      </w:pPr>
      <w:r w:rsidRPr="00972336">
        <w:rPr>
          <w:sz w:val="22"/>
          <w:szCs w:val="22"/>
          <w:lang w:val="es-ES"/>
        </w:rPr>
        <w:t>La presente modalidad se aplica teniendo en cuenta que los servicios o bienes a contratar, son ofrecidos de manera masiva en el mercado y sus especificaciones comportan condiciones que son equivalentes para las diferentes entidades que requieren de los mismos. Así mismo, en el mercado existe una estandarización de la forma en que se ofrecen y prestan estos servicios, es decir que tiene plenamente identificadas las condiciones y requerimientos mínimos.</w:t>
      </w:r>
      <w:r>
        <w:rPr>
          <w:sz w:val="22"/>
          <w:szCs w:val="22"/>
          <w:lang w:val="es-ES"/>
        </w:rPr>
        <w:t xml:space="preserve"> </w:t>
      </w:r>
    </w:p>
    <w:p w14:paraId="7920AEC0" w14:textId="77777777" w:rsidR="00FF3E51" w:rsidRDefault="00FF3E51" w:rsidP="00150AE1">
      <w:pPr>
        <w:pStyle w:val="Textoindependiente"/>
        <w:spacing w:before="1"/>
        <w:ind w:right="142"/>
        <w:rPr>
          <w:sz w:val="22"/>
          <w:szCs w:val="22"/>
          <w:lang w:val="es-ES"/>
        </w:rPr>
      </w:pPr>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94211E" w:rsidRPr="004D7758" w14:paraId="7BCE14B4" w14:textId="77777777" w:rsidTr="004E30FD">
        <w:tc>
          <w:tcPr>
            <w:tcW w:w="9811" w:type="dxa"/>
            <w:shd w:val="clear" w:color="auto" w:fill="D9D9D9"/>
          </w:tcPr>
          <w:p w14:paraId="17A3A3C2" w14:textId="04745229" w:rsidR="0094211E" w:rsidRPr="004D7758" w:rsidRDefault="006E5CFF" w:rsidP="00150AE1">
            <w:pPr>
              <w:pStyle w:val="Default"/>
              <w:numPr>
                <w:ilvl w:val="0"/>
                <w:numId w:val="3"/>
              </w:numPr>
              <w:tabs>
                <w:tab w:val="left" w:pos="0"/>
                <w:tab w:val="left" w:pos="567"/>
              </w:tabs>
              <w:ind w:left="0" w:right="142" w:firstLine="0"/>
              <w:jc w:val="both"/>
              <w:rPr>
                <w:b/>
                <w:bCs/>
                <w:sz w:val="22"/>
                <w:szCs w:val="22"/>
              </w:rPr>
            </w:pPr>
            <w:bookmarkStart w:id="13" w:name="_Hlk103284001"/>
            <w:r>
              <w:rPr>
                <w:b/>
                <w:bCs/>
                <w:sz w:val="22"/>
                <w:szCs w:val="22"/>
              </w:rPr>
              <w:t xml:space="preserve"> </w:t>
            </w:r>
            <w:r w:rsidR="0094211E">
              <w:rPr>
                <w:b/>
                <w:bCs/>
                <w:sz w:val="22"/>
                <w:szCs w:val="22"/>
              </w:rPr>
              <w:t xml:space="preserve"> ANÁLISIS DEL SECTOR ECONÓMICO DE LOS OFERENTES</w:t>
            </w:r>
          </w:p>
        </w:tc>
      </w:tr>
      <w:bookmarkEnd w:id="13"/>
    </w:tbl>
    <w:p w14:paraId="3A1F8CD6" w14:textId="77777777" w:rsidR="0094211E" w:rsidRDefault="0094211E" w:rsidP="00150AE1">
      <w:pPr>
        <w:tabs>
          <w:tab w:val="left" w:pos="142"/>
        </w:tabs>
        <w:ind w:right="142"/>
        <w:jc w:val="both"/>
        <w:rPr>
          <w:rFonts w:ascii="Arial" w:hAnsi="Arial" w:cs="Arial"/>
          <w:sz w:val="22"/>
          <w:szCs w:val="22"/>
        </w:rPr>
      </w:pPr>
    </w:p>
    <w:p w14:paraId="76A2BFD0" w14:textId="47FBA6C1" w:rsidR="00D1596F" w:rsidRDefault="00D271F6" w:rsidP="00D1596F">
      <w:pPr>
        <w:autoSpaceDE w:val="0"/>
        <w:autoSpaceDN w:val="0"/>
        <w:adjustRightInd w:val="0"/>
        <w:ind w:right="142"/>
        <w:jc w:val="both"/>
        <w:rPr>
          <w:rFonts w:ascii="Arial" w:hAnsi="Arial" w:cs="Arial"/>
          <w:color w:val="000000"/>
        </w:rPr>
      </w:pPr>
      <w:r>
        <w:rPr>
          <w:rFonts w:ascii="Arial" w:hAnsi="Arial" w:cs="Arial"/>
          <w:color w:val="000000"/>
        </w:rPr>
        <w:t xml:space="preserve">El </w:t>
      </w:r>
      <w:r w:rsidRPr="00D271F6">
        <w:rPr>
          <w:rFonts w:ascii="Arial" w:hAnsi="Arial" w:cs="Arial"/>
          <w:color w:val="000000"/>
        </w:rPr>
        <w:t>análisis del sector</w:t>
      </w:r>
      <w:r w:rsidRPr="00A803C5">
        <w:rPr>
          <w:rFonts w:ascii="Arial" w:hAnsi="Arial" w:cs="Arial"/>
          <w:color w:val="000000"/>
        </w:rPr>
        <w:t xml:space="preserve"> se encuentra</w:t>
      </w:r>
      <w:r w:rsidR="00D1596F" w:rsidRPr="00A803C5">
        <w:rPr>
          <w:rFonts w:ascii="Arial" w:hAnsi="Arial" w:cs="Arial"/>
          <w:color w:val="000000"/>
        </w:rPr>
        <w:t xml:space="preserve"> desarrollados en los pliegos de condiciones. Así como en el </w:t>
      </w:r>
      <w:r w:rsidR="00D1596F" w:rsidRPr="00597C79">
        <w:rPr>
          <w:rFonts w:ascii="Arial" w:hAnsi="Arial" w:cs="Arial"/>
          <w:b/>
          <w:bCs/>
          <w:color w:val="000000"/>
        </w:rPr>
        <w:t>ANEXO No. 0</w:t>
      </w:r>
      <w:r>
        <w:rPr>
          <w:rFonts w:ascii="Arial" w:hAnsi="Arial" w:cs="Arial"/>
          <w:b/>
          <w:bCs/>
          <w:color w:val="000000"/>
        </w:rPr>
        <w:t>7</w:t>
      </w:r>
      <w:r w:rsidR="00D1596F" w:rsidRPr="00597C79">
        <w:rPr>
          <w:rFonts w:ascii="Arial" w:hAnsi="Arial" w:cs="Arial"/>
          <w:b/>
          <w:bCs/>
          <w:color w:val="000000"/>
        </w:rPr>
        <w:t xml:space="preserve"> - </w:t>
      </w:r>
      <w:r w:rsidRPr="00D271F6">
        <w:rPr>
          <w:rFonts w:ascii="Arial" w:hAnsi="Arial" w:cs="Arial"/>
          <w:b/>
          <w:bCs/>
          <w:color w:val="000000"/>
        </w:rPr>
        <w:t>ANÁLISIS DEL SECTOR</w:t>
      </w:r>
      <w:r w:rsidR="00D1596F">
        <w:rPr>
          <w:rFonts w:ascii="Arial" w:hAnsi="Arial" w:cs="Arial"/>
          <w:b/>
          <w:bCs/>
          <w:color w:val="000000"/>
        </w:rPr>
        <w:t xml:space="preserve"> </w:t>
      </w:r>
      <w:r w:rsidR="00D1596F" w:rsidRPr="00D271F6">
        <w:rPr>
          <w:rFonts w:ascii="Arial" w:hAnsi="Arial" w:cs="Arial"/>
          <w:color w:val="000000"/>
        </w:rPr>
        <w:t>que</w:t>
      </w:r>
      <w:r w:rsidR="00D1596F" w:rsidRPr="00A803C5">
        <w:rPr>
          <w:rFonts w:ascii="Arial" w:hAnsi="Arial" w:cs="Arial"/>
          <w:color w:val="000000"/>
        </w:rPr>
        <w:t xml:space="preserve"> hacen parte del presente estudio previo.</w:t>
      </w:r>
    </w:p>
    <w:p w14:paraId="12681C04" w14:textId="77777777" w:rsidR="00D1596F" w:rsidRDefault="00D1596F" w:rsidP="00150AE1">
      <w:pPr>
        <w:tabs>
          <w:tab w:val="left" w:pos="142"/>
        </w:tabs>
        <w:ind w:right="142"/>
        <w:jc w:val="both"/>
        <w:rPr>
          <w:rFonts w:ascii="Arial" w:hAnsi="Arial" w:cs="Arial"/>
          <w:sz w:val="22"/>
          <w:szCs w:val="22"/>
        </w:rPr>
      </w:pPr>
    </w:p>
    <w:p w14:paraId="1D04B0A5" w14:textId="77777777" w:rsidR="00D1596F" w:rsidRDefault="00D1596F" w:rsidP="00150AE1">
      <w:pPr>
        <w:tabs>
          <w:tab w:val="left" w:pos="142"/>
        </w:tabs>
        <w:ind w:right="142"/>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91815" w:rsidRPr="00273117" w14:paraId="24E64A25" w14:textId="77777777" w:rsidTr="006604C8">
        <w:tc>
          <w:tcPr>
            <w:tcW w:w="9630" w:type="dxa"/>
            <w:shd w:val="clear" w:color="auto" w:fill="D9D9D9"/>
          </w:tcPr>
          <w:p w14:paraId="6C5C1D8B" w14:textId="6508E69E" w:rsidR="00491815" w:rsidRPr="00491815" w:rsidRDefault="00491815" w:rsidP="00150AE1">
            <w:pPr>
              <w:pStyle w:val="Prrafodelista"/>
              <w:widowControl w:val="0"/>
              <w:numPr>
                <w:ilvl w:val="0"/>
                <w:numId w:val="3"/>
              </w:numPr>
              <w:autoSpaceDE w:val="0"/>
              <w:autoSpaceDN w:val="0"/>
              <w:ind w:left="0" w:right="142" w:firstLine="0"/>
              <w:jc w:val="both"/>
              <w:rPr>
                <w:rFonts w:ascii="Arial Narrow" w:eastAsia="Arial" w:hAnsi="Arial Narrow" w:cs="Arial"/>
                <w:b/>
                <w:bCs/>
              </w:rPr>
            </w:pPr>
            <w:bookmarkStart w:id="14" w:name="_bookmark30"/>
            <w:bookmarkEnd w:id="14"/>
            <w:r w:rsidRPr="00491815">
              <w:rPr>
                <w:rFonts w:ascii="Arial" w:hAnsi="Arial" w:cs="Arial"/>
                <w:b/>
                <w:bCs/>
                <w:color w:val="000000"/>
                <w:sz w:val="22"/>
                <w:szCs w:val="22"/>
                <w:lang w:val="es-ES_tradnl" w:eastAsia="es-MX"/>
              </w:rPr>
              <w:t>FORMA DE PAGO</w:t>
            </w:r>
          </w:p>
        </w:tc>
      </w:tr>
    </w:tbl>
    <w:p w14:paraId="31B72F9B" w14:textId="77777777" w:rsidR="00491815" w:rsidRPr="000F56FB" w:rsidRDefault="00491815" w:rsidP="00150AE1">
      <w:pPr>
        <w:tabs>
          <w:tab w:val="left" w:pos="142"/>
        </w:tabs>
        <w:ind w:right="142"/>
        <w:rPr>
          <w:rFonts w:ascii="Arial" w:hAnsi="Arial" w:cs="Arial"/>
          <w:b/>
          <w:sz w:val="22"/>
          <w:szCs w:val="22"/>
        </w:rPr>
      </w:pPr>
    </w:p>
    <w:p w14:paraId="2628F6F5" w14:textId="07B5D560" w:rsidR="00491815" w:rsidRDefault="00491815" w:rsidP="00845692">
      <w:pPr>
        <w:ind w:right="142"/>
        <w:jc w:val="both"/>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 xml:space="preserve">La </w:t>
      </w:r>
      <w:r w:rsidRPr="00A53DFD">
        <w:rPr>
          <w:rFonts w:ascii="Arial" w:hAnsi="Arial" w:cs="Arial"/>
          <w:b/>
          <w:bCs/>
          <w:color w:val="000000"/>
          <w:sz w:val="22"/>
          <w:szCs w:val="22"/>
          <w:lang w:val="es-ES_tradnl" w:eastAsia="es-MX"/>
        </w:rPr>
        <w:t>SUPERINTENDENCIA</w:t>
      </w:r>
      <w:r>
        <w:rPr>
          <w:rFonts w:ascii="Arial" w:hAnsi="Arial" w:cs="Arial"/>
          <w:b/>
          <w:bCs/>
          <w:color w:val="000000"/>
          <w:sz w:val="22"/>
          <w:szCs w:val="22"/>
          <w:lang w:val="es-ES_tradnl" w:eastAsia="es-MX"/>
        </w:rPr>
        <w:t xml:space="preserve"> DE NOTARIADO Y REGISTRO </w:t>
      </w:r>
      <w:r w:rsidRPr="00A53DFD">
        <w:rPr>
          <w:rFonts w:ascii="Arial" w:hAnsi="Arial" w:cs="Arial"/>
          <w:color w:val="000000"/>
          <w:sz w:val="22"/>
          <w:szCs w:val="22"/>
          <w:lang w:val="es-ES_tradnl" w:eastAsia="es-MX"/>
        </w:rPr>
        <w:t xml:space="preserve">pagará al </w:t>
      </w:r>
      <w:r w:rsidRPr="00A53DFD">
        <w:rPr>
          <w:rFonts w:ascii="Arial" w:hAnsi="Arial" w:cs="Arial"/>
          <w:b/>
          <w:bCs/>
          <w:color w:val="000000"/>
          <w:sz w:val="22"/>
          <w:szCs w:val="22"/>
          <w:lang w:val="es-ES_tradnl" w:eastAsia="es-MX"/>
        </w:rPr>
        <w:t>CONTRATISTA</w:t>
      </w:r>
      <w:bookmarkStart w:id="15" w:name="_Hlk8049809"/>
      <w:r w:rsidRPr="00A53DFD">
        <w:rPr>
          <w:rFonts w:ascii="Arial" w:hAnsi="Arial" w:cs="Arial"/>
          <w:color w:val="000000"/>
          <w:sz w:val="22"/>
          <w:szCs w:val="22"/>
          <w:lang w:val="es-ES_tradnl" w:eastAsia="es-MX"/>
        </w:rPr>
        <w:t xml:space="preserve"> el valor del contrato</w:t>
      </w:r>
      <w:r w:rsidR="00C87DB5">
        <w:rPr>
          <w:rFonts w:ascii="Arial" w:hAnsi="Arial" w:cs="Arial"/>
          <w:color w:val="000000"/>
          <w:sz w:val="22"/>
          <w:szCs w:val="22"/>
          <w:lang w:val="es-ES_tradnl" w:eastAsia="es-MX"/>
        </w:rPr>
        <w:t xml:space="preserve">, </w:t>
      </w:r>
      <w:r w:rsidR="00652F97">
        <w:rPr>
          <w:rFonts w:ascii="Arial" w:hAnsi="Arial" w:cs="Arial"/>
          <w:color w:val="000000"/>
          <w:sz w:val="22"/>
          <w:szCs w:val="22"/>
          <w:lang w:val="es-ES_tradnl" w:eastAsia="es-MX"/>
        </w:rPr>
        <w:t>una vez se reciba a satisfacción la totalidad de los insumos de papelería y útiles de oficina por parte del supervisor del contrato</w:t>
      </w:r>
      <w:r w:rsidR="00C87DB5">
        <w:rPr>
          <w:rFonts w:ascii="Arial" w:hAnsi="Arial" w:cs="Arial"/>
          <w:color w:val="000000"/>
          <w:sz w:val="22"/>
          <w:szCs w:val="22"/>
          <w:lang w:val="es-ES_tradnl" w:eastAsia="es-MX"/>
        </w:rPr>
        <w:t xml:space="preserve"> </w:t>
      </w:r>
      <w:r w:rsidR="00F9499B">
        <w:rPr>
          <w:rFonts w:ascii="Arial" w:hAnsi="Arial" w:cs="Arial"/>
          <w:color w:val="000000"/>
          <w:sz w:val="22"/>
          <w:szCs w:val="22"/>
          <w:lang w:val="es-ES_tradnl" w:eastAsia="es-MX"/>
        </w:rPr>
        <w:t>y posterior</w:t>
      </w:r>
      <w:r w:rsidR="00C87DB5">
        <w:rPr>
          <w:rFonts w:ascii="Arial" w:hAnsi="Arial" w:cs="Arial"/>
          <w:color w:val="000000"/>
          <w:sz w:val="22"/>
          <w:szCs w:val="22"/>
          <w:lang w:val="es-ES_tradnl" w:eastAsia="es-MX"/>
        </w:rPr>
        <w:t xml:space="preserve"> </w:t>
      </w:r>
      <w:r w:rsidRPr="00A53DFD">
        <w:rPr>
          <w:rFonts w:ascii="Arial" w:hAnsi="Arial" w:cs="Arial"/>
          <w:color w:val="000000"/>
          <w:sz w:val="22"/>
          <w:szCs w:val="22"/>
          <w:lang w:val="es-ES_tradnl" w:eastAsia="es-MX"/>
        </w:rPr>
        <w:t>presentación de la respectiva factura, en moneda legal colombiana, dentro de los diez (10) días siguientes a su radicación así:</w:t>
      </w:r>
    </w:p>
    <w:p w14:paraId="7E776CBC" w14:textId="77777777" w:rsidR="00845692" w:rsidRPr="00A53DFD" w:rsidRDefault="00845692" w:rsidP="00845692">
      <w:pPr>
        <w:ind w:right="142"/>
        <w:jc w:val="both"/>
        <w:rPr>
          <w:rFonts w:ascii="Arial" w:hAnsi="Arial" w:cs="Arial"/>
          <w:color w:val="000000"/>
          <w:sz w:val="22"/>
          <w:szCs w:val="22"/>
          <w:lang w:val="es-ES_tradnl" w:eastAsia="es-MX"/>
        </w:rPr>
      </w:pPr>
    </w:p>
    <w:p w14:paraId="0C96DFF0" w14:textId="4FB0D694" w:rsidR="00491815" w:rsidRPr="00A53DFD" w:rsidRDefault="00491815" w:rsidP="00A82F42">
      <w:pPr>
        <w:numPr>
          <w:ilvl w:val="0"/>
          <w:numId w:val="4"/>
        </w:numPr>
        <w:tabs>
          <w:tab w:val="left" w:pos="709"/>
        </w:tabs>
        <w:spacing w:line="263" w:lineRule="exact"/>
        <w:ind w:left="567" w:right="142" w:hanging="567"/>
        <w:jc w:val="both"/>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 xml:space="preserve">El valor del contrato se pagará </w:t>
      </w:r>
      <w:r>
        <w:rPr>
          <w:rFonts w:ascii="Arial" w:hAnsi="Arial" w:cs="Arial"/>
          <w:color w:val="000000"/>
          <w:sz w:val="22"/>
          <w:szCs w:val="22"/>
          <w:lang w:val="es-ES_tradnl" w:eastAsia="es-MX"/>
        </w:rPr>
        <w:t>contra entrega</w:t>
      </w:r>
      <w:r w:rsidRPr="00A53DFD">
        <w:rPr>
          <w:rFonts w:ascii="Arial" w:hAnsi="Arial" w:cs="Arial"/>
          <w:color w:val="000000"/>
          <w:sz w:val="22"/>
          <w:szCs w:val="22"/>
          <w:lang w:val="es-ES_tradnl" w:eastAsia="es-MX"/>
        </w:rPr>
        <w:t xml:space="preserve"> </w:t>
      </w:r>
      <w:r w:rsidR="000B3945" w:rsidRPr="00A53DFD">
        <w:rPr>
          <w:rFonts w:ascii="Arial" w:hAnsi="Arial" w:cs="Arial"/>
          <w:color w:val="000000"/>
          <w:sz w:val="22"/>
          <w:szCs w:val="22"/>
          <w:lang w:val="es-ES_tradnl" w:eastAsia="es-MX"/>
        </w:rPr>
        <w:t xml:space="preserve">de acuerdo </w:t>
      </w:r>
      <w:r w:rsidR="000B3945">
        <w:rPr>
          <w:rFonts w:ascii="Arial" w:hAnsi="Arial" w:cs="Arial"/>
          <w:color w:val="000000"/>
          <w:sz w:val="22"/>
          <w:szCs w:val="22"/>
          <w:lang w:val="es-ES_tradnl" w:eastAsia="es-MX"/>
        </w:rPr>
        <w:t xml:space="preserve">con </w:t>
      </w:r>
      <w:r w:rsidRPr="00A53DFD">
        <w:rPr>
          <w:rFonts w:ascii="Arial" w:hAnsi="Arial" w:cs="Arial"/>
          <w:color w:val="000000"/>
          <w:sz w:val="22"/>
          <w:szCs w:val="22"/>
          <w:lang w:val="es-ES_tradnl" w:eastAsia="es-MX"/>
        </w:rPr>
        <w:t xml:space="preserve">los </w:t>
      </w:r>
      <w:r w:rsidR="00652F97">
        <w:rPr>
          <w:rFonts w:ascii="Arial" w:hAnsi="Arial" w:cs="Arial"/>
          <w:color w:val="000000"/>
          <w:sz w:val="22"/>
          <w:szCs w:val="22"/>
          <w:lang w:val="es-ES_tradnl" w:eastAsia="es-MX"/>
        </w:rPr>
        <w:t>insumos</w:t>
      </w:r>
      <w:r w:rsidR="000B3945" w:rsidRPr="00A53DFD">
        <w:rPr>
          <w:rFonts w:ascii="Arial" w:hAnsi="Arial" w:cs="Arial"/>
          <w:color w:val="000000"/>
          <w:sz w:val="22"/>
          <w:szCs w:val="22"/>
          <w:lang w:val="es-ES_tradnl" w:eastAsia="es-MX"/>
        </w:rPr>
        <w:t xml:space="preserve"> </w:t>
      </w:r>
      <w:r w:rsidRPr="00A53DFD">
        <w:rPr>
          <w:rFonts w:ascii="Arial" w:hAnsi="Arial" w:cs="Arial"/>
          <w:color w:val="000000"/>
          <w:sz w:val="22"/>
          <w:szCs w:val="22"/>
          <w:lang w:val="es-ES_tradnl" w:eastAsia="es-MX"/>
        </w:rPr>
        <w:t xml:space="preserve">efectivamente </w:t>
      </w:r>
      <w:r w:rsidR="00652F97">
        <w:rPr>
          <w:rFonts w:ascii="Arial" w:hAnsi="Arial" w:cs="Arial"/>
          <w:color w:val="000000"/>
          <w:sz w:val="22"/>
          <w:szCs w:val="22"/>
          <w:lang w:val="es-ES_tradnl" w:eastAsia="es-MX"/>
        </w:rPr>
        <w:t xml:space="preserve">entregados y </w:t>
      </w:r>
      <w:r w:rsidRPr="00A53DFD">
        <w:rPr>
          <w:rFonts w:ascii="Arial" w:hAnsi="Arial" w:cs="Arial"/>
          <w:color w:val="000000"/>
          <w:sz w:val="22"/>
          <w:szCs w:val="22"/>
          <w:lang w:val="es-ES_tradnl" w:eastAsia="es-MX"/>
        </w:rPr>
        <w:t>debidamente recibidos mediante el Acta de recibo aprobada y firmada por la supervisión del contrato; presentación de la factura y los soportes parafiscales.</w:t>
      </w:r>
    </w:p>
    <w:p w14:paraId="13199FE1" w14:textId="77777777" w:rsidR="00491815" w:rsidRPr="00A53DFD" w:rsidRDefault="00491815" w:rsidP="00A82F42">
      <w:pPr>
        <w:numPr>
          <w:ilvl w:val="0"/>
          <w:numId w:val="4"/>
        </w:numPr>
        <w:spacing w:line="250" w:lineRule="exact"/>
        <w:ind w:left="567" w:right="142" w:hanging="567"/>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El pago se efectuará previo cumplimiento de los trámites administrativos y presupuestales a que haya lugar:</w:t>
      </w:r>
    </w:p>
    <w:p w14:paraId="59173C39" w14:textId="77777777" w:rsidR="00491815" w:rsidRPr="00A53DFD" w:rsidRDefault="00491815" w:rsidP="00A82F42">
      <w:pPr>
        <w:numPr>
          <w:ilvl w:val="0"/>
          <w:numId w:val="4"/>
        </w:numPr>
        <w:tabs>
          <w:tab w:val="left" w:pos="721"/>
        </w:tabs>
        <w:spacing w:line="0" w:lineRule="atLeast"/>
        <w:ind w:left="567" w:right="142" w:hanging="567"/>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Certificación de cumplimiento expedido por el supervisor del contrato</w:t>
      </w:r>
    </w:p>
    <w:p w14:paraId="6B6E4D77" w14:textId="77777777" w:rsidR="00491815" w:rsidRPr="00A53DFD" w:rsidRDefault="00491815" w:rsidP="00A82F42">
      <w:pPr>
        <w:numPr>
          <w:ilvl w:val="0"/>
          <w:numId w:val="4"/>
        </w:numPr>
        <w:tabs>
          <w:tab w:val="left" w:pos="721"/>
        </w:tabs>
        <w:spacing w:line="0" w:lineRule="atLeast"/>
        <w:ind w:left="567" w:right="142" w:hanging="567"/>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Factura y/o cuenta de cobro con el cumplimiento de los requisitos legales.</w:t>
      </w:r>
    </w:p>
    <w:p w14:paraId="019ECA9E" w14:textId="77777777" w:rsidR="00491815" w:rsidRPr="00A53DFD" w:rsidRDefault="00491815" w:rsidP="00A82F42">
      <w:pPr>
        <w:numPr>
          <w:ilvl w:val="0"/>
          <w:numId w:val="4"/>
        </w:numPr>
        <w:tabs>
          <w:tab w:val="left" w:pos="721"/>
        </w:tabs>
        <w:spacing w:line="0" w:lineRule="atLeast"/>
        <w:ind w:left="567" w:right="142" w:hanging="567"/>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Acta de recibo firmada por el contratista y la supervisión.</w:t>
      </w:r>
    </w:p>
    <w:p w14:paraId="43CFB097" w14:textId="77777777" w:rsidR="00491815" w:rsidRPr="00A53DFD" w:rsidRDefault="00491815" w:rsidP="00A82F42">
      <w:pPr>
        <w:spacing w:line="21" w:lineRule="exact"/>
        <w:ind w:left="567" w:right="142" w:hanging="567"/>
        <w:rPr>
          <w:rFonts w:ascii="Arial" w:hAnsi="Arial" w:cs="Arial"/>
          <w:color w:val="000000"/>
          <w:sz w:val="22"/>
          <w:szCs w:val="22"/>
          <w:lang w:val="es-ES_tradnl" w:eastAsia="es-MX"/>
        </w:rPr>
      </w:pPr>
    </w:p>
    <w:p w14:paraId="11B67C9B" w14:textId="77777777" w:rsidR="00491815" w:rsidRPr="00A53DFD" w:rsidRDefault="00491815" w:rsidP="00A82F42">
      <w:pPr>
        <w:pStyle w:val="Prrafodelista"/>
        <w:numPr>
          <w:ilvl w:val="0"/>
          <w:numId w:val="4"/>
        </w:numPr>
        <w:tabs>
          <w:tab w:val="left" w:pos="721"/>
        </w:tabs>
        <w:spacing w:line="229" w:lineRule="auto"/>
        <w:ind w:left="567" w:right="142" w:hanging="567"/>
        <w:jc w:val="both"/>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Acreditar encontrarse a paz y salvo por concepto de aportes al sistema integral de seguridad social y parafiscales.</w:t>
      </w:r>
    </w:p>
    <w:p w14:paraId="20D70CE5" w14:textId="77777777" w:rsidR="00491815" w:rsidRPr="00A53DFD" w:rsidRDefault="00491815" w:rsidP="00A82F42">
      <w:pPr>
        <w:pStyle w:val="Prrafodelista"/>
        <w:numPr>
          <w:ilvl w:val="0"/>
          <w:numId w:val="4"/>
        </w:numPr>
        <w:tabs>
          <w:tab w:val="left" w:pos="721"/>
        </w:tabs>
        <w:spacing w:line="229" w:lineRule="auto"/>
        <w:ind w:left="567" w:right="142" w:hanging="567"/>
        <w:jc w:val="both"/>
        <w:rPr>
          <w:rFonts w:ascii="Arial" w:hAnsi="Arial" w:cs="Arial"/>
          <w:color w:val="000000"/>
          <w:sz w:val="22"/>
          <w:szCs w:val="22"/>
          <w:lang w:val="es-ES_tradnl" w:eastAsia="es-MX"/>
        </w:rPr>
      </w:pPr>
      <w:r w:rsidRPr="00A53DFD">
        <w:rPr>
          <w:rFonts w:ascii="Arial" w:hAnsi="Arial" w:cs="Arial"/>
          <w:color w:val="000000"/>
          <w:sz w:val="22"/>
          <w:szCs w:val="22"/>
          <w:lang w:val="es-ES_tradnl" w:eastAsia="es-MX"/>
        </w:rPr>
        <w:t xml:space="preserve">Constancia de cumplimiento por parte del Contratista, de las obligaciones con el Sistema General de Seguridad Social, Parafiscales y ARL con relación al personal que prestó sus </w:t>
      </w:r>
      <w:r w:rsidRPr="00A53DFD">
        <w:rPr>
          <w:rFonts w:ascii="Arial" w:hAnsi="Arial" w:cs="Arial"/>
          <w:color w:val="000000"/>
          <w:sz w:val="22"/>
          <w:szCs w:val="22"/>
          <w:lang w:val="es-ES_tradnl" w:eastAsia="es-MX"/>
        </w:rPr>
        <w:lastRenderedPageBreak/>
        <w:t xml:space="preserve">servicios. La acreditación de aportes parafiscales se deberá efectuar de conformidad con lo establecido por el Decreto 862 del 26 de abril de 2013. </w:t>
      </w:r>
    </w:p>
    <w:p w14:paraId="751664B6" w14:textId="77777777" w:rsidR="00491815" w:rsidRPr="00F05F87" w:rsidRDefault="00491815" w:rsidP="00150AE1">
      <w:pPr>
        <w:ind w:right="142"/>
        <w:jc w:val="both"/>
        <w:rPr>
          <w:rFonts w:ascii="Arial Narrow" w:eastAsia="Calibri" w:hAnsi="Arial Narrow" w:cs="Century Gothic"/>
          <w:lang w:eastAsia="es-CO"/>
        </w:rPr>
      </w:pPr>
    </w:p>
    <w:p w14:paraId="77228ACE" w14:textId="77777777" w:rsidR="00491815" w:rsidRPr="00F05F87" w:rsidRDefault="00491815" w:rsidP="00150AE1">
      <w:pPr>
        <w:ind w:right="142"/>
        <w:jc w:val="both"/>
        <w:rPr>
          <w:rFonts w:ascii="Arial Narrow" w:eastAsia="Calibri" w:hAnsi="Arial Narrow" w:cs="Century Gothic"/>
          <w:lang w:eastAsia="es-CO"/>
        </w:rPr>
      </w:pPr>
      <w:r w:rsidRPr="00FB69D0">
        <w:rPr>
          <w:rFonts w:ascii="Arial" w:hAnsi="Arial" w:cs="Arial"/>
          <w:b/>
          <w:bCs/>
          <w:color w:val="000000"/>
          <w:sz w:val="22"/>
          <w:szCs w:val="22"/>
          <w:lang w:val="es-ES_tradnl" w:eastAsia="es-MX"/>
        </w:rPr>
        <w:t>PARÁGRAFO PRIMERO:</w:t>
      </w:r>
      <w:r w:rsidRPr="00F05F87">
        <w:rPr>
          <w:rFonts w:ascii="Arial Narrow" w:eastAsia="Calibri" w:hAnsi="Arial Narrow" w:cs="Century Gothic"/>
          <w:lang w:eastAsia="es-CO"/>
        </w:rPr>
        <w:t xml:space="preserve"> </w:t>
      </w:r>
      <w:r w:rsidRPr="00A53DFD">
        <w:rPr>
          <w:rFonts w:ascii="Arial" w:hAnsi="Arial" w:cs="Arial"/>
          <w:color w:val="000000"/>
          <w:sz w:val="22"/>
          <w:szCs w:val="22"/>
          <w:lang w:val="es-ES_tradnl" w:eastAsia="es-MX"/>
        </w:rPr>
        <w:t>El valor del contrato se pagará solamente conforme a las actividades ejecutadas, para lo cual será necesario la certificación y aprobación por parte del supervisor donde certifique la realización de las actividades solicitadas por la Superintendencia de Notariado y Registro.</w:t>
      </w:r>
      <w:r w:rsidRPr="00F05F87">
        <w:rPr>
          <w:rFonts w:ascii="Arial Narrow" w:eastAsia="Calibri" w:hAnsi="Arial Narrow" w:cs="Century Gothic"/>
          <w:lang w:eastAsia="es-CO"/>
        </w:rPr>
        <w:t xml:space="preserve"> </w:t>
      </w:r>
    </w:p>
    <w:p w14:paraId="0334083C" w14:textId="77777777" w:rsidR="00491815" w:rsidRPr="00F05F87" w:rsidRDefault="00491815" w:rsidP="00150AE1">
      <w:pPr>
        <w:ind w:right="142"/>
        <w:jc w:val="both"/>
        <w:rPr>
          <w:rFonts w:ascii="Arial Narrow" w:eastAsia="Calibri" w:hAnsi="Arial Narrow" w:cs="Century Gothic"/>
          <w:lang w:eastAsia="es-CO"/>
        </w:rPr>
      </w:pPr>
    </w:p>
    <w:p w14:paraId="7E2CA1F6" w14:textId="77777777" w:rsidR="00491815" w:rsidRPr="00A53DFD" w:rsidRDefault="00491815" w:rsidP="00150AE1">
      <w:pPr>
        <w:ind w:right="142"/>
        <w:jc w:val="both"/>
        <w:rPr>
          <w:rFonts w:ascii="Arial" w:hAnsi="Arial" w:cs="Arial"/>
          <w:color w:val="000000"/>
          <w:sz w:val="22"/>
          <w:szCs w:val="22"/>
          <w:lang w:val="es-ES_tradnl" w:eastAsia="es-MX"/>
        </w:rPr>
      </w:pPr>
      <w:r w:rsidRPr="00FB69D0">
        <w:rPr>
          <w:rFonts w:ascii="Arial" w:hAnsi="Arial" w:cs="Arial"/>
          <w:b/>
          <w:bCs/>
          <w:color w:val="000000"/>
          <w:sz w:val="22"/>
          <w:szCs w:val="22"/>
          <w:lang w:val="es-ES_tradnl" w:eastAsia="es-MX"/>
        </w:rPr>
        <w:t>PARÁGRAFO SEGUNDO</w:t>
      </w:r>
      <w:r w:rsidRPr="00F05F87">
        <w:rPr>
          <w:rFonts w:ascii="Arial Narrow" w:eastAsia="Calibri" w:hAnsi="Arial Narrow" w:cs="Century Gothic"/>
          <w:b/>
          <w:lang w:eastAsia="es-CO"/>
        </w:rPr>
        <w:t>:</w:t>
      </w:r>
      <w:r w:rsidRPr="00F05F87">
        <w:rPr>
          <w:rFonts w:ascii="Arial Narrow" w:eastAsia="Calibri" w:hAnsi="Arial Narrow" w:cs="Century Gothic"/>
          <w:lang w:eastAsia="es-CO"/>
        </w:rPr>
        <w:t xml:space="preserve"> </w:t>
      </w:r>
      <w:r w:rsidRPr="00A53DFD">
        <w:rPr>
          <w:rFonts w:ascii="Arial" w:hAnsi="Arial" w:cs="Arial"/>
          <w:color w:val="000000"/>
          <w:sz w:val="22"/>
          <w:szCs w:val="22"/>
          <w:lang w:val="es-ES_tradnl" w:eastAsia="es-MX"/>
        </w:rPr>
        <w:t>La SNR no reconocerá, ningún reajuste realizado por el contratista en relación con los costos, gastos o actividades adicionales que aquel requiera para la ejecución del contrato y que fueron previsibles al momento de la presentación de la propuesta.</w:t>
      </w:r>
    </w:p>
    <w:bookmarkEnd w:id="15"/>
    <w:p w14:paraId="114E551B" w14:textId="77777777" w:rsidR="00491815" w:rsidRPr="00A53DFD" w:rsidRDefault="00491815" w:rsidP="00150AE1">
      <w:pPr>
        <w:ind w:right="142"/>
        <w:jc w:val="both"/>
        <w:rPr>
          <w:rFonts w:ascii="Arial" w:hAnsi="Arial" w:cs="Arial"/>
          <w:color w:val="000000"/>
          <w:sz w:val="22"/>
          <w:szCs w:val="22"/>
          <w:lang w:val="es-ES_tradnl" w:eastAsia="es-MX"/>
        </w:rPr>
      </w:pPr>
    </w:p>
    <w:p w14:paraId="0523A53C" w14:textId="38DA7E46" w:rsidR="00491815" w:rsidRPr="00A53DFD" w:rsidRDefault="00491815" w:rsidP="00150AE1">
      <w:pPr>
        <w:ind w:right="142"/>
        <w:jc w:val="both"/>
        <w:rPr>
          <w:rFonts w:ascii="Arial" w:hAnsi="Arial" w:cs="Arial"/>
          <w:color w:val="000000"/>
          <w:sz w:val="22"/>
          <w:szCs w:val="22"/>
          <w:lang w:val="es-ES_tradnl" w:eastAsia="es-MX"/>
        </w:rPr>
      </w:pPr>
      <w:r w:rsidRPr="00FB69D0">
        <w:rPr>
          <w:rFonts w:ascii="Arial" w:hAnsi="Arial" w:cs="Arial"/>
          <w:b/>
          <w:bCs/>
          <w:color w:val="000000"/>
          <w:sz w:val="22"/>
          <w:szCs w:val="22"/>
          <w:lang w:val="es-ES_tradnl" w:eastAsia="es-MX"/>
        </w:rPr>
        <w:t>PARÁGRAFO TERCERO: EL CONTRATISTA</w:t>
      </w:r>
      <w:r>
        <w:rPr>
          <w:rFonts w:ascii="Arial Narrow" w:hAnsi="Arial Narrow"/>
          <w:b/>
          <w:bCs/>
          <w:color w:val="000000"/>
        </w:rPr>
        <w:t xml:space="preserve"> </w:t>
      </w:r>
      <w:r w:rsidRPr="00A53DFD">
        <w:rPr>
          <w:rFonts w:ascii="Arial" w:hAnsi="Arial" w:cs="Arial"/>
          <w:color w:val="000000"/>
          <w:sz w:val="22"/>
          <w:szCs w:val="22"/>
          <w:lang w:val="es-ES_tradnl" w:eastAsia="es-MX"/>
        </w:rPr>
        <w:t xml:space="preserve">deberá presentar la facturación o documento equivalente para el cobro a la Superintendencia de Notariado y Registro en físico y a través de la plataforma SECOP II, previo cumplimiento de los requisitos exigidos en el Estatuto Tributario y demás normas que lo modifiquen, adicionen o aclaren. </w:t>
      </w:r>
    </w:p>
    <w:p w14:paraId="438699A8" w14:textId="600F7577" w:rsidR="00491815" w:rsidRPr="00A53DFD" w:rsidRDefault="00E4196D" w:rsidP="00150AE1">
      <w:pPr>
        <w:ind w:right="142"/>
        <w:jc w:val="both"/>
        <w:rPr>
          <w:rFonts w:ascii="Arial" w:hAnsi="Arial" w:cs="Arial"/>
          <w:color w:val="000000"/>
          <w:sz w:val="22"/>
          <w:szCs w:val="22"/>
          <w:lang w:val="es-ES_tradnl" w:eastAsia="es-MX"/>
        </w:rPr>
      </w:pPr>
      <w:r>
        <w:rPr>
          <w:rFonts w:ascii="Arial" w:hAnsi="Arial" w:cs="Arial"/>
          <w:color w:val="000000"/>
          <w:sz w:val="22"/>
          <w:szCs w:val="22"/>
          <w:lang w:val="es-ES_tradnl" w:eastAsia="es-MX"/>
        </w:rPr>
        <w:t xml:space="preserve"> </w:t>
      </w:r>
    </w:p>
    <w:p w14:paraId="1DC197FA" w14:textId="77777777" w:rsidR="00491815" w:rsidRPr="00A53DFD" w:rsidRDefault="00491815" w:rsidP="00150AE1">
      <w:pPr>
        <w:ind w:right="142"/>
        <w:jc w:val="both"/>
        <w:rPr>
          <w:rFonts w:ascii="Arial" w:hAnsi="Arial" w:cs="Arial"/>
          <w:color w:val="000000"/>
          <w:sz w:val="22"/>
          <w:szCs w:val="22"/>
          <w:lang w:val="es-ES_tradnl" w:eastAsia="es-MX"/>
        </w:rPr>
      </w:pPr>
      <w:r w:rsidRPr="00FB69D0">
        <w:rPr>
          <w:rFonts w:ascii="Arial" w:hAnsi="Arial" w:cs="Arial"/>
          <w:b/>
          <w:bCs/>
          <w:color w:val="000000"/>
          <w:sz w:val="22"/>
          <w:szCs w:val="22"/>
          <w:lang w:val="es-ES_tradnl" w:eastAsia="es-MX"/>
        </w:rPr>
        <w:t>PARÁGRAFO CUARTO</w:t>
      </w:r>
      <w:r>
        <w:rPr>
          <w:rFonts w:ascii="Arial Narrow" w:hAnsi="Arial Narrow"/>
          <w:b/>
          <w:bCs/>
          <w:color w:val="000000"/>
        </w:rPr>
        <w:t xml:space="preserve">: </w:t>
      </w:r>
      <w:r w:rsidRPr="00A53DFD">
        <w:rPr>
          <w:rFonts w:ascii="Arial" w:hAnsi="Arial" w:cs="Arial"/>
          <w:color w:val="000000"/>
          <w:sz w:val="22"/>
          <w:szCs w:val="22"/>
          <w:lang w:val="es-ES_tradnl" w:eastAsia="es-MX"/>
        </w:rPr>
        <w:t xml:space="preserve">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estos conceptos serán responsabilidad del </w:t>
      </w:r>
      <w:r w:rsidRPr="00A53DFD">
        <w:rPr>
          <w:rFonts w:ascii="Arial" w:hAnsi="Arial" w:cs="Arial"/>
          <w:b/>
          <w:bCs/>
          <w:color w:val="000000"/>
          <w:sz w:val="22"/>
          <w:szCs w:val="22"/>
          <w:lang w:val="es-ES_tradnl" w:eastAsia="es-MX"/>
        </w:rPr>
        <w:t>CONTRATISTA</w:t>
      </w:r>
      <w:r w:rsidRPr="00A53DFD">
        <w:rPr>
          <w:rFonts w:ascii="Arial" w:hAnsi="Arial" w:cs="Arial"/>
          <w:color w:val="000000"/>
          <w:sz w:val="22"/>
          <w:szCs w:val="22"/>
          <w:lang w:val="es-ES_tradnl" w:eastAsia="es-MX"/>
        </w:rPr>
        <w:t xml:space="preserve"> y no tendrán por ellos derecho al pago de intereses o compensación de ninguna naturaleza. </w:t>
      </w:r>
    </w:p>
    <w:p w14:paraId="26F01269" w14:textId="77777777" w:rsidR="00491815" w:rsidRPr="00A53DFD" w:rsidRDefault="00491815" w:rsidP="00150AE1">
      <w:pPr>
        <w:ind w:right="142"/>
        <w:jc w:val="both"/>
        <w:rPr>
          <w:rFonts w:ascii="Arial" w:hAnsi="Arial" w:cs="Arial"/>
          <w:color w:val="000000"/>
          <w:sz w:val="22"/>
          <w:szCs w:val="22"/>
          <w:lang w:val="es-ES_tradnl" w:eastAsia="es-MX"/>
        </w:rPr>
      </w:pPr>
    </w:p>
    <w:p w14:paraId="62FF0FA6" w14:textId="77777777" w:rsidR="00491815" w:rsidRPr="00FB69D0" w:rsidRDefault="00491815" w:rsidP="00150AE1">
      <w:pPr>
        <w:ind w:right="142"/>
        <w:jc w:val="both"/>
        <w:rPr>
          <w:rFonts w:ascii="Arial" w:hAnsi="Arial" w:cs="Arial"/>
          <w:color w:val="000000"/>
          <w:sz w:val="22"/>
          <w:szCs w:val="22"/>
          <w:lang w:val="es-ES_tradnl" w:eastAsia="es-MX"/>
        </w:rPr>
      </w:pPr>
      <w:r w:rsidRPr="00FB69D0">
        <w:rPr>
          <w:rFonts w:ascii="Arial" w:hAnsi="Arial" w:cs="Arial"/>
          <w:b/>
          <w:bCs/>
          <w:color w:val="000000"/>
          <w:sz w:val="22"/>
          <w:szCs w:val="22"/>
          <w:lang w:val="es-ES_tradnl" w:eastAsia="es-MX"/>
        </w:rPr>
        <w:t>PARÁGRAFO QUINTO</w:t>
      </w:r>
      <w:r w:rsidRPr="009A00B1">
        <w:rPr>
          <w:rFonts w:ascii="Arial Narrow" w:hAnsi="Arial Narrow"/>
          <w:b/>
          <w:bCs/>
          <w:color w:val="000000"/>
        </w:rPr>
        <w:t>:</w:t>
      </w:r>
      <w:r w:rsidRPr="009A00B1">
        <w:rPr>
          <w:rFonts w:ascii="Arial Narrow" w:hAnsi="Arial Narrow"/>
          <w:color w:val="000000"/>
        </w:rPr>
        <w:t xml:space="preserve"> </w:t>
      </w:r>
      <w:r w:rsidRPr="00FB69D0">
        <w:rPr>
          <w:rFonts w:ascii="Arial" w:hAnsi="Arial" w:cs="Arial"/>
          <w:color w:val="000000"/>
          <w:sz w:val="22"/>
          <w:szCs w:val="22"/>
          <w:lang w:val="es-ES_tradnl" w:eastAsia="es-MX"/>
        </w:rPr>
        <w:t xml:space="preserve">Los pagos estarán sujetos a la programación y aprobación del Programa Anual Mensualizado de caja (PAC) autorizado, situación que </w:t>
      </w:r>
      <w:r w:rsidRPr="00FB69D0">
        <w:rPr>
          <w:rFonts w:ascii="Arial" w:hAnsi="Arial" w:cs="Arial"/>
          <w:b/>
          <w:bCs/>
          <w:color w:val="000000"/>
          <w:sz w:val="22"/>
          <w:szCs w:val="22"/>
          <w:lang w:val="es-ES_tradnl" w:eastAsia="es-MX"/>
        </w:rPr>
        <w:t>EL CONTRATISTA</w:t>
      </w:r>
      <w:r w:rsidRPr="00FB69D0">
        <w:rPr>
          <w:rFonts w:ascii="Arial" w:hAnsi="Arial" w:cs="Arial"/>
          <w:color w:val="000000"/>
          <w:sz w:val="22"/>
          <w:szCs w:val="22"/>
          <w:lang w:val="es-ES_tradnl" w:eastAsia="es-MX"/>
        </w:rPr>
        <w:t xml:space="preserve"> declara conocer y aceptar. </w:t>
      </w:r>
    </w:p>
    <w:p w14:paraId="6E083469" w14:textId="77777777" w:rsidR="00491815" w:rsidRPr="00FB69D0" w:rsidRDefault="00491815" w:rsidP="00150AE1">
      <w:pPr>
        <w:ind w:right="142"/>
        <w:jc w:val="both"/>
        <w:rPr>
          <w:rFonts w:ascii="Arial" w:hAnsi="Arial" w:cs="Arial"/>
          <w:color w:val="000000"/>
          <w:sz w:val="22"/>
          <w:szCs w:val="22"/>
          <w:lang w:val="es-ES_tradnl" w:eastAsia="es-MX"/>
        </w:rPr>
      </w:pPr>
    </w:p>
    <w:p w14:paraId="4BCF8991" w14:textId="77777777" w:rsidR="00491815" w:rsidRPr="00FB69D0" w:rsidRDefault="00491815" w:rsidP="00150AE1">
      <w:pPr>
        <w:ind w:right="142"/>
        <w:jc w:val="both"/>
        <w:rPr>
          <w:rFonts w:ascii="Arial" w:hAnsi="Arial" w:cs="Arial"/>
          <w:color w:val="000000"/>
          <w:sz w:val="22"/>
          <w:szCs w:val="22"/>
          <w:lang w:val="es-ES_tradnl" w:eastAsia="es-MX"/>
        </w:rPr>
      </w:pPr>
      <w:r w:rsidRPr="00FB69D0">
        <w:rPr>
          <w:rFonts w:ascii="Arial" w:hAnsi="Arial" w:cs="Arial"/>
          <w:b/>
          <w:bCs/>
          <w:color w:val="000000"/>
          <w:sz w:val="22"/>
          <w:szCs w:val="22"/>
          <w:lang w:val="es-ES_tradnl" w:eastAsia="es-MX"/>
        </w:rPr>
        <w:t>PARÁGRAFO SEXTO:</w:t>
      </w:r>
      <w:r w:rsidRPr="00FB69D0">
        <w:rPr>
          <w:rFonts w:ascii="Arial" w:hAnsi="Arial" w:cs="Arial"/>
          <w:color w:val="000000"/>
          <w:sz w:val="22"/>
          <w:szCs w:val="22"/>
          <w:lang w:val="es-ES_tradnl" w:eastAsia="es-MX"/>
        </w:rPr>
        <w:t xml:space="preserve"> Los pagos se realizarán a través de la cuenta de ahorros y/o corriente que disponga </w:t>
      </w:r>
      <w:r w:rsidRPr="00FB69D0">
        <w:rPr>
          <w:rFonts w:ascii="Arial" w:hAnsi="Arial" w:cs="Arial"/>
          <w:b/>
          <w:bCs/>
          <w:color w:val="000000"/>
          <w:sz w:val="22"/>
          <w:szCs w:val="22"/>
          <w:lang w:val="es-ES_tradnl" w:eastAsia="es-MX"/>
        </w:rPr>
        <w:t>EL CONTRATISTA</w:t>
      </w:r>
      <w:r w:rsidRPr="00FB69D0">
        <w:rPr>
          <w:rFonts w:ascii="Arial" w:hAnsi="Arial" w:cs="Arial"/>
          <w:color w:val="000000"/>
          <w:sz w:val="22"/>
          <w:szCs w:val="22"/>
          <w:lang w:val="es-ES_tradnl" w:eastAsia="es-MX"/>
        </w:rPr>
        <w:t xml:space="preserve"> acorde con la certificación expedida por la entidad financiera aportada por </w:t>
      </w:r>
      <w:r w:rsidRPr="00FB69D0">
        <w:rPr>
          <w:rFonts w:ascii="Arial" w:hAnsi="Arial" w:cs="Arial"/>
          <w:b/>
          <w:bCs/>
          <w:color w:val="000000"/>
          <w:sz w:val="22"/>
          <w:szCs w:val="22"/>
          <w:lang w:val="es-ES_tradnl" w:eastAsia="es-MX"/>
        </w:rPr>
        <w:t>EL CONTRATISTA</w:t>
      </w:r>
      <w:r w:rsidRPr="00FB69D0">
        <w:rPr>
          <w:rFonts w:ascii="Arial" w:hAnsi="Arial" w:cs="Arial"/>
          <w:color w:val="000000"/>
          <w:sz w:val="22"/>
          <w:szCs w:val="22"/>
          <w:lang w:val="es-ES_tradnl" w:eastAsia="es-MX"/>
        </w:rPr>
        <w:t xml:space="preserve">. </w:t>
      </w:r>
    </w:p>
    <w:p w14:paraId="73DD6F64" w14:textId="77777777" w:rsidR="00491815" w:rsidRPr="009A00B1" w:rsidRDefault="00491815" w:rsidP="00150AE1">
      <w:pPr>
        <w:ind w:right="142"/>
        <w:jc w:val="both"/>
        <w:rPr>
          <w:rFonts w:ascii="Arial Narrow" w:hAnsi="Arial Narrow"/>
          <w:color w:val="000000"/>
        </w:rPr>
      </w:pPr>
    </w:p>
    <w:p w14:paraId="01CCA87B" w14:textId="236825AA" w:rsidR="006709F3" w:rsidRDefault="00491815" w:rsidP="00150AE1">
      <w:pPr>
        <w:ind w:right="142"/>
        <w:jc w:val="both"/>
        <w:rPr>
          <w:rFonts w:ascii="Arial" w:hAnsi="Arial" w:cs="Arial"/>
          <w:color w:val="000000"/>
          <w:sz w:val="22"/>
          <w:szCs w:val="22"/>
          <w:lang w:val="es-ES_tradnl" w:eastAsia="es-MX"/>
        </w:rPr>
      </w:pPr>
      <w:r w:rsidRPr="00FB69D0">
        <w:rPr>
          <w:rFonts w:ascii="Arial" w:hAnsi="Arial" w:cs="Arial"/>
          <w:b/>
          <w:bCs/>
          <w:color w:val="000000"/>
          <w:sz w:val="22"/>
          <w:szCs w:val="22"/>
          <w:lang w:val="es-ES_tradnl" w:eastAsia="es-MX"/>
        </w:rPr>
        <w:t>PARÁGRAFO SÉPTIMO: LA SUPERINTENDENCIA</w:t>
      </w:r>
      <w:r w:rsidRPr="009A00B1">
        <w:rPr>
          <w:rFonts w:ascii="Arial Narrow" w:hAnsi="Arial Narrow"/>
          <w:color w:val="000000"/>
        </w:rPr>
        <w:t xml:space="preserve"> </w:t>
      </w:r>
      <w:r w:rsidRPr="00FB69D0">
        <w:rPr>
          <w:rFonts w:ascii="Arial" w:hAnsi="Arial" w:cs="Arial"/>
          <w:color w:val="000000"/>
          <w:sz w:val="22"/>
          <w:szCs w:val="22"/>
          <w:lang w:val="es-ES_tradnl" w:eastAsia="es-MX"/>
        </w:rPr>
        <w:t>no reconocerá pagos sobre la entrega de elementos y/o prestación de servicios que no hubieren sido previamente requeridos o autorizados por la Superintendencia de Notariado y Registro.</w:t>
      </w:r>
    </w:p>
    <w:p w14:paraId="72D431A0" w14:textId="77777777" w:rsidR="006709F3" w:rsidRDefault="006709F3" w:rsidP="00150AE1">
      <w:pPr>
        <w:ind w:right="142"/>
        <w:jc w:val="both"/>
        <w:rPr>
          <w:rFonts w:ascii="Arial" w:hAnsi="Arial" w:cs="Arial"/>
          <w:color w:val="000000"/>
          <w:sz w:val="22"/>
          <w:szCs w:val="22"/>
          <w:lang w:val="es-ES_tradnl" w:eastAsia="es-MX"/>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6709F3" w:rsidRPr="004D7758" w14:paraId="6DA0FEA2" w14:textId="77777777" w:rsidTr="00A82F42">
        <w:tc>
          <w:tcPr>
            <w:tcW w:w="9498" w:type="dxa"/>
            <w:shd w:val="clear" w:color="auto" w:fill="D9D9D9"/>
          </w:tcPr>
          <w:p w14:paraId="4C15711B" w14:textId="459ACD30" w:rsidR="006709F3" w:rsidRPr="006709F3" w:rsidRDefault="006709F3" w:rsidP="00150AE1">
            <w:pPr>
              <w:pStyle w:val="Prrafodelista"/>
              <w:numPr>
                <w:ilvl w:val="0"/>
                <w:numId w:val="3"/>
              </w:numPr>
              <w:tabs>
                <w:tab w:val="left" w:pos="360"/>
              </w:tabs>
              <w:ind w:left="0" w:right="142" w:firstLine="0"/>
              <w:jc w:val="both"/>
              <w:rPr>
                <w:rFonts w:ascii="Arial" w:hAnsi="Arial" w:cs="Arial"/>
                <w:b/>
                <w:bCs/>
                <w:sz w:val="22"/>
                <w:szCs w:val="22"/>
              </w:rPr>
            </w:pPr>
            <w:bookmarkStart w:id="16" w:name="_Hlk103284439"/>
            <w:r w:rsidRPr="006709F3">
              <w:rPr>
                <w:rFonts w:ascii="Arial" w:hAnsi="Arial" w:cs="Arial"/>
                <w:b/>
                <w:bCs/>
                <w:sz w:val="22"/>
                <w:szCs w:val="22"/>
              </w:rPr>
              <w:t>ANÁLISIS TÉCNICO SOBRE LA ADECUACION DEL CONTRATO AL PLAN ANUAL DE ADQUISICIONES Y EXISTENCIA DEL CERTIFICADO DE DISPONIBILIDAD PRESUPUESTAL</w:t>
            </w:r>
          </w:p>
        </w:tc>
      </w:tr>
      <w:bookmarkEnd w:id="16"/>
    </w:tbl>
    <w:p w14:paraId="54558749" w14:textId="77777777" w:rsidR="006709F3" w:rsidRPr="004D7758" w:rsidRDefault="006709F3" w:rsidP="00150AE1">
      <w:pPr>
        <w:pStyle w:val="Prrafodelista"/>
        <w:ind w:left="0" w:right="142"/>
        <w:jc w:val="both"/>
        <w:rPr>
          <w:rFonts w:ascii="Arial" w:hAnsi="Arial" w:cs="Arial"/>
          <w:b/>
          <w:sz w:val="22"/>
          <w:szCs w:val="22"/>
          <w:lang w:val="es-CO"/>
        </w:rPr>
      </w:pPr>
    </w:p>
    <w:p w14:paraId="7033CDDD" w14:textId="0CB823B2" w:rsidR="006709F3" w:rsidRPr="000443D3" w:rsidRDefault="006709F3" w:rsidP="00150AE1">
      <w:pPr>
        <w:tabs>
          <w:tab w:val="left" w:pos="567"/>
        </w:tabs>
        <w:ind w:right="142"/>
        <w:jc w:val="both"/>
        <w:rPr>
          <w:rFonts w:ascii="Arial" w:hAnsi="Arial" w:cs="Arial"/>
          <w:sz w:val="22"/>
          <w:szCs w:val="22"/>
        </w:rPr>
      </w:pPr>
      <w:r w:rsidRPr="000443D3">
        <w:rPr>
          <w:rFonts w:ascii="Arial" w:hAnsi="Arial" w:cs="Arial"/>
          <w:sz w:val="22"/>
          <w:szCs w:val="22"/>
        </w:rPr>
        <w:t xml:space="preserve">Con la contratación propuesta se pretende garantizar los </w:t>
      </w:r>
      <w:r w:rsidR="007C485C">
        <w:rPr>
          <w:rFonts w:ascii="Arial" w:hAnsi="Arial" w:cs="Arial"/>
          <w:sz w:val="22"/>
          <w:szCs w:val="22"/>
        </w:rPr>
        <w:t xml:space="preserve">elementos </w:t>
      </w:r>
      <w:r w:rsidRPr="000443D3">
        <w:rPr>
          <w:rFonts w:ascii="Arial" w:hAnsi="Arial" w:cs="Arial"/>
          <w:sz w:val="22"/>
          <w:szCs w:val="22"/>
        </w:rPr>
        <w:t xml:space="preserve">de </w:t>
      </w:r>
      <w:r w:rsidR="00C80531">
        <w:rPr>
          <w:rFonts w:ascii="Arial" w:hAnsi="Arial" w:cs="Arial"/>
          <w:sz w:val="22"/>
          <w:szCs w:val="22"/>
        </w:rPr>
        <w:t xml:space="preserve">papelería y útiles de oficina </w:t>
      </w:r>
      <w:r w:rsidRPr="000443D3">
        <w:rPr>
          <w:rFonts w:ascii="Arial" w:hAnsi="Arial" w:cs="Arial"/>
          <w:sz w:val="22"/>
          <w:szCs w:val="22"/>
        </w:rPr>
        <w:t xml:space="preserve">para un periodo de </w:t>
      </w:r>
      <w:r w:rsidR="001D5FE7">
        <w:rPr>
          <w:rFonts w:ascii="Arial" w:hAnsi="Arial" w:cs="Arial"/>
          <w:sz w:val="22"/>
          <w:szCs w:val="22"/>
        </w:rPr>
        <w:t>un</w:t>
      </w:r>
      <w:r w:rsidRPr="000443D3">
        <w:rPr>
          <w:rFonts w:ascii="Arial" w:hAnsi="Arial" w:cs="Arial"/>
          <w:sz w:val="22"/>
          <w:szCs w:val="22"/>
        </w:rPr>
        <w:t xml:space="preserve"> (</w:t>
      </w:r>
      <w:r w:rsidR="001D5FE7">
        <w:rPr>
          <w:rFonts w:ascii="Arial" w:hAnsi="Arial" w:cs="Arial"/>
          <w:sz w:val="22"/>
          <w:szCs w:val="22"/>
        </w:rPr>
        <w:t>01</w:t>
      </w:r>
      <w:r w:rsidRPr="000443D3">
        <w:rPr>
          <w:rFonts w:ascii="Arial" w:hAnsi="Arial" w:cs="Arial"/>
          <w:sz w:val="22"/>
          <w:szCs w:val="22"/>
        </w:rPr>
        <w:t>)</w:t>
      </w:r>
      <w:r w:rsidR="001D5FE7">
        <w:rPr>
          <w:rFonts w:ascii="Arial" w:hAnsi="Arial" w:cs="Arial"/>
          <w:sz w:val="22"/>
          <w:szCs w:val="22"/>
        </w:rPr>
        <w:t xml:space="preserve"> año</w:t>
      </w:r>
      <w:r w:rsidRPr="000443D3">
        <w:rPr>
          <w:rFonts w:ascii="Arial" w:hAnsi="Arial" w:cs="Arial"/>
          <w:sz w:val="22"/>
          <w:szCs w:val="22"/>
        </w:rPr>
        <w:t>, de esta forma se busca dar cumplimiento a lo mencionado en el Plan Anual de Adquisiciones, el cual contiene la siguiente programación de recursos para esta vigencia de acuerdo con el siguiente cuadro:</w:t>
      </w:r>
    </w:p>
    <w:p w14:paraId="53B3BB8A" w14:textId="77777777" w:rsidR="006709F3" w:rsidRDefault="006709F3" w:rsidP="00150AE1">
      <w:pPr>
        <w:ind w:right="142"/>
        <w:jc w:val="both"/>
        <w:rPr>
          <w:rFonts w:ascii="Arial" w:hAnsi="Arial" w:cs="Arial"/>
          <w:color w:val="FF0000"/>
          <w:sz w:val="22"/>
          <w:szCs w:val="22"/>
        </w:rPr>
      </w:pPr>
    </w:p>
    <w:tbl>
      <w:tblPr>
        <w:tblW w:w="5000" w:type="pct"/>
        <w:tblCellMar>
          <w:left w:w="70" w:type="dxa"/>
          <w:right w:w="70" w:type="dxa"/>
        </w:tblCellMar>
        <w:tblLook w:val="04A0" w:firstRow="1" w:lastRow="0" w:firstColumn="1" w:lastColumn="0" w:noHBand="0" w:noVBand="1"/>
      </w:tblPr>
      <w:tblGrid>
        <w:gridCol w:w="5864"/>
        <w:gridCol w:w="2069"/>
        <w:gridCol w:w="1697"/>
      </w:tblGrid>
      <w:tr w:rsidR="00C80531" w14:paraId="29985825" w14:textId="77777777" w:rsidTr="00E4196D">
        <w:trPr>
          <w:trHeight w:val="312"/>
          <w:tblHeader/>
        </w:trPr>
        <w:tc>
          <w:tcPr>
            <w:tcW w:w="3045" w:type="pct"/>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hideMark/>
          </w:tcPr>
          <w:p w14:paraId="550A2D1A" w14:textId="77777777" w:rsidR="00C80531" w:rsidRDefault="00C80531" w:rsidP="00150AE1">
            <w:pPr>
              <w:ind w:right="142"/>
              <w:jc w:val="center"/>
              <w:rPr>
                <w:rFonts w:ascii="Arial" w:hAnsi="Arial" w:cs="Arial"/>
                <w:b/>
                <w:bCs/>
                <w:color w:val="FFFFFF"/>
                <w:sz w:val="16"/>
                <w:szCs w:val="16"/>
              </w:rPr>
            </w:pPr>
            <w:bookmarkStart w:id="17" w:name="RANGE!A1"/>
            <w:r>
              <w:rPr>
                <w:rFonts w:ascii="Arial" w:hAnsi="Arial" w:cs="Arial"/>
                <w:b/>
                <w:bCs/>
                <w:color w:val="FFFFFF"/>
                <w:sz w:val="16"/>
                <w:szCs w:val="16"/>
              </w:rPr>
              <w:lastRenderedPageBreak/>
              <w:t>CODIGO UNSPC</w:t>
            </w:r>
            <w:bookmarkEnd w:id="17"/>
          </w:p>
        </w:tc>
        <w:tc>
          <w:tcPr>
            <w:tcW w:w="1074" w:type="pct"/>
            <w:tcBorders>
              <w:top w:val="single" w:sz="4" w:space="0" w:color="auto"/>
              <w:left w:val="nil"/>
              <w:bottom w:val="single" w:sz="4" w:space="0" w:color="auto"/>
              <w:right w:val="single" w:sz="4" w:space="0" w:color="auto"/>
            </w:tcBorders>
            <w:shd w:val="clear" w:color="auto" w:fill="1F3864" w:themeFill="accent1" w:themeFillShade="80"/>
            <w:vAlign w:val="center"/>
            <w:hideMark/>
          </w:tcPr>
          <w:p w14:paraId="02711644" w14:textId="77777777" w:rsidR="00C80531" w:rsidRDefault="00C80531" w:rsidP="00150AE1">
            <w:pPr>
              <w:ind w:right="142"/>
              <w:jc w:val="center"/>
              <w:rPr>
                <w:rFonts w:ascii="Arial" w:hAnsi="Arial" w:cs="Arial"/>
                <w:b/>
                <w:bCs/>
                <w:color w:val="FFFFFF"/>
                <w:sz w:val="16"/>
                <w:szCs w:val="16"/>
              </w:rPr>
            </w:pPr>
            <w:r>
              <w:rPr>
                <w:rFonts w:ascii="Arial" w:hAnsi="Arial" w:cs="Arial"/>
                <w:b/>
                <w:bCs/>
                <w:color w:val="FFFFFF"/>
                <w:sz w:val="16"/>
                <w:szCs w:val="16"/>
              </w:rPr>
              <w:t>DESCRIPCION</w:t>
            </w:r>
          </w:p>
        </w:tc>
        <w:tc>
          <w:tcPr>
            <w:tcW w:w="881" w:type="pct"/>
            <w:tcBorders>
              <w:top w:val="single" w:sz="4" w:space="0" w:color="auto"/>
              <w:left w:val="nil"/>
              <w:bottom w:val="single" w:sz="4" w:space="0" w:color="auto"/>
              <w:right w:val="single" w:sz="4" w:space="0" w:color="auto"/>
            </w:tcBorders>
            <w:shd w:val="clear" w:color="auto" w:fill="1F3864" w:themeFill="accent1" w:themeFillShade="80"/>
            <w:vAlign w:val="center"/>
            <w:hideMark/>
          </w:tcPr>
          <w:p w14:paraId="476FDDAF" w14:textId="77777777" w:rsidR="00C80531" w:rsidRDefault="00C80531" w:rsidP="00150AE1">
            <w:pPr>
              <w:ind w:right="142"/>
              <w:jc w:val="center"/>
              <w:rPr>
                <w:rFonts w:ascii="Arial" w:hAnsi="Arial" w:cs="Arial"/>
                <w:b/>
                <w:bCs/>
                <w:color w:val="FFFFFF"/>
                <w:sz w:val="16"/>
                <w:szCs w:val="16"/>
              </w:rPr>
            </w:pPr>
            <w:r>
              <w:rPr>
                <w:rFonts w:ascii="Arial" w:hAnsi="Arial" w:cs="Arial"/>
                <w:b/>
                <w:bCs/>
                <w:color w:val="FFFFFF"/>
                <w:sz w:val="16"/>
                <w:szCs w:val="16"/>
              </w:rPr>
              <w:t>VALOR PAA VIGENCIA 2024</w:t>
            </w:r>
          </w:p>
        </w:tc>
      </w:tr>
      <w:tr w:rsidR="00C80531" w14:paraId="0FDAA19B" w14:textId="77777777" w:rsidTr="00E4196D">
        <w:trPr>
          <w:trHeight w:val="1644"/>
        </w:trPr>
        <w:tc>
          <w:tcPr>
            <w:tcW w:w="3045" w:type="pct"/>
            <w:tcBorders>
              <w:top w:val="nil"/>
              <w:left w:val="single" w:sz="4" w:space="0" w:color="auto"/>
              <w:bottom w:val="single" w:sz="4" w:space="0" w:color="auto"/>
              <w:right w:val="single" w:sz="4" w:space="0" w:color="auto"/>
            </w:tcBorders>
            <w:vAlign w:val="center"/>
            <w:hideMark/>
          </w:tcPr>
          <w:p w14:paraId="547A5E8E" w14:textId="52EDC7AA" w:rsidR="00C80531" w:rsidRDefault="00C80531" w:rsidP="00150AE1">
            <w:pPr>
              <w:ind w:right="142"/>
              <w:rPr>
                <w:rFonts w:ascii="Arial" w:hAnsi="Arial" w:cs="Arial"/>
                <w:color w:val="000000"/>
                <w:sz w:val="16"/>
                <w:szCs w:val="16"/>
              </w:rPr>
            </w:pPr>
            <w:r>
              <w:rPr>
                <w:rFonts w:ascii="Arial" w:hAnsi="Arial" w:cs="Arial"/>
                <w:color w:val="000000"/>
                <w:sz w:val="16"/>
                <w:szCs w:val="16"/>
              </w:rPr>
              <w:t>14111500, 14111514, 14111823, 23153401, 26111701, 26111702, 26111704, 31151503, 31151508, 31163211, 41111714, 42312009, 43201809, 43201811, 43202107</w:t>
            </w:r>
            <w:r w:rsidR="001478D5">
              <w:rPr>
                <w:rFonts w:ascii="Arial" w:hAnsi="Arial" w:cs="Arial"/>
                <w:color w:val="000000"/>
                <w:sz w:val="16"/>
                <w:szCs w:val="16"/>
              </w:rPr>
              <w:t xml:space="preserve">, </w:t>
            </w:r>
            <w:r>
              <w:rPr>
                <w:rFonts w:ascii="Arial" w:hAnsi="Arial" w:cs="Arial"/>
                <w:color w:val="000000"/>
                <w:sz w:val="16"/>
                <w:szCs w:val="16"/>
              </w:rPr>
              <w:t>44101601, 44101706, 44101802, 44101805, 44102402, 44102803, 44103504, 44111500, 44111503, 44111521, 44111800, 44111905, 4121600, 44121613,44121615, 44121618, 44121627, 44121634, 44121636, 44121701, 44121706, 44121708, 44121716, 44121800, 44121804, 44121904, 44122000,  44122012, 44122013, 44122017, 44122034, 44122100, 44122101, 44122104, 44122107, 45101508, 45121700, 45121810, 48102109, 56101715, 60101405, 60105705, 60121120, 43201827</w:t>
            </w:r>
          </w:p>
        </w:tc>
        <w:tc>
          <w:tcPr>
            <w:tcW w:w="1074" w:type="pct"/>
            <w:tcBorders>
              <w:top w:val="nil"/>
              <w:left w:val="nil"/>
              <w:bottom w:val="single" w:sz="4" w:space="0" w:color="auto"/>
              <w:right w:val="single" w:sz="4" w:space="0" w:color="auto"/>
            </w:tcBorders>
            <w:vAlign w:val="center"/>
            <w:hideMark/>
          </w:tcPr>
          <w:p w14:paraId="758A42A0" w14:textId="77777777" w:rsidR="00C80531" w:rsidRDefault="00C80531" w:rsidP="00150AE1">
            <w:pPr>
              <w:ind w:right="142"/>
              <w:rPr>
                <w:rFonts w:ascii="Arial" w:hAnsi="Arial" w:cs="Arial"/>
                <w:color w:val="000000"/>
                <w:sz w:val="16"/>
                <w:szCs w:val="16"/>
              </w:rPr>
            </w:pPr>
            <w:r>
              <w:rPr>
                <w:rFonts w:ascii="Arial" w:hAnsi="Arial" w:cs="Arial"/>
                <w:color w:val="000000"/>
                <w:sz w:val="16"/>
                <w:szCs w:val="16"/>
              </w:rPr>
              <w:t>Pasta o pulpa, papel y productos de papel; impresos y artículos relacionados.</w:t>
            </w:r>
          </w:p>
        </w:tc>
        <w:tc>
          <w:tcPr>
            <w:tcW w:w="881" w:type="pct"/>
            <w:tcBorders>
              <w:top w:val="nil"/>
              <w:left w:val="nil"/>
              <w:bottom w:val="single" w:sz="4" w:space="0" w:color="auto"/>
              <w:right w:val="single" w:sz="4" w:space="0" w:color="auto"/>
            </w:tcBorders>
            <w:noWrap/>
            <w:vAlign w:val="center"/>
            <w:hideMark/>
          </w:tcPr>
          <w:p w14:paraId="542AFA8C" w14:textId="21EB59CE" w:rsidR="00C80531" w:rsidRDefault="00C80531" w:rsidP="00150AE1">
            <w:pPr>
              <w:ind w:right="142"/>
              <w:jc w:val="center"/>
              <w:rPr>
                <w:rFonts w:ascii="Arial" w:hAnsi="Arial" w:cs="Arial"/>
                <w:color w:val="000000"/>
                <w:sz w:val="16"/>
                <w:szCs w:val="16"/>
              </w:rPr>
            </w:pPr>
            <w:r>
              <w:rPr>
                <w:rFonts w:ascii="Arial" w:hAnsi="Arial" w:cs="Arial"/>
                <w:color w:val="000000"/>
                <w:sz w:val="16"/>
                <w:szCs w:val="16"/>
              </w:rPr>
              <w:t xml:space="preserve">$ </w:t>
            </w:r>
            <w:r w:rsidR="001D5FE7" w:rsidRPr="001D5FE7">
              <w:rPr>
                <w:rFonts w:ascii="Arial" w:hAnsi="Arial" w:cs="Arial"/>
                <w:color w:val="000000"/>
                <w:sz w:val="16"/>
                <w:szCs w:val="16"/>
              </w:rPr>
              <w:t>1.681.275.820</w:t>
            </w:r>
          </w:p>
        </w:tc>
      </w:tr>
      <w:tr w:rsidR="00C80531" w14:paraId="400F36BE" w14:textId="77777777" w:rsidTr="00E4196D">
        <w:trPr>
          <w:trHeight w:val="553"/>
        </w:trPr>
        <w:tc>
          <w:tcPr>
            <w:tcW w:w="3045" w:type="pct"/>
            <w:tcBorders>
              <w:top w:val="nil"/>
              <w:left w:val="single" w:sz="4" w:space="0" w:color="auto"/>
              <w:bottom w:val="single" w:sz="4" w:space="0" w:color="auto"/>
              <w:right w:val="single" w:sz="4" w:space="0" w:color="auto"/>
            </w:tcBorders>
            <w:vAlign w:val="center"/>
            <w:hideMark/>
          </w:tcPr>
          <w:p w14:paraId="51767B7E" w14:textId="77777777" w:rsidR="00C80531" w:rsidRDefault="00C80531" w:rsidP="00150AE1">
            <w:pPr>
              <w:ind w:right="142"/>
              <w:rPr>
                <w:rFonts w:ascii="Arial" w:hAnsi="Arial" w:cs="Arial"/>
                <w:color w:val="000000"/>
                <w:sz w:val="16"/>
                <w:szCs w:val="16"/>
              </w:rPr>
            </w:pPr>
            <w:r>
              <w:rPr>
                <w:rFonts w:ascii="Arial" w:hAnsi="Arial" w:cs="Arial"/>
                <w:color w:val="000000"/>
                <w:sz w:val="16"/>
                <w:szCs w:val="16"/>
              </w:rPr>
              <w:t>44121503; 44121505; 44121506; 44121511; 44122003; 44122010; 44122029; 14111506; 14111507; 14111511</w:t>
            </w:r>
          </w:p>
        </w:tc>
        <w:tc>
          <w:tcPr>
            <w:tcW w:w="1074" w:type="pct"/>
            <w:tcBorders>
              <w:top w:val="nil"/>
              <w:left w:val="nil"/>
              <w:bottom w:val="single" w:sz="4" w:space="0" w:color="auto"/>
              <w:right w:val="single" w:sz="4" w:space="0" w:color="auto"/>
            </w:tcBorders>
            <w:vAlign w:val="center"/>
            <w:hideMark/>
          </w:tcPr>
          <w:p w14:paraId="496C75DA" w14:textId="0950D97F" w:rsidR="00C80531" w:rsidRDefault="00C80531" w:rsidP="00150AE1">
            <w:pPr>
              <w:ind w:right="142"/>
              <w:rPr>
                <w:rFonts w:ascii="Arial" w:hAnsi="Arial" w:cs="Arial"/>
                <w:color w:val="000000"/>
                <w:sz w:val="16"/>
                <w:szCs w:val="16"/>
              </w:rPr>
            </w:pPr>
            <w:r>
              <w:rPr>
                <w:rFonts w:ascii="Arial" w:hAnsi="Arial" w:cs="Arial"/>
                <w:color w:val="000000"/>
                <w:sz w:val="16"/>
                <w:szCs w:val="16"/>
              </w:rPr>
              <w:t xml:space="preserve">Adquirir los equipos y elementos requeridos para el cumplimiento de las condiciones adecuadas para la </w:t>
            </w:r>
            <w:r w:rsidR="001D5FE7">
              <w:rPr>
                <w:rFonts w:ascii="Arial" w:hAnsi="Arial" w:cs="Arial"/>
                <w:color w:val="000000"/>
                <w:sz w:val="16"/>
                <w:szCs w:val="16"/>
              </w:rPr>
              <w:t>labor de gestión documental y archivo</w:t>
            </w:r>
            <w:r>
              <w:rPr>
                <w:rFonts w:ascii="Arial" w:hAnsi="Arial" w:cs="Arial"/>
                <w:color w:val="000000"/>
                <w:sz w:val="16"/>
                <w:szCs w:val="16"/>
              </w:rPr>
              <w:t>.</w:t>
            </w:r>
          </w:p>
        </w:tc>
        <w:tc>
          <w:tcPr>
            <w:tcW w:w="881" w:type="pct"/>
            <w:tcBorders>
              <w:top w:val="nil"/>
              <w:left w:val="nil"/>
              <w:bottom w:val="single" w:sz="4" w:space="0" w:color="auto"/>
              <w:right w:val="single" w:sz="4" w:space="0" w:color="auto"/>
            </w:tcBorders>
            <w:noWrap/>
            <w:vAlign w:val="center"/>
            <w:hideMark/>
          </w:tcPr>
          <w:p w14:paraId="60F2074E" w14:textId="30A851CD" w:rsidR="00C80531" w:rsidRDefault="00C80531" w:rsidP="00150AE1">
            <w:pPr>
              <w:ind w:right="142"/>
              <w:jc w:val="center"/>
              <w:rPr>
                <w:rFonts w:ascii="Arial" w:hAnsi="Arial" w:cs="Arial"/>
                <w:color w:val="000000"/>
                <w:sz w:val="16"/>
                <w:szCs w:val="16"/>
              </w:rPr>
            </w:pPr>
            <w:r>
              <w:rPr>
                <w:rFonts w:ascii="Arial" w:hAnsi="Arial" w:cs="Arial"/>
                <w:color w:val="000000"/>
                <w:sz w:val="16"/>
                <w:szCs w:val="16"/>
              </w:rPr>
              <w:t xml:space="preserve">$ </w:t>
            </w:r>
            <w:r w:rsidR="001D5FE7" w:rsidRPr="001D5FE7">
              <w:rPr>
                <w:rFonts w:ascii="Arial" w:hAnsi="Arial" w:cs="Arial"/>
                <w:color w:val="000000"/>
                <w:sz w:val="16"/>
                <w:szCs w:val="16"/>
              </w:rPr>
              <w:t>1.424.707.489</w:t>
            </w:r>
          </w:p>
        </w:tc>
      </w:tr>
    </w:tbl>
    <w:p w14:paraId="092D34E3" w14:textId="77777777" w:rsidR="00C80531" w:rsidRDefault="00C80531" w:rsidP="00150AE1">
      <w:pPr>
        <w:ind w:right="142"/>
        <w:jc w:val="both"/>
        <w:rPr>
          <w:rFonts w:ascii="Arial" w:hAnsi="Arial" w:cs="Arial"/>
          <w:color w:val="FF0000"/>
          <w:sz w:val="22"/>
          <w:szCs w:val="22"/>
        </w:rPr>
      </w:pPr>
    </w:p>
    <w:tbl>
      <w:tblPr>
        <w:tblStyle w:val="Tablaconcuadrcula"/>
        <w:tblW w:w="9498" w:type="dxa"/>
        <w:tblInd w:w="-5" w:type="dxa"/>
        <w:shd w:val="clear" w:color="auto" w:fill="D9D9D9" w:themeFill="background1" w:themeFillShade="D9"/>
        <w:tblLook w:val="04A0" w:firstRow="1" w:lastRow="0" w:firstColumn="1" w:lastColumn="0" w:noHBand="0" w:noVBand="1"/>
      </w:tblPr>
      <w:tblGrid>
        <w:gridCol w:w="9498"/>
      </w:tblGrid>
      <w:tr w:rsidR="008D18F2" w:rsidRPr="000F56FB" w14:paraId="24437540" w14:textId="77777777" w:rsidTr="00A82F42">
        <w:tc>
          <w:tcPr>
            <w:tcW w:w="9498" w:type="dxa"/>
            <w:shd w:val="clear" w:color="auto" w:fill="D9D9D9" w:themeFill="background1" w:themeFillShade="D9"/>
          </w:tcPr>
          <w:p w14:paraId="279F45BF" w14:textId="663CF317" w:rsidR="008D18F2" w:rsidRPr="00664D77" w:rsidRDefault="00137578" w:rsidP="00150AE1">
            <w:pPr>
              <w:pStyle w:val="Prrafodelista"/>
              <w:numPr>
                <w:ilvl w:val="0"/>
                <w:numId w:val="3"/>
              </w:numPr>
              <w:tabs>
                <w:tab w:val="left" w:pos="142"/>
              </w:tabs>
              <w:ind w:left="0" w:right="142" w:firstLine="0"/>
              <w:jc w:val="both"/>
              <w:rPr>
                <w:rFonts w:ascii="Arial" w:hAnsi="Arial" w:cs="Arial"/>
                <w:b/>
                <w:sz w:val="22"/>
                <w:szCs w:val="22"/>
              </w:rPr>
            </w:pPr>
            <w:r w:rsidRPr="00137578">
              <w:rPr>
                <w:rFonts w:ascii="Arial" w:hAnsi="Arial" w:cs="Arial"/>
                <w:b/>
                <w:sz w:val="22"/>
                <w:szCs w:val="22"/>
              </w:rPr>
              <w:t>CRITERIOS PARA SELECCIONAR LA OFERTA MAS FAVORABLE</w:t>
            </w:r>
          </w:p>
        </w:tc>
      </w:tr>
    </w:tbl>
    <w:p w14:paraId="4AF5D474" w14:textId="77777777" w:rsidR="008D18F2" w:rsidRPr="000F56FB" w:rsidRDefault="008D18F2" w:rsidP="00150AE1">
      <w:pPr>
        <w:tabs>
          <w:tab w:val="left" w:pos="142"/>
        </w:tabs>
        <w:ind w:right="142"/>
        <w:jc w:val="both"/>
        <w:rPr>
          <w:rFonts w:ascii="Arial" w:hAnsi="Arial" w:cs="Arial"/>
          <w:sz w:val="22"/>
          <w:szCs w:val="22"/>
        </w:rPr>
      </w:pPr>
    </w:p>
    <w:p w14:paraId="50EF3030" w14:textId="77777777" w:rsidR="00BC5AD5" w:rsidRDefault="00BC5AD5" w:rsidP="00150AE1">
      <w:pPr>
        <w:pStyle w:val="Sinespaciado"/>
        <w:tabs>
          <w:tab w:val="left" w:pos="0"/>
          <w:tab w:val="left" w:pos="567"/>
        </w:tabs>
        <w:ind w:right="142"/>
        <w:jc w:val="both"/>
        <w:rPr>
          <w:rFonts w:ascii="Arial" w:hAnsi="Arial" w:cs="Arial"/>
          <w:color w:val="FF0000"/>
        </w:rPr>
      </w:pPr>
      <w:r w:rsidRPr="004D7758">
        <w:rPr>
          <w:rFonts w:ascii="Arial" w:hAnsi="Arial" w:cs="Arial"/>
        </w:rPr>
        <w:t xml:space="preserve">La Superintendencia de Notariado y Registro seleccionará la oferta más favorable teniendo en cuenta las normas aplicables a cada modalidad de selección del contratista. En la presente modalidad la oferta más favorable corresponde a aquella que una vez verificados y cumplidos los requisitos habilitantes jurídicos, técnicos y </w:t>
      </w:r>
      <w:r w:rsidRPr="008B0235">
        <w:rPr>
          <w:rFonts w:ascii="Arial" w:hAnsi="Arial" w:cs="Arial"/>
        </w:rPr>
        <w:t>financieros.</w:t>
      </w:r>
    </w:p>
    <w:p w14:paraId="031885C5" w14:textId="77777777" w:rsidR="00BC5AD5" w:rsidRDefault="00BC5AD5" w:rsidP="00150AE1">
      <w:pPr>
        <w:pStyle w:val="Sinespaciado"/>
        <w:tabs>
          <w:tab w:val="left" w:pos="0"/>
          <w:tab w:val="left" w:pos="567"/>
        </w:tabs>
        <w:ind w:right="142"/>
        <w:jc w:val="both"/>
        <w:rPr>
          <w:rFonts w:ascii="Arial" w:hAnsi="Arial" w:cs="Arial"/>
          <w:color w:val="FF0000"/>
        </w:rPr>
      </w:pPr>
    </w:p>
    <w:p w14:paraId="5ED0925C" w14:textId="516B509E" w:rsidR="00BC5AD5" w:rsidRPr="00557722" w:rsidRDefault="00BC5AD5" w:rsidP="00150AE1">
      <w:pPr>
        <w:pStyle w:val="Sinespaciado"/>
        <w:tabs>
          <w:tab w:val="left" w:pos="0"/>
          <w:tab w:val="left" w:pos="567"/>
        </w:tabs>
        <w:ind w:right="142"/>
        <w:jc w:val="both"/>
        <w:rPr>
          <w:rFonts w:ascii="Arial" w:hAnsi="Arial" w:cs="Arial"/>
          <w:color w:val="FF0000"/>
        </w:rPr>
      </w:pPr>
      <w:r w:rsidRPr="007E7205">
        <w:rPr>
          <w:rFonts w:ascii="Arial" w:hAnsi="Arial" w:cs="Arial"/>
          <w:lang w:val="es-ES"/>
        </w:rPr>
        <w:t>Con base en lo descrito, la Superintendencia de Notariado y Registro previo análisis comparativo de las propuestas que cumplan con los requisitos habilitantes establecidos en el Pliego de Condiciones y en este documento, seleccionará el ofrecimiento más favorable a la entidad y a los fines que ella busca, aplicando los mismos criterios para todas ellas, lo que permite asegurar una selección objetiva, teniendo en cuenta para tal efecto lo dispuesto en el artículo 5º de la Ley 1150/07, utilizando la modalidad de Selección Abreviada, modalidad Subasta Inversa electrónica, en los términos previsto en los artículos 2.2.1.2.1.2.1</w:t>
      </w:r>
      <w:r>
        <w:rPr>
          <w:rFonts w:ascii="Arial" w:hAnsi="Arial" w:cs="Arial"/>
          <w:lang w:val="es-ES"/>
        </w:rPr>
        <w:t xml:space="preserve">, </w:t>
      </w:r>
      <w:r w:rsidRPr="007E7205">
        <w:rPr>
          <w:rFonts w:ascii="Arial" w:hAnsi="Arial" w:cs="Arial"/>
          <w:lang w:val="es-ES"/>
        </w:rPr>
        <w:t>2.2.1.2.1.2.</w:t>
      </w:r>
      <w:r>
        <w:rPr>
          <w:rFonts w:ascii="Arial" w:hAnsi="Arial" w:cs="Arial"/>
          <w:lang w:val="es-ES"/>
        </w:rPr>
        <w:t xml:space="preserve"> Modificado por el artículo 6 del Decreto 1860 de 2021</w:t>
      </w:r>
      <w:r w:rsidRPr="007E7205">
        <w:rPr>
          <w:rFonts w:ascii="Arial" w:hAnsi="Arial" w:cs="Arial"/>
          <w:lang w:val="es-ES"/>
        </w:rPr>
        <w:t>, 2.2.1.2.1.3., 2.2.1.2.1.4., 2.2.1.2.1.5., 2.2.1.2.1.6 del</w:t>
      </w:r>
      <w:r>
        <w:rPr>
          <w:rFonts w:ascii="Arial" w:hAnsi="Arial" w:cs="Arial"/>
          <w:lang w:val="es-ES"/>
        </w:rPr>
        <w:t xml:space="preserve"> </w:t>
      </w:r>
      <w:r w:rsidRPr="007E7205">
        <w:rPr>
          <w:rFonts w:ascii="Arial" w:hAnsi="Arial" w:cs="Arial"/>
          <w:lang w:val="es-ES"/>
        </w:rPr>
        <w:t>Decreto 1082 de 2015.</w:t>
      </w:r>
    </w:p>
    <w:p w14:paraId="028BAB52" w14:textId="77777777" w:rsidR="00BC5AD5" w:rsidRPr="007E7205" w:rsidRDefault="00BC5AD5" w:rsidP="00150AE1">
      <w:pPr>
        <w:pStyle w:val="Sinespaciado"/>
        <w:tabs>
          <w:tab w:val="left" w:pos="0"/>
          <w:tab w:val="left" w:pos="567"/>
        </w:tabs>
        <w:ind w:right="142"/>
        <w:jc w:val="both"/>
        <w:rPr>
          <w:rFonts w:ascii="Arial" w:hAnsi="Arial" w:cs="Arial"/>
        </w:rPr>
      </w:pPr>
    </w:p>
    <w:p w14:paraId="6608C3D2" w14:textId="77777777" w:rsidR="002D7023" w:rsidRDefault="00BC5AD5" w:rsidP="00150AE1">
      <w:pPr>
        <w:pStyle w:val="Sinespaciado"/>
        <w:tabs>
          <w:tab w:val="left" w:pos="0"/>
          <w:tab w:val="left" w:pos="567"/>
        </w:tabs>
        <w:ind w:right="142"/>
        <w:jc w:val="both"/>
        <w:rPr>
          <w:rFonts w:ascii="Arial" w:hAnsi="Arial" w:cs="Arial"/>
        </w:rPr>
      </w:pPr>
      <w:r w:rsidRPr="007E7205">
        <w:rPr>
          <w:rFonts w:ascii="Arial" w:hAnsi="Arial" w:cs="Arial"/>
        </w:rPr>
        <w:t xml:space="preserve">Adicional en la modalidad de </w:t>
      </w:r>
      <w:r w:rsidRPr="00557722">
        <w:rPr>
          <w:rFonts w:ascii="Arial" w:hAnsi="Arial" w:cs="Arial"/>
          <w:b/>
        </w:rPr>
        <w:t>SUBASTA INVERSA ELECTRÓNICA,</w:t>
      </w:r>
      <w:r w:rsidRPr="007E7205">
        <w:rPr>
          <w:rFonts w:ascii="Arial" w:hAnsi="Arial" w:cs="Arial"/>
        </w:rPr>
        <w:t xml:space="preserve"> una vez cumplidos los requisitos mínimos habilitantes la selección se realizará por el </w:t>
      </w:r>
      <w:r w:rsidRPr="007E7205">
        <w:rPr>
          <w:rFonts w:ascii="Arial" w:hAnsi="Arial" w:cs="Arial"/>
          <w:b/>
        </w:rPr>
        <w:t>MENOR PRECIO TOTAL OFERTADO</w:t>
      </w:r>
      <w:r w:rsidRPr="007E7205">
        <w:rPr>
          <w:rFonts w:ascii="Arial" w:hAnsi="Arial" w:cs="Arial"/>
        </w:rPr>
        <w:t>, resultado de la sumatoria de los valores unitarios de los bienes o servicios requeridos</w:t>
      </w:r>
      <w:r w:rsidRPr="008B0235">
        <w:rPr>
          <w:rFonts w:ascii="Arial" w:hAnsi="Arial" w:cs="Arial"/>
        </w:rPr>
        <w:t>.</w:t>
      </w:r>
      <w:r>
        <w:rPr>
          <w:rFonts w:ascii="Arial" w:hAnsi="Arial" w:cs="Arial"/>
        </w:rPr>
        <w:t xml:space="preserve"> Se realizará la sumatoria</w:t>
      </w:r>
    </w:p>
    <w:p w14:paraId="43380F61" w14:textId="5790B8A7" w:rsidR="00BC5AD5" w:rsidRPr="007E7205" w:rsidRDefault="00BC5AD5" w:rsidP="00150AE1">
      <w:pPr>
        <w:pStyle w:val="Sinespaciado"/>
        <w:tabs>
          <w:tab w:val="left" w:pos="0"/>
          <w:tab w:val="left" w:pos="567"/>
        </w:tabs>
        <w:ind w:right="142"/>
        <w:jc w:val="both"/>
        <w:rPr>
          <w:rFonts w:ascii="Arial" w:hAnsi="Arial" w:cs="Arial"/>
        </w:rPr>
      </w:pPr>
      <w:r>
        <w:rPr>
          <w:rFonts w:ascii="Arial" w:hAnsi="Arial" w:cs="Arial"/>
        </w:rPr>
        <w:t xml:space="preserve"> de la totalidad de los ítems </w:t>
      </w:r>
      <w:r w:rsidRPr="007E7205">
        <w:rPr>
          <w:rFonts w:ascii="Arial" w:hAnsi="Arial" w:cs="Arial"/>
        </w:rPr>
        <w:t>con el fin de iniciar la puja, el ganador será seleccionado por el menor precio ofertado al finalizar la Subasta Electrónica por la Plataforma SECOP II.</w:t>
      </w:r>
    </w:p>
    <w:p w14:paraId="58B2C49F" w14:textId="77777777" w:rsidR="00BC5AD5" w:rsidRPr="004D7758" w:rsidRDefault="00BC5AD5" w:rsidP="00150AE1">
      <w:pPr>
        <w:tabs>
          <w:tab w:val="left" w:pos="0"/>
          <w:tab w:val="left" w:pos="567"/>
        </w:tabs>
        <w:ind w:right="142"/>
        <w:jc w:val="both"/>
        <w:rPr>
          <w:rFonts w:ascii="Arial" w:hAnsi="Arial" w:cs="Arial"/>
          <w:b/>
          <w:sz w:val="22"/>
          <w:szCs w:val="22"/>
        </w:rPr>
      </w:pPr>
    </w:p>
    <w:p w14:paraId="5D2DE412" w14:textId="77777777" w:rsidR="00BC5AD5" w:rsidRPr="004D7758" w:rsidRDefault="00BC5AD5" w:rsidP="00150AE1">
      <w:pPr>
        <w:tabs>
          <w:tab w:val="left" w:pos="0"/>
          <w:tab w:val="left" w:pos="567"/>
        </w:tabs>
        <w:ind w:right="142"/>
        <w:jc w:val="both"/>
        <w:rPr>
          <w:rFonts w:ascii="Arial" w:hAnsi="Arial" w:cs="Arial"/>
          <w:sz w:val="22"/>
          <w:szCs w:val="22"/>
        </w:rPr>
      </w:pPr>
      <w:r w:rsidRPr="004D7758">
        <w:rPr>
          <w:rFonts w:ascii="Arial" w:hAnsi="Arial" w:cs="Arial"/>
          <w:b/>
          <w:sz w:val="22"/>
          <w:szCs w:val="22"/>
        </w:rPr>
        <w:t xml:space="preserve">La Superintendencia </w:t>
      </w:r>
      <w:r w:rsidRPr="004D7758">
        <w:rPr>
          <w:rFonts w:ascii="Arial" w:hAnsi="Arial" w:cs="Arial"/>
          <w:sz w:val="22"/>
          <w:szCs w:val="22"/>
        </w:rPr>
        <w:t xml:space="preserve">realizará la verificación los requisitos habilitantes dentro del término señalado en el cronograma de la invitación pública para la presente contratación, de acuerdo con los soportes documentales que acompañan la </w:t>
      </w:r>
      <w:r w:rsidRPr="004D7758">
        <w:rPr>
          <w:rFonts w:ascii="Arial" w:hAnsi="Arial" w:cs="Arial"/>
          <w:b/>
          <w:sz w:val="22"/>
          <w:szCs w:val="22"/>
        </w:rPr>
        <w:t>PROPUESTA</w:t>
      </w:r>
      <w:r w:rsidRPr="004D7758">
        <w:rPr>
          <w:rFonts w:ascii="Arial" w:hAnsi="Arial" w:cs="Arial"/>
          <w:sz w:val="22"/>
          <w:szCs w:val="22"/>
        </w:rPr>
        <w:t xml:space="preserve"> presentada. </w:t>
      </w:r>
    </w:p>
    <w:p w14:paraId="44937E59" w14:textId="77777777" w:rsidR="00BC5AD5" w:rsidRPr="004D7758" w:rsidRDefault="00BC5AD5" w:rsidP="00150AE1">
      <w:pPr>
        <w:tabs>
          <w:tab w:val="left" w:pos="0"/>
          <w:tab w:val="left" w:pos="567"/>
        </w:tabs>
        <w:ind w:right="142"/>
        <w:jc w:val="both"/>
        <w:rPr>
          <w:rFonts w:ascii="Arial" w:hAnsi="Arial" w:cs="Arial"/>
          <w:sz w:val="22"/>
          <w:szCs w:val="22"/>
        </w:rPr>
      </w:pPr>
    </w:p>
    <w:p w14:paraId="6963072D" w14:textId="77777777" w:rsidR="00BC5AD5" w:rsidRPr="004D7758" w:rsidRDefault="00BC5AD5" w:rsidP="00150AE1">
      <w:pPr>
        <w:tabs>
          <w:tab w:val="left" w:pos="0"/>
          <w:tab w:val="left" w:pos="567"/>
        </w:tabs>
        <w:ind w:right="142"/>
        <w:jc w:val="both"/>
        <w:rPr>
          <w:rFonts w:ascii="Arial" w:hAnsi="Arial" w:cs="Arial"/>
          <w:sz w:val="22"/>
          <w:szCs w:val="22"/>
        </w:rPr>
      </w:pPr>
      <w:r w:rsidRPr="004D7758">
        <w:rPr>
          <w:rFonts w:ascii="Arial" w:hAnsi="Arial" w:cs="Arial"/>
          <w:sz w:val="22"/>
          <w:szCs w:val="22"/>
        </w:rPr>
        <w:t xml:space="preserve">El propósito de los requisitos habilitantes es establecer unas condiciones mínimas para los proponentes, de tal manera que </w:t>
      </w:r>
      <w:r w:rsidRPr="00D97A6B">
        <w:rPr>
          <w:rFonts w:ascii="Arial" w:hAnsi="Arial" w:cs="Arial"/>
          <w:sz w:val="22"/>
          <w:szCs w:val="22"/>
        </w:rPr>
        <w:t>la</w:t>
      </w:r>
      <w:r w:rsidRPr="004D7758">
        <w:rPr>
          <w:rFonts w:ascii="Arial" w:hAnsi="Arial" w:cs="Arial"/>
          <w:b/>
          <w:bCs/>
          <w:sz w:val="22"/>
          <w:szCs w:val="22"/>
        </w:rPr>
        <w:t xml:space="preserve"> Superintendencia</w:t>
      </w:r>
      <w:r w:rsidRPr="004D7758">
        <w:rPr>
          <w:rFonts w:ascii="Arial" w:hAnsi="Arial" w:cs="Arial"/>
          <w:sz w:val="22"/>
          <w:szCs w:val="22"/>
        </w:rPr>
        <w:t xml:space="preserve"> sólo evalúe las ofertas de aquellos oferentes que están en condiciones de cumplir con el objeto del Proceso de Contratación.</w:t>
      </w:r>
    </w:p>
    <w:p w14:paraId="17174A4D" w14:textId="77777777" w:rsidR="00BC5AD5" w:rsidRDefault="00BC5AD5" w:rsidP="00150AE1">
      <w:pPr>
        <w:tabs>
          <w:tab w:val="left" w:pos="0"/>
          <w:tab w:val="left" w:pos="567"/>
        </w:tabs>
        <w:ind w:right="142"/>
        <w:jc w:val="both"/>
        <w:rPr>
          <w:rFonts w:ascii="Arial" w:hAnsi="Arial" w:cs="Arial"/>
          <w:b/>
          <w:sz w:val="22"/>
          <w:szCs w:val="22"/>
        </w:rPr>
      </w:pPr>
    </w:p>
    <w:p w14:paraId="738A3699" w14:textId="77777777" w:rsidR="00BC5AD5" w:rsidRPr="004D7758" w:rsidRDefault="00BC5AD5" w:rsidP="00150AE1">
      <w:pPr>
        <w:tabs>
          <w:tab w:val="left" w:pos="0"/>
          <w:tab w:val="left" w:pos="567"/>
        </w:tabs>
        <w:ind w:right="142"/>
        <w:jc w:val="both"/>
        <w:rPr>
          <w:rFonts w:ascii="Arial" w:hAnsi="Arial" w:cs="Arial"/>
          <w:sz w:val="22"/>
          <w:szCs w:val="22"/>
        </w:rPr>
      </w:pPr>
      <w:r w:rsidRPr="004D7758">
        <w:rPr>
          <w:rFonts w:ascii="Arial" w:hAnsi="Arial" w:cs="Arial"/>
          <w:b/>
          <w:sz w:val="22"/>
          <w:szCs w:val="22"/>
        </w:rPr>
        <w:lastRenderedPageBreak/>
        <w:t>La Superintendencia</w:t>
      </w:r>
      <w:r w:rsidRPr="004D7758">
        <w:rPr>
          <w:rFonts w:ascii="Arial" w:hAnsi="Arial" w:cs="Arial"/>
          <w:sz w:val="22"/>
          <w:szCs w:val="22"/>
        </w:rPr>
        <w:t xml:space="preserve"> se reserva la facultad de verificar toda la información presentada, para lo cual solicitará a las entidades estatales y privadas la información que considere necesaria.</w:t>
      </w:r>
    </w:p>
    <w:p w14:paraId="185D887E" w14:textId="77777777" w:rsidR="00BC5AD5" w:rsidRPr="004D7758" w:rsidRDefault="00BC5AD5" w:rsidP="00150AE1">
      <w:pPr>
        <w:tabs>
          <w:tab w:val="left" w:pos="0"/>
          <w:tab w:val="left" w:pos="567"/>
        </w:tabs>
        <w:ind w:right="142"/>
        <w:jc w:val="both"/>
        <w:rPr>
          <w:rFonts w:ascii="Arial" w:hAnsi="Arial" w:cs="Arial"/>
          <w:sz w:val="22"/>
          <w:szCs w:val="22"/>
        </w:rPr>
      </w:pPr>
    </w:p>
    <w:p w14:paraId="5749F575" w14:textId="77777777" w:rsidR="00BC5AD5" w:rsidRPr="004D7758" w:rsidRDefault="00BC5AD5" w:rsidP="00150AE1">
      <w:pPr>
        <w:widowControl w:val="0"/>
        <w:tabs>
          <w:tab w:val="left" w:pos="0"/>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sz w:val="22"/>
          <w:szCs w:val="22"/>
        </w:rPr>
      </w:pPr>
      <w:r w:rsidRPr="004D7758">
        <w:rPr>
          <w:rFonts w:ascii="Arial" w:eastAsia="MS Mincho" w:hAnsi="Arial" w:cs="Arial"/>
          <w:color w:val="000000"/>
          <w:sz w:val="22"/>
          <w:szCs w:val="22"/>
        </w:rPr>
        <w:t>E</w:t>
      </w:r>
      <w:r w:rsidRPr="004D7758">
        <w:rPr>
          <w:rFonts w:ascii="Arial" w:hAnsi="Arial" w:cs="Arial"/>
          <w:sz w:val="22"/>
          <w:szCs w:val="22"/>
        </w:rPr>
        <w:t>l proponente para ser considerado habilitado debe cumplir con los siguientes requisitos:</w:t>
      </w:r>
    </w:p>
    <w:p w14:paraId="32740629" w14:textId="77777777" w:rsidR="001540F7" w:rsidRPr="004D7758" w:rsidRDefault="001540F7"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eastAsia="MS Mincho" w:hAnsi="Arial" w:cs="Arial"/>
          <w:iCs/>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980"/>
      </w:tblGrid>
      <w:tr w:rsidR="00BC5AD5" w:rsidRPr="004D7758" w14:paraId="7ACB3AFB" w14:textId="77777777" w:rsidTr="001D5FE7">
        <w:trPr>
          <w:jc w:val="center"/>
        </w:trPr>
        <w:tc>
          <w:tcPr>
            <w:tcW w:w="7650" w:type="dxa"/>
            <w:shd w:val="clear" w:color="auto" w:fill="1F3864" w:themeFill="accent1" w:themeFillShade="80"/>
          </w:tcPr>
          <w:p w14:paraId="3D3898C3"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center"/>
              <w:rPr>
                <w:rFonts w:ascii="Arial" w:eastAsia="MS Mincho" w:hAnsi="Arial" w:cs="Arial"/>
                <w:b/>
                <w:bCs/>
                <w:iCs/>
                <w:color w:val="FFFFFF"/>
                <w:sz w:val="20"/>
                <w:szCs w:val="20"/>
              </w:rPr>
            </w:pPr>
            <w:r w:rsidRPr="002A3646">
              <w:rPr>
                <w:rFonts w:ascii="Arial" w:eastAsia="MS Mincho" w:hAnsi="Arial" w:cs="Arial"/>
                <w:b/>
                <w:bCs/>
                <w:iCs/>
                <w:color w:val="FFFFFF"/>
                <w:sz w:val="20"/>
                <w:szCs w:val="20"/>
              </w:rPr>
              <w:t>REQUISITO</w:t>
            </w:r>
          </w:p>
        </w:tc>
        <w:tc>
          <w:tcPr>
            <w:tcW w:w="1980" w:type="dxa"/>
            <w:shd w:val="clear" w:color="auto" w:fill="1F3864" w:themeFill="accent1" w:themeFillShade="80"/>
          </w:tcPr>
          <w:p w14:paraId="3F495193"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center"/>
              <w:rPr>
                <w:rFonts w:ascii="Arial" w:eastAsia="MS Mincho" w:hAnsi="Arial" w:cs="Arial"/>
                <w:b/>
                <w:bCs/>
                <w:iCs/>
                <w:color w:val="FFFFFF"/>
                <w:sz w:val="20"/>
                <w:szCs w:val="20"/>
              </w:rPr>
            </w:pPr>
            <w:r w:rsidRPr="002A3646">
              <w:rPr>
                <w:rFonts w:ascii="Arial" w:eastAsia="MS Mincho" w:hAnsi="Arial" w:cs="Arial"/>
                <w:b/>
                <w:bCs/>
                <w:iCs/>
                <w:color w:val="FFFFFF"/>
                <w:sz w:val="20"/>
                <w:szCs w:val="20"/>
              </w:rPr>
              <w:t>CUMPLIMIENTO</w:t>
            </w:r>
          </w:p>
        </w:tc>
      </w:tr>
      <w:tr w:rsidR="00BC5AD5" w:rsidRPr="004D7758" w14:paraId="26C68E93" w14:textId="77777777" w:rsidTr="00A82F42">
        <w:trPr>
          <w:jc w:val="center"/>
        </w:trPr>
        <w:tc>
          <w:tcPr>
            <w:tcW w:w="7650" w:type="dxa"/>
          </w:tcPr>
          <w:p w14:paraId="61A2B36E"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eastAsia="MS Mincho" w:hAnsi="Arial" w:cs="Arial"/>
                <w:b/>
                <w:bCs/>
                <w:iCs/>
                <w:color w:val="000000"/>
                <w:sz w:val="20"/>
                <w:szCs w:val="20"/>
              </w:rPr>
            </w:pPr>
            <w:r w:rsidRPr="002A3646">
              <w:rPr>
                <w:rFonts w:ascii="Arial" w:eastAsia="MS Mincho" w:hAnsi="Arial" w:cs="Arial"/>
                <w:b/>
                <w:bCs/>
                <w:iCs/>
                <w:color w:val="000000"/>
                <w:sz w:val="20"/>
                <w:szCs w:val="20"/>
              </w:rPr>
              <w:t>VERIFICACIÓN JURÍDICA</w:t>
            </w:r>
          </w:p>
        </w:tc>
        <w:tc>
          <w:tcPr>
            <w:tcW w:w="1980" w:type="dxa"/>
          </w:tcPr>
          <w:p w14:paraId="39CA73BB"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center"/>
              <w:rPr>
                <w:rFonts w:ascii="Arial" w:eastAsia="MS Mincho" w:hAnsi="Arial" w:cs="Arial"/>
                <w:iCs/>
                <w:color w:val="000000"/>
                <w:sz w:val="20"/>
                <w:szCs w:val="20"/>
              </w:rPr>
            </w:pPr>
            <w:r w:rsidRPr="002A3646">
              <w:rPr>
                <w:rFonts w:ascii="Arial" w:eastAsia="MS Mincho" w:hAnsi="Arial" w:cs="Arial"/>
                <w:iCs/>
                <w:color w:val="000000"/>
                <w:sz w:val="20"/>
                <w:szCs w:val="20"/>
              </w:rPr>
              <w:t>Habilitante</w:t>
            </w:r>
          </w:p>
        </w:tc>
      </w:tr>
      <w:tr w:rsidR="00BC5AD5" w:rsidRPr="004D7758" w14:paraId="5E41FBF9" w14:textId="77777777" w:rsidTr="00A82F42">
        <w:trPr>
          <w:trHeight w:val="204"/>
          <w:jc w:val="center"/>
        </w:trPr>
        <w:tc>
          <w:tcPr>
            <w:tcW w:w="7650" w:type="dxa"/>
          </w:tcPr>
          <w:p w14:paraId="2A585560"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eastAsia="MS Mincho" w:hAnsi="Arial" w:cs="Arial"/>
                <w:b/>
                <w:bCs/>
                <w:iCs/>
                <w:color w:val="000000"/>
                <w:sz w:val="20"/>
                <w:szCs w:val="20"/>
              </w:rPr>
            </w:pPr>
            <w:r w:rsidRPr="002A3646">
              <w:rPr>
                <w:rFonts w:ascii="Arial" w:eastAsia="MS Mincho" w:hAnsi="Arial" w:cs="Arial"/>
                <w:b/>
                <w:iCs/>
                <w:color w:val="000000"/>
                <w:sz w:val="20"/>
                <w:szCs w:val="20"/>
              </w:rPr>
              <w:t>VERIFICACIÓN FINANCIERA Y ORGANIZACIONAL</w:t>
            </w:r>
          </w:p>
        </w:tc>
        <w:tc>
          <w:tcPr>
            <w:tcW w:w="1980" w:type="dxa"/>
          </w:tcPr>
          <w:p w14:paraId="19D011A7"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center"/>
              <w:rPr>
                <w:rFonts w:ascii="Arial" w:eastAsia="MS Mincho" w:hAnsi="Arial" w:cs="Arial"/>
                <w:iCs/>
                <w:color w:val="000000"/>
                <w:sz w:val="20"/>
                <w:szCs w:val="20"/>
              </w:rPr>
            </w:pPr>
            <w:r w:rsidRPr="002A3646">
              <w:rPr>
                <w:rFonts w:ascii="Arial" w:eastAsia="MS Mincho" w:hAnsi="Arial" w:cs="Arial"/>
                <w:iCs/>
                <w:color w:val="000000"/>
                <w:sz w:val="20"/>
                <w:szCs w:val="20"/>
              </w:rPr>
              <w:t>Habilitante</w:t>
            </w:r>
          </w:p>
        </w:tc>
      </w:tr>
      <w:tr w:rsidR="00BC5AD5" w:rsidRPr="004D7758" w14:paraId="7E69BFB0" w14:textId="77777777" w:rsidTr="00A82F42">
        <w:trPr>
          <w:trHeight w:val="204"/>
          <w:jc w:val="center"/>
        </w:trPr>
        <w:tc>
          <w:tcPr>
            <w:tcW w:w="7650" w:type="dxa"/>
          </w:tcPr>
          <w:p w14:paraId="246C642A"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eastAsia="MS Mincho" w:hAnsi="Arial" w:cs="Arial"/>
                <w:b/>
                <w:bCs/>
                <w:iCs/>
                <w:color w:val="000000"/>
                <w:sz w:val="20"/>
                <w:szCs w:val="20"/>
              </w:rPr>
            </w:pPr>
            <w:r w:rsidRPr="002A3646">
              <w:rPr>
                <w:rFonts w:ascii="Arial" w:eastAsia="MS Mincho" w:hAnsi="Arial" w:cs="Arial"/>
                <w:b/>
                <w:bCs/>
                <w:iCs/>
                <w:color w:val="000000"/>
                <w:sz w:val="20"/>
                <w:szCs w:val="20"/>
              </w:rPr>
              <w:t xml:space="preserve">EXPERIENCIA Y CONDICIONES TECNICAS HABILITANTES, CUMPLIMIENTO DE LA FICHA TECNICA </w:t>
            </w:r>
          </w:p>
        </w:tc>
        <w:tc>
          <w:tcPr>
            <w:tcW w:w="1980" w:type="dxa"/>
          </w:tcPr>
          <w:p w14:paraId="6D4B5787" w14:textId="77777777" w:rsidR="00BC5AD5" w:rsidRPr="002A3646"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center"/>
              <w:rPr>
                <w:rFonts w:ascii="Arial" w:eastAsia="MS Mincho" w:hAnsi="Arial" w:cs="Arial"/>
                <w:iCs/>
                <w:color w:val="000000"/>
                <w:sz w:val="20"/>
                <w:szCs w:val="20"/>
              </w:rPr>
            </w:pPr>
            <w:r w:rsidRPr="002A3646">
              <w:rPr>
                <w:rFonts w:ascii="Arial" w:eastAsia="MS Mincho" w:hAnsi="Arial" w:cs="Arial"/>
                <w:iCs/>
                <w:color w:val="000000"/>
                <w:sz w:val="20"/>
                <w:szCs w:val="20"/>
              </w:rPr>
              <w:t>Habilitante</w:t>
            </w:r>
          </w:p>
        </w:tc>
      </w:tr>
    </w:tbl>
    <w:p w14:paraId="39EBC7A3" w14:textId="77777777" w:rsidR="00BC5AD5" w:rsidRDefault="00BC5AD5" w:rsidP="00150A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eastAsia="MS Mincho" w:hAnsi="Arial" w:cs="Arial"/>
          <w:color w:val="000000"/>
          <w:sz w:val="22"/>
          <w:szCs w:val="22"/>
        </w:rPr>
      </w:pPr>
    </w:p>
    <w:p w14:paraId="0A339D91" w14:textId="1F26DC87" w:rsidR="000176D3" w:rsidRDefault="00BC5AD5" w:rsidP="00150AE1">
      <w:pPr>
        <w:ind w:right="142"/>
        <w:jc w:val="both"/>
        <w:rPr>
          <w:rFonts w:ascii="Arial" w:hAnsi="Arial" w:cs="Arial"/>
          <w:sz w:val="22"/>
          <w:szCs w:val="22"/>
        </w:rPr>
      </w:pPr>
      <w:r w:rsidRPr="004D7758">
        <w:rPr>
          <w:rFonts w:ascii="Arial" w:hAnsi="Arial" w:cs="Arial"/>
          <w:sz w:val="22"/>
          <w:szCs w:val="22"/>
        </w:rPr>
        <w:t>Por tanto, los aspectos relacionados con la verificación de las propuestas (requisitos de contenido jurídico, condiciones de experiencia, capacidad financiera y de organización), no dan lugar a puntaje, pero descalifican o habilitan las propuestas para proceder o</w:t>
      </w:r>
      <w:r>
        <w:rPr>
          <w:rFonts w:ascii="Arial" w:hAnsi="Arial" w:cs="Arial"/>
          <w:sz w:val="22"/>
          <w:szCs w:val="22"/>
        </w:rPr>
        <w:t xml:space="preserve"> a la habilitación para el procedimiento de Subasta Inversa Electrónica.</w:t>
      </w:r>
    </w:p>
    <w:p w14:paraId="5078B20E" w14:textId="77777777" w:rsidR="000176D3" w:rsidRDefault="000176D3" w:rsidP="00150AE1">
      <w:pPr>
        <w:ind w:right="142"/>
        <w:jc w:val="both"/>
        <w:rPr>
          <w:rFonts w:ascii="Arial" w:hAnsi="Arial" w:cs="Arial"/>
          <w:sz w:val="22"/>
          <w:szCs w:val="22"/>
        </w:rPr>
      </w:pPr>
    </w:p>
    <w:p w14:paraId="432F9344" w14:textId="5FF50EBC" w:rsidR="002E2C3C" w:rsidRDefault="00BC5AD5" w:rsidP="00150AE1">
      <w:pPr>
        <w:ind w:right="142"/>
        <w:jc w:val="both"/>
        <w:rPr>
          <w:rFonts w:ascii="Arial" w:hAnsi="Arial" w:cs="Arial"/>
          <w:sz w:val="22"/>
          <w:szCs w:val="22"/>
        </w:rPr>
      </w:pPr>
      <w:r w:rsidRPr="001114B4">
        <w:rPr>
          <w:rFonts w:ascii="Arial" w:hAnsi="Arial" w:cs="Arial"/>
          <w:b/>
          <w:bCs/>
          <w:sz w:val="22"/>
          <w:szCs w:val="22"/>
        </w:rPr>
        <w:t>Nota 1:</w:t>
      </w:r>
      <w:r w:rsidRPr="001114B4">
        <w:rPr>
          <w:rFonts w:ascii="Arial" w:hAnsi="Arial" w:cs="Arial"/>
          <w:sz w:val="22"/>
          <w:szCs w:val="22"/>
        </w:rPr>
        <w:t xml:space="preserve"> El valor del contrato a celebrar será </w:t>
      </w:r>
      <w:r w:rsidR="00E2799E">
        <w:rPr>
          <w:rFonts w:ascii="Arial" w:hAnsi="Arial" w:cs="Arial"/>
          <w:sz w:val="22"/>
          <w:szCs w:val="22"/>
        </w:rPr>
        <w:t xml:space="preserve">hasta </w:t>
      </w:r>
      <w:r w:rsidRPr="001114B4">
        <w:rPr>
          <w:rFonts w:ascii="Arial" w:hAnsi="Arial" w:cs="Arial"/>
          <w:sz w:val="22"/>
          <w:szCs w:val="22"/>
        </w:rPr>
        <w:t>por el valor total del presupuesto oficial asignado al presente proceso</w:t>
      </w:r>
      <w:r w:rsidR="00E2799E">
        <w:rPr>
          <w:rFonts w:ascii="Arial" w:hAnsi="Arial" w:cs="Arial"/>
          <w:sz w:val="22"/>
          <w:szCs w:val="22"/>
        </w:rPr>
        <w:t xml:space="preserve">: </w:t>
      </w:r>
      <w:r w:rsidR="00FF3E51" w:rsidRPr="00FF3E51">
        <w:rPr>
          <w:rFonts w:ascii="Arial" w:hAnsi="Arial" w:cs="Arial"/>
          <w:b/>
          <w:bCs/>
          <w:sz w:val="22"/>
          <w:szCs w:val="22"/>
        </w:rPr>
        <w:t>TRES MIL CIENTO CINCO MILLONES NOVECIENTOS OCHENTA Y TRES MIL DOSCIENTOS CUARENTA Y TRES PESOS MCTE ($3.105.983.243)</w:t>
      </w:r>
      <w:r w:rsidR="00E2799E">
        <w:rPr>
          <w:rFonts w:ascii="Arial" w:hAnsi="Arial" w:cs="Arial"/>
          <w:b/>
          <w:bCs/>
          <w:sz w:val="22"/>
          <w:szCs w:val="22"/>
        </w:rPr>
        <w:t xml:space="preserve">, </w:t>
      </w:r>
      <w:r w:rsidR="008C6EC8" w:rsidRPr="001114B4">
        <w:rPr>
          <w:rFonts w:ascii="Arial" w:hAnsi="Arial" w:cs="Arial"/>
          <w:sz w:val="22"/>
          <w:szCs w:val="22"/>
        </w:rPr>
        <w:t xml:space="preserve">en función de los Valores Unitarios ofertados </w:t>
      </w:r>
      <w:r w:rsidR="007F538B" w:rsidRPr="001114B4">
        <w:rPr>
          <w:rFonts w:ascii="Arial" w:hAnsi="Arial" w:cs="Arial"/>
          <w:sz w:val="22"/>
          <w:szCs w:val="22"/>
        </w:rPr>
        <w:t>a través del Formato de Oferta Económica Inicial y/o Ultimo Lance Valido, por el Proponente ganador</w:t>
      </w:r>
      <w:r w:rsidR="00A72C45">
        <w:rPr>
          <w:rFonts w:ascii="Arial" w:hAnsi="Arial" w:cs="Arial"/>
          <w:sz w:val="22"/>
          <w:szCs w:val="22"/>
        </w:rPr>
        <w:t>,</w:t>
      </w:r>
      <w:r w:rsidR="00B85975" w:rsidRPr="00B85975">
        <w:t xml:space="preserve"> </w:t>
      </w:r>
      <w:r w:rsidR="00B85975" w:rsidRPr="00B85975">
        <w:rPr>
          <w:rFonts w:ascii="Arial" w:hAnsi="Arial" w:cs="Arial"/>
          <w:sz w:val="22"/>
          <w:szCs w:val="22"/>
        </w:rPr>
        <w:t xml:space="preserve">durante la ejecución del contrato se podrán tener ajustes, según sean las necesidades institucionales en cuanto a la cantidad de papelería y útiles de oficina, siendo de especial y mayor consumo los </w:t>
      </w:r>
      <w:r w:rsidR="00E4196D" w:rsidRPr="00E4196D">
        <w:rPr>
          <w:rFonts w:ascii="Arial" w:hAnsi="Arial" w:cs="Arial"/>
          <w:sz w:val="22"/>
          <w:szCs w:val="22"/>
        </w:rPr>
        <w:t>Ítems 03, 26, 27, 33, 37 y 38</w:t>
      </w:r>
      <w:r w:rsidR="00B85975" w:rsidRPr="00B85975">
        <w:rPr>
          <w:rFonts w:ascii="Arial" w:hAnsi="Arial" w:cs="Arial"/>
          <w:sz w:val="22"/>
          <w:szCs w:val="22"/>
        </w:rPr>
        <w:t>, sin que por ello se desconozca otras necesidades del Formato de Oferta Económica.</w:t>
      </w:r>
    </w:p>
    <w:p w14:paraId="5A2C7DDC" w14:textId="77777777" w:rsidR="00B85975" w:rsidRDefault="00B85975" w:rsidP="00150AE1">
      <w:pPr>
        <w:ind w:right="142"/>
        <w:jc w:val="both"/>
        <w:rPr>
          <w:rFonts w:cs="Arial"/>
          <w:bCs/>
          <w:sz w:val="22"/>
          <w:lang w:val="es-ES" w:eastAsia="es-ES"/>
        </w:rPr>
      </w:pPr>
    </w:p>
    <w:tbl>
      <w:tblPr>
        <w:tblStyle w:val="Tablaconcuadrcula"/>
        <w:tblW w:w="0" w:type="auto"/>
        <w:tblInd w:w="-284" w:type="dxa"/>
        <w:shd w:val="clear" w:color="auto" w:fill="D9D9D9" w:themeFill="background1" w:themeFillShade="D9"/>
        <w:tblLook w:val="04A0" w:firstRow="1" w:lastRow="0" w:firstColumn="1" w:lastColumn="0" w:noHBand="0" w:noVBand="1"/>
      </w:tblPr>
      <w:tblGrid>
        <w:gridCol w:w="9777"/>
      </w:tblGrid>
      <w:tr w:rsidR="00CE1006" w:rsidRPr="000F56FB" w14:paraId="2E715928" w14:textId="77777777" w:rsidTr="00CE1006">
        <w:tc>
          <w:tcPr>
            <w:tcW w:w="9777" w:type="dxa"/>
            <w:shd w:val="clear" w:color="auto" w:fill="D9D9D9" w:themeFill="background1" w:themeFillShade="D9"/>
          </w:tcPr>
          <w:p w14:paraId="2E9F4045" w14:textId="001C77FE" w:rsidR="00CE1006" w:rsidRPr="007F5CC3" w:rsidRDefault="007F5CC3" w:rsidP="00150AE1">
            <w:pPr>
              <w:pStyle w:val="Prrafodelista"/>
              <w:numPr>
                <w:ilvl w:val="1"/>
                <w:numId w:val="3"/>
              </w:num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jc w:val="both"/>
              <w:rPr>
                <w:rFonts w:ascii="Arial" w:hAnsi="Arial" w:cs="Arial"/>
                <w:b/>
                <w:bCs/>
                <w:color w:val="000000"/>
                <w:sz w:val="22"/>
                <w:szCs w:val="22"/>
                <w:lang w:val="es-ES_tradnl" w:eastAsia="es-MX"/>
              </w:rPr>
            </w:pPr>
            <w:r w:rsidRPr="007F5CC3">
              <w:rPr>
                <w:rFonts w:ascii="Arial" w:hAnsi="Arial" w:cs="Arial"/>
                <w:b/>
                <w:bCs/>
                <w:color w:val="000000"/>
                <w:sz w:val="22"/>
                <w:szCs w:val="22"/>
                <w:lang w:val="es-ES_tradnl" w:eastAsia="es-MX"/>
              </w:rPr>
              <w:t xml:space="preserve">REQUISITOS Y DOCUMENTOS HABILITANTES JURÍDICOS </w:t>
            </w:r>
            <w:r w:rsidR="00CE1006" w:rsidRPr="007F5CC3">
              <w:rPr>
                <w:rFonts w:ascii="Arial" w:hAnsi="Arial" w:cs="Arial"/>
                <w:b/>
                <w:bCs/>
                <w:color w:val="000000"/>
                <w:sz w:val="22"/>
                <w:szCs w:val="22"/>
                <w:lang w:val="es-ES_tradnl" w:eastAsia="es-MX"/>
              </w:rPr>
              <w:t>(cumple / no cumple)</w:t>
            </w:r>
          </w:p>
        </w:tc>
      </w:tr>
    </w:tbl>
    <w:p w14:paraId="41330926" w14:textId="77777777" w:rsidR="00D94B9C" w:rsidRPr="000F56FB" w:rsidRDefault="00D94B9C"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p w14:paraId="2C3E1AC5" w14:textId="77777777" w:rsidR="007F5CC3" w:rsidRPr="007F5CC3"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r w:rsidRPr="007F5CC3">
        <w:rPr>
          <w:rFonts w:ascii="Arial" w:hAnsi="Arial" w:cs="Arial"/>
          <w:color w:val="000000"/>
          <w:sz w:val="22"/>
          <w:szCs w:val="22"/>
          <w:lang w:val="es-ES_tradnl" w:eastAsia="es-MX"/>
        </w:rPr>
        <w:t xml:space="preserve">Este aspecto no da lugar a puntaje, pero habilita o descalifica las propuestas para su evaluación técnica. </w:t>
      </w:r>
    </w:p>
    <w:p w14:paraId="6595B5D4" w14:textId="77777777" w:rsidR="007F5CC3" w:rsidRPr="007F5CC3"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p w14:paraId="3B6D840C" w14:textId="77777777" w:rsidR="007F5CC3" w:rsidRPr="007F5CC3"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r w:rsidRPr="007F5CC3">
        <w:rPr>
          <w:rFonts w:ascii="Arial" w:hAnsi="Arial" w:cs="Arial"/>
          <w:color w:val="000000"/>
          <w:sz w:val="22"/>
          <w:szCs w:val="22"/>
          <w:lang w:val="es-ES_tradnl" w:eastAsia="es-MX"/>
        </w:rPr>
        <w:t>Se estudiarán y analizarán los requisitos esenciales de orden legal exigidos en el Pliego de Condiciones, verificando su estricto cumplimiento. Estos requisitos serán establecidos en el Pliego de Condiciones.</w:t>
      </w:r>
    </w:p>
    <w:p w14:paraId="736F87C3" w14:textId="77777777" w:rsidR="007F5CC3" w:rsidRPr="007F5CC3"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p w14:paraId="18B84804" w14:textId="77777777" w:rsidR="007F5CC3" w:rsidRPr="007F5CC3"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r w:rsidRPr="007F5CC3">
        <w:rPr>
          <w:rFonts w:ascii="Arial" w:hAnsi="Arial" w:cs="Arial"/>
          <w:color w:val="000000"/>
          <w:sz w:val="22"/>
          <w:szCs w:val="22"/>
          <w:lang w:val="es-ES_tradnl" w:eastAsia="es-MX"/>
        </w:rPr>
        <w:t xml:space="preserve">Durante el término de evaluación de las ofertas, la Superintendencia podrá solicitar la aclaración de estos documentos al oferente, salvo aquellos que expresamente se indique que no son subsanables. </w:t>
      </w:r>
    </w:p>
    <w:p w14:paraId="70AF84D0" w14:textId="77777777" w:rsidR="007F5CC3" w:rsidRPr="007F5CC3"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p w14:paraId="7041446C" w14:textId="188704B8" w:rsidR="006805E4"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r w:rsidRPr="007F5CC3">
        <w:rPr>
          <w:rFonts w:ascii="Arial" w:hAnsi="Arial" w:cs="Arial"/>
          <w:color w:val="000000"/>
          <w:sz w:val="22"/>
          <w:szCs w:val="22"/>
          <w:lang w:val="es-ES_tradnl" w:eastAsia="es-MX"/>
        </w:rPr>
        <w:t>Para este efecto se concederán los requisitos habilitantes que se describen a continuación para el caso específico de la referencia serán apreciados por la Entidad de conformidad a los criterios señalados en el RUP, en estricto acatamiento del artículo 2.2.1.1.1.5.3 del Decreto 1082 de 2015; los cuales se evaluarán como Cumple o No Cumple, para resultar Habilitado y así participar en la subasta inversa.</w:t>
      </w:r>
    </w:p>
    <w:p w14:paraId="5B46ABD3" w14:textId="77777777" w:rsidR="00597C79" w:rsidRDefault="00597C79"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b/>
          <w:bCs/>
          <w:color w:val="000000"/>
          <w:sz w:val="22"/>
          <w:szCs w:val="22"/>
          <w:lang w:val="es-ES_tradnl" w:eastAsia="es-MX"/>
        </w:rPr>
      </w:pPr>
    </w:p>
    <w:p w14:paraId="2FBE38B8" w14:textId="77777777" w:rsidR="00D97A6B" w:rsidRDefault="00D97A6B"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b/>
          <w:bCs/>
          <w:color w:val="000000"/>
          <w:sz w:val="22"/>
          <w:szCs w:val="22"/>
          <w:lang w:val="es-ES_tradnl" w:eastAsia="es-MX"/>
        </w:rPr>
      </w:pPr>
    </w:p>
    <w:tbl>
      <w:tblPr>
        <w:tblStyle w:val="Tablaconcuadrcula"/>
        <w:tblW w:w="0" w:type="auto"/>
        <w:tblInd w:w="-289" w:type="dxa"/>
        <w:shd w:val="clear" w:color="auto" w:fill="D9D9D9" w:themeFill="background1" w:themeFillShade="D9"/>
        <w:tblLook w:val="04A0" w:firstRow="1" w:lastRow="0" w:firstColumn="1" w:lastColumn="0" w:noHBand="0" w:noVBand="1"/>
      </w:tblPr>
      <w:tblGrid>
        <w:gridCol w:w="9919"/>
      </w:tblGrid>
      <w:tr w:rsidR="0035789B" w:rsidRPr="000F56FB" w14:paraId="7E4231EB" w14:textId="77777777" w:rsidTr="0035789B">
        <w:tc>
          <w:tcPr>
            <w:tcW w:w="9919" w:type="dxa"/>
            <w:shd w:val="clear" w:color="auto" w:fill="D9D9D9" w:themeFill="background1" w:themeFillShade="D9"/>
          </w:tcPr>
          <w:p w14:paraId="3196B8F4" w14:textId="455B01A2" w:rsidR="0035789B" w:rsidRPr="007F5CC3" w:rsidRDefault="007F5CC3" w:rsidP="00150AE1">
            <w:pPr>
              <w:pStyle w:val="Prrafodelista"/>
              <w:numPr>
                <w:ilvl w:val="1"/>
                <w:numId w:val="3"/>
              </w:num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rPr>
                <w:rFonts w:ascii="Arial" w:hAnsi="Arial" w:cs="Arial"/>
                <w:b/>
                <w:bCs/>
                <w:color w:val="000000"/>
                <w:sz w:val="22"/>
                <w:szCs w:val="22"/>
                <w:lang w:val="es-ES_tradnl" w:eastAsia="es-MX"/>
              </w:rPr>
            </w:pPr>
            <w:r w:rsidRPr="007F5CC3">
              <w:rPr>
                <w:rFonts w:ascii="Arial" w:hAnsi="Arial" w:cs="Arial"/>
                <w:b/>
                <w:bCs/>
                <w:color w:val="000000"/>
                <w:sz w:val="22"/>
                <w:szCs w:val="22"/>
                <w:lang w:val="es-ES_tradnl" w:eastAsia="es-MX"/>
              </w:rPr>
              <w:lastRenderedPageBreak/>
              <w:t xml:space="preserve">REQUISITOS HABILITANTES FINANCIEROS Y CAPACIDAD ORGANIZACIONAL </w:t>
            </w:r>
            <w:r w:rsidR="0035789B" w:rsidRPr="007F5CC3">
              <w:rPr>
                <w:rFonts w:ascii="Arial" w:hAnsi="Arial" w:cs="Arial"/>
                <w:b/>
                <w:bCs/>
                <w:color w:val="000000"/>
                <w:sz w:val="22"/>
                <w:szCs w:val="22"/>
                <w:lang w:val="es-ES_tradnl" w:eastAsia="es-MX"/>
              </w:rPr>
              <w:t>(cumple / no cumple)</w:t>
            </w:r>
          </w:p>
        </w:tc>
      </w:tr>
    </w:tbl>
    <w:p w14:paraId="6BE52436" w14:textId="77777777" w:rsidR="00F41B79" w:rsidRPr="000F56FB" w:rsidRDefault="00F41B79"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hAnsi="Arial" w:cs="Arial"/>
          <w:b/>
          <w:bCs/>
          <w:color w:val="000000"/>
          <w:sz w:val="22"/>
          <w:szCs w:val="22"/>
          <w:lang w:val="es-ES_tradnl" w:eastAsia="es-MX"/>
        </w:rPr>
      </w:pPr>
    </w:p>
    <w:p w14:paraId="2758DF6E" w14:textId="67BFE691" w:rsidR="007F5CC3" w:rsidRDefault="007F5CC3" w:rsidP="00150AE1">
      <w:pPr>
        <w:autoSpaceDE w:val="0"/>
        <w:autoSpaceDN w:val="0"/>
        <w:adjustRightInd w:val="0"/>
        <w:ind w:right="142"/>
        <w:jc w:val="both"/>
        <w:rPr>
          <w:rFonts w:ascii="Arial" w:hAnsi="Arial" w:cs="Arial"/>
          <w:color w:val="000000"/>
        </w:rPr>
      </w:pPr>
      <w:r w:rsidRPr="00A803C5">
        <w:rPr>
          <w:rFonts w:ascii="Arial" w:hAnsi="Arial" w:cs="Arial"/>
          <w:color w:val="000000"/>
        </w:rPr>
        <w:t xml:space="preserve">Los requisitos habilitantes financieros y de capacidad organizacional se encuentran desarrollados en los pliegos de condiciones. Así como en el </w:t>
      </w:r>
      <w:r w:rsidR="00597C79" w:rsidRPr="00597C79">
        <w:rPr>
          <w:rFonts w:ascii="Arial" w:hAnsi="Arial" w:cs="Arial"/>
          <w:b/>
          <w:bCs/>
          <w:color w:val="000000"/>
        </w:rPr>
        <w:t xml:space="preserve">ANEXO No. 06 - CONDICIONES FINANCIERAS </w:t>
      </w:r>
      <w:r w:rsidR="004A7ED2">
        <w:rPr>
          <w:rFonts w:ascii="Arial" w:hAnsi="Arial" w:cs="Arial"/>
          <w:b/>
          <w:bCs/>
          <w:color w:val="000000"/>
        </w:rPr>
        <w:t xml:space="preserve">PAPELERIA Y UTILES DE </w:t>
      </w:r>
      <w:r w:rsidR="00A72C45">
        <w:rPr>
          <w:rFonts w:ascii="Arial" w:hAnsi="Arial" w:cs="Arial"/>
          <w:b/>
          <w:bCs/>
          <w:color w:val="000000"/>
        </w:rPr>
        <w:t xml:space="preserve">OFICINA </w:t>
      </w:r>
      <w:r w:rsidR="00A72C45" w:rsidRPr="00597C79">
        <w:rPr>
          <w:rFonts w:ascii="Arial" w:hAnsi="Arial" w:cs="Arial"/>
          <w:b/>
          <w:bCs/>
          <w:color w:val="000000"/>
        </w:rPr>
        <w:t>que</w:t>
      </w:r>
      <w:r w:rsidRPr="00A803C5">
        <w:rPr>
          <w:rFonts w:ascii="Arial" w:hAnsi="Arial" w:cs="Arial"/>
          <w:color w:val="000000"/>
        </w:rPr>
        <w:t xml:space="preserve"> hacen parte del presente estudio previo.</w:t>
      </w:r>
    </w:p>
    <w:p w14:paraId="1EC625BC" w14:textId="77777777" w:rsidR="001540F7" w:rsidRDefault="001540F7" w:rsidP="00150AE1">
      <w:pPr>
        <w:autoSpaceDE w:val="0"/>
        <w:autoSpaceDN w:val="0"/>
        <w:adjustRightInd w:val="0"/>
        <w:ind w:right="142"/>
        <w:jc w:val="both"/>
        <w:rPr>
          <w:rFonts w:ascii="Arial" w:hAnsi="Arial" w:cs="Arial"/>
          <w:color w:val="000000"/>
        </w:rPr>
      </w:pPr>
    </w:p>
    <w:tbl>
      <w:tblPr>
        <w:tblStyle w:val="Tablaconcuadrcula"/>
        <w:tblW w:w="9918" w:type="dxa"/>
        <w:tblInd w:w="-284" w:type="dxa"/>
        <w:shd w:val="clear" w:color="auto" w:fill="D9D9D9" w:themeFill="background1" w:themeFillShade="D9"/>
        <w:tblLook w:val="04A0" w:firstRow="1" w:lastRow="0" w:firstColumn="1" w:lastColumn="0" w:noHBand="0" w:noVBand="1"/>
      </w:tblPr>
      <w:tblGrid>
        <w:gridCol w:w="9918"/>
      </w:tblGrid>
      <w:tr w:rsidR="0035789B" w:rsidRPr="000F56FB" w14:paraId="03656650" w14:textId="77777777" w:rsidTr="0035789B">
        <w:tc>
          <w:tcPr>
            <w:tcW w:w="9918" w:type="dxa"/>
            <w:shd w:val="clear" w:color="auto" w:fill="D9D9D9" w:themeFill="background1" w:themeFillShade="D9"/>
          </w:tcPr>
          <w:p w14:paraId="572361A2" w14:textId="175D8C04" w:rsidR="0035789B" w:rsidRPr="007F5CC3" w:rsidRDefault="007F5CC3" w:rsidP="00150AE1">
            <w:pPr>
              <w:pStyle w:val="Prrafodelista"/>
              <w:numPr>
                <w:ilvl w:val="1"/>
                <w:numId w:val="3"/>
              </w:num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jc w:val="both"/>
              <w:rPr>
                <w:rFonts w:ascii="Arial" w:hAnsi="Arial" w:cs="Arial"/>
                <w:b/>
                <w:color w:val="000000"/>
                <w:sz w:val="22"/>
                <w:szCs w:val="22"/>
                <w:lang w:val="es-ES_tradnl" w:eastAsia="es-MX"/>
              </w:rPr>
            </w:pPr>
            <w:r w:rsidRPr="007F5CC3">
              <w:rPr>
                <w:rFonts w:ascii="Arial" w:hAnsi="Arial" w:cs="Arial"/>
                <w:b/>
                <w:color w:val="000000"/>
                <w:sz w:val="22"/>
                <w:szCs w:val="22"/>
                <w:lang w:val="es-ES_tradnl" w:eastAsia="es-MX"/>
              </w:rPr>
              <w:t xml:space="preserve">REQUISITOS HABILITANTES DE CONTENIDO TECNICO </w:t>
            </w:r>
            <w:r w:rsidR="00724368" w:rsidRPr="007F5CC3">
              <w:rPr>
                <w:rFonts w:ascii="Arial" w:hAnsi="Arial" w:cs="Arial"/>
                <w:b/>
                <w:bCs/>
                <w:color w:val="000000"/>
                <w:sz w:val="22"/>
                <w:szCs w:val="22"/>
                <w:lang w:val="es-ES_tradnl" w:eastAsia="es-MX"/>
              </w:rPr>
              <w:t>(cumple / no cumple)</w:t>
            </w:r>
          </w:p>
        </w:tc>
      </w:tr>
    </w:tbl>
    <w:p w14:paraId="33C1E8C0" w14:textId="77777777" w:rsidR="0035789B" w:rsidRPr="000F56FB" w:rsidRDefault="0035789B"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tbl>
      <w:tblPr>
        <w:tblStyle w:val="Tablaconcuadrcula"/>
        <w:tblW w:w="9918" w:type="dxa"/>
        <w:tblInd w:w="-284" w:type="dxa"/>
        <w:shd w:val="clear" w:color="auto" w:fill="D9D9D9" w:themeFill="background1" w:themeFillShade="D9"/>
        <w:tblLook w:val="04A0" w:firstRow="1" w:lastRow="0" w:firstColumn="1" w:lastColumn="0" w:noHBand="0" w:noVBand="1"/>
      </w:tblPr>
      <w:tblGrid>
        <w:gridCol w:w="9918"/>
      </w:tblGrid>
      <w:tr w:rsidR="0035789B" w:rsidRPr="000F56FB" w14:paraId="629404BD" w14:textId="77777777" w:rsidTr="0035789B">
        <w:tc>
          <w:tcPr>
            <w:tcW w:w="9918" w:type="dxa"/>
            <w:shd w:val="clear" w:color="auto" w:fill="D9D9D9" w:themeFill="background1" w:themeFillShade="D9"/>
          </w:tcPr>
          <w:p w14:paraId="6CFA8A2E" w14:textId="1C13D37A" w:rsidR="0035789B" w:rsidRPr="007F5CC3" w:rsidRDefault="007F5CC3" w:rsidP="00150AE1">
            <w:pPr>
              <w:pStyle w:val="Prrafodelista"/>
              <w:numPr>
                <w:ilvl w:val="2"/>
                <w:numId w:val="3"/>
              </w:num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ight="142" w:firstLine="0"/>
              <w:rPr>
                <w:rFonts w:ascii="Arial" w:hAnsi="Arial" w:cs="Arial"/>
                <w:b/>
                <w:color w:val="000000"/>
                <w:sz w:val="22"/>
                <w:szCs w:val="22"/>
                <w:lang w:val="es-ES_tradnl" w:eastAsia="es-MX"/>
              </w:rPr>
            </w:pPr>
            <w:r w:rsidRPr="007F5CC3">
              <w:rPr>
                <w:rFonts w:ascii="Arial" w:hAnsi="Arial" w:cs="Arial"/>
                <w:b/>
                <w:color w:val="000000"/>
                <w:sz w:val="22"/>
                <w:szCs w:val="22"/>
                <w:lang w:val="es-ES_tradnl" w:eastAsia="es-MX"/>
              </w:rPr>
              <w:t>CUMPLIMIENTO DE LA FICHA TECNICA</w:t>
            </w:r>
          </w:p>
        </w:tc>
      </w:tr>
    </w:tbl>
    <w:p w14:paraId="695226EF" w14:textId="77777777" w:rsidR="00292AF2" w:rsidRPr="000F56FB" w:rsidRDefault="00292AF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rPr>
          <w:rFonts w:ascii="Arial" w:hAnsi="Arial" w:cs="Arial"/>
          <w:color w:val="000000"/>
          <w:sz w:val="22"/>
          <w:szCs w:val="22"/>
          <w:lang w:val="es-ES_tradnl" w:eastAsia="es-MX"/>
        </w:rPr>
      </w:pPr>
    </w:p>
    <w:p w14:paraId="0C240EAC" w14:textId="46AEADF8" w:rsidR="007F5CC3" w:rsidRPr="00E63F88" w:rsidRDefault="007F5CC3" w:rsidP="00150AE1">
      <w:pPr>
        <w:autoSpaceDE w:val="0"/>
        <w:autoSpaceDN w:val="0"/>
        <w:adjustRightInd w:val="0"/>
        <w:ind w:right="142"/>
        <w:jc w:val="both"/>
        <w:rPr>
          <w:rFonts w:ascii="Arial" w:hAnsi="Arial" w:cs="Arial"/>
          <w:sz w:val="22"/>
          <w:szCs w:val="22"/>
        </w:rPr>
      </w:pPr>
      <w:r w:rsidRPr="00E63F88">
        <w:rPr>
          <w:rFonts w:ascii="Arial" w:hAnsi="Arial" w:cs="Arial"/>
          <w:sz w:val="22"/>
          <w:szCs w:val="22"/>
        </w:rPr>
        <w:t>En cumplimiento al procedimiento de Subasta Inversa</w:t>
      </w:r>
      <w:r w:rsidR="00E63F88" w:rsidRPr="00E63F88">
        <w:rPr>
          <w:rFonts w:ascii="Arial" w:hAnsi="Arial" w:cs="Arial"/>
          <w:sz w:val="22"/>
          <w:szCs w:val="22"/>
        </w:rPr>
        <w:t xml:space="preserve"> electrónica, </w:t>
      </w:r>
      <w:r w:rsidRPr="00E63F88">
        <w:rPr>
          <w:rFonts w:ascii="Arial" w:hAnsi="Arial" w:cs="Arial"/>
          <w:sz w:val="22"/>
          <w:szCs w:val="22"/>
        </w:rPr>
        <w:t>el oferente deberá dentro de los requisitos habilitantes aceptar el cumplimiento de la ficha técnica, ya sea por una manifestación expresa o el anexo o requisito que establezca el área técnica, así mismo precisar las condiciones y aceptación de esta.</w:t>
      </w:r>
    </w:p>
    <w:p w14:paraId="5E538911" w14:textId="77777777" w:rsidR="007F5CC3" w:rsidRPr="00E63F88" w:rsidRDefault="007F5CC3" w:rsidP="00150AE1">
      <w:pPr>
        <w:autoSpaceDE w:val="0"/>
        <w:autoSpaceDN w:val="0"/>
        <w:adjustRightInd w:val="0"/>
        <w:ind w:right="142"/>
        <w:jc w:val="both"/>
        <w:rPr>
          <w:rFonts w:ascii="Arial" w:hAnsi="Arial" w:cs="Arial"/>
          <w:sz w:val="22"/>
          <w:szCs w:val="22"/>
        </w:rPr>
      </w:pPr>
    </w:p>
    <w:p w14:paraId="45BE2DF0" w14:textId="530B688F" w:rsidR="007F5CC3" w:rsidRPr="00E63F88" w:rsidRDefault="007F5CC3" w:rsidP="00150AE1">
      <w:pPr>
        <w:autoSpaceDE w:val="0"/>
        <w:autoSpaceDN w:val="0"/>
        <w:adjustRightInd w:val="0"/>
        <w:ind w:right="142"/>
        <w:jc w:val="both"/>
        <w:rPr>
          <w:rFonts w:ascii="Arial" w:hAnsi="Arial" w:cs="Arial"/>
          <w:sz w:val="22"/>
          <w:szCs w:val="22"/>
        </w:rPr>
      </w:pPr>
      <w:r w:rsidRPr="00E63F88">
        <w:rPr>
          <w:rFonts w:ascii="Arial" w:hAnsi="Arial" w:cs="Arial"/>
          <w:sz w:val="22"/>
          <w:szCs w:val="22"/>
        </w:rPr>
        <w:t xml:space="preserve">Para que los oferentes puedan participar en la audiencia de Subasta Inversa Electrónica deberán acreditar el cumplimiento de la ficha técnica que contiene la oferta técnica, deberá ser presentada por el oferente debidamente diligenciado en totalidad, con el mínimo de requisitos técnicos exigidos en el </w:t>
      </w:r>
      <w:r w:rsidRPr="00E63F88">
        <w:rPr>
          <w:rFonts w:ascii="Arial" w:hAnsi="Arial" w:cs="Arial"/>
          <w:b/>
          <w:bCs/>
          <w:sz w:val="22"/>
          <w:szCs w:val="22"/>
        </w:rPr>
        <w:t>ANEXO N</w:t>
      </w:r>
      <w:r w:rsidR="00706189" w:rsidRPr="00E63F88">
        <w:rPr>
          <w:rFonts w:ascii="Arial" w:hAnsi="Arial" w:cs="Arial"/>
          <w:b/>
          <w:bCs/>
          <w:sz w:val="22"/>
          <w:szCs w:val="22"/>
        </w:rPr>
        <w:t>o</w:t>
      </w:r>
      <w:r w:rsidRPr="00E63F88">
        <w:rPr>
          <w:rFonts w:ascii="Arial" w:hAnsi="Arial" w:cs="Arial"/>
          <w:b/>
          <w:bCs/>
          <w:sz w:val="22"/>
          <w:szCs w:val="22"/>
        </w:rPr>
        <w:t>.01 - FICHA DE CONDICIONES TÉCNICAS</w:t>
      </w:r>
      <w:r w:rsidRPr="00E63F88">
        <w:rPr>
          <w:rFonts w:ascii="Arial" w:hAnsi="Arial" w:cs="Arial"/>
          <w:sz w:val="22"/>
          <w:szCs w:val="22"/>
        </w:rPr>
        <w:t>, es de aclarar que sin importar la marca ofrecida por el proveedor deberá ajustarse a las especificaciones y necesidades de la entidad o superarlas. Para ello deberá hacer una valoración de las condiciones y demás aspectos que fundamenten su ofrecimiento técnico.</w:t>
      </w:r>
    </w:p>
    <w:p w14:paraId="2BF52515" w14:textId="77777777" w:rsidR="007F5CC3" w:rsidRPr="00E63F88" w:rsidRDefault="007F5CC3" w:rsidP="00150AE1">
      <w:pPr>
        <w:autoSpaceDE w:val="0"/>
        <w:autoSpaceDN w:val="0"/>
        <w:adjustRightInd w:val="0"/>
        <w:ind w:right="142"/>
        <w:jc w:val="both"/>
        <w:rPr>
          <w:rFonts w:ascii="Arial" w:hAnsi="Arial" w:cs="Arial"/>
          <w:sz w:val="22"/>
          <w:szCs w:val="22"/>
        </w:rPr>
      </w:pPr>
    </w:p>
    <w:p w14:paraId="769C68BF" w14:textId="5A430129" w:rsidR="007F5CC3" w:rsidRPr="004033EB" w:rsidRDefault="007F5CC3" w:rsidP="00150AE1">
      <w:pPr>
        <w:autoSpaceDE w:val="0"/>
        <w:autoSpaceDN w:val="0"/>
        <w:adjustRightInd w:val="0"/>
        <w:ind w:right="142"/>
        <w:jc w:val="both"/>
        <w:rPr>
          <w:rFonts w:ascii="Arial" w:hAnsi="Arial" w:cs="Arial"/>
          <w:sz w:val="22"/>
          <w:szCs w:val="22"/>
        </w:rPr>
      </w:pPr>
      <w:r w:rsidRPr="00E63F88">
        <w:rPr>
          <w:rFonts w:ascii="Arial" w:hAnsi="Arial" w:cs="Arial"/>
          <w:sz w:val="22"/>
          <w:szCs w:val="22"/>
        </w:rPr>
        <w:t xml:space="preserve">El proponente deberá presentar la Ficha Técnica adjunta, diseñada para este proceso, debidamente </w:t>
      </w:r>
      <w:r w:rsidRPr="00E63F88">
        <w:rPr>
          <w:rFonts w:ascii="Arial" w:hAnsi="Arial" w:cs="Arial"/>
          <w:b/>
          <w:bCs/>
          <w:sz w:val="22"/>
          <w:szCs w:val="22"/>
        </w:rPr>
        <w:t>diligenciada</w:t>
      </w:r>
      <w:r w:rsidR="00C01840" w:rsidRPr="00E63F88">
        <w:rPr>
          <w:rFonts w:ascii="Arial" w:hAnsi="Arial" w:cs="Arial"/>
          <w:b/>
          <w:bCs/>
          <w:sz w:val="22"/>
          <w:szCs w:val="22"/>
        </w:rPr>
        <w:t xml:space="preserve"> </w:t>
      </w:r>
      <w:r w:rsidRPr="00E63F88">
        <w:rPr>
          <w:rFonts w:ascii="Arial" w:hAnsi="Arial" w:cs="Arial"/>
          <w:b/>
          <w:bCs/>
          <w:sz w:val="22"/>
          <w:szCs w:val="22"/>
        </w:rPr>
        <w:t>y firmada</w:t>
      </w:r>
      <w:r w:rsidRPr="00E63F88">
        <w:rPr>
          <w:rFonts w:ascii="Arial" w:hAnsi="Arial" w:cs="Arial"/>
          <w:sz w:val="22"/>
          <w:szCs w:val="22"/>
        </w:rPr>
        <w:t>. En consecuencia, se entenderán conocidas y aceptadas las especificaciones técnicas de los bienes requeridos por la SNR al igual que las condiciones de la contratación, con</w:t>
      </w:r>
      <w:r w:rsidRPr="004033EB">
        <w:rPr>
          <w:rFonts w:ascii="Arial" w:hAnsi="Arial" w:cs="Arial"/>
          <w:sz w:val="22"/>
          <w:szCs w:val="22"/>
        </w:rPr>
        <w:t xml:space="preserve"> la firma del representante legal al final del mencionado documento.</w:t>
      </w:r>
    </w:p>
    <w:p w14:paraId="696B6A95" w14:textId="77777777" w:rsidR="007F5CC3" w:rsidRPr="004033EB" w:rsidRDefault="007F5CC3" w:rsidP="00150AE1">
      <w:pPr>
        <w:autoSpaceDE w:val="0"/>
        <w:autoSpaceDN w:val="0"/>
        <w:adjustRightInd w:val="0"/>
        <w:ind w:right="142"/>
        <w:jc w:val="both"/>
        <w:rPr>
          <w:rFonts w:ascii="Arial" w:hAnsi="Arial" w:cs="Arial"/>
          <w:sz w:val="22"/>
          <w:szCs w:val="22"/>
        </w:rPr>
      </w:pPr>
    </w:p>
    <w:p w14:paraId="58E4D86E" w14:textId="77777777" w:rsidR="007F5CC3" w:rsidRPr="004033EB" w:rsidRDefault="007F5CC3" w:rsidP="00150AE1">
      <w:pPr>
        <w:autoSpaceDE w:val="0"/>
        <w:autoSpaceDN w:val="0"/>
        <w:adjustRightInd w:val="0"/>
        <w:ind w:right="142"/>
        <w:jc w:val="both"/>
        <w:rPr>
          <w:rFonts w:ascii="Arial" w:hAnsi="Arial" w:cs="Arial"/>
          <w:sz w:val="22"/>
          <w:szCs w:val="22"/>
        </w:rPr>
      </w:pPr>
      <w:r w:rsidRPr="004033EB">
        <w:rPr>
          <w:rFonts w:ascii="Arial" w:hAnsi="Arial" w:cs="Arial"/>
          <w:sz w:val="22"/>
          <w:szCs w:val="22"/>
        </w:rPr>
        <w:t>La clasificación del bien o servicio de acuerdo al clasificador de bienes y servicios, la  identificación adicional requerida, unidad de medida y calidad mínima, esta labor de verificación de la ficha técnica será realizada por el Evaluador Técnico designado para tal efecto, por el ordenador del gasto, debiéndose ceñir exclusivamente a las reglas establecidas en el pliego de condiciones, verificación que conducirá a determinar si el oferente cumple con las condiciones mínimas requeridas por la Entidad para la satisfacción de la necesidad que motiva el proceso de contratación.</w:t>
      </w:r>
    </w:p>
    <w:p w14:paraId="5E4FC8EE" w14:textId="77777777" w:rsidR="007F5CC3" w:rsidRPr="004033EB" w:rsidRDefault="007F5CC3" w:rsidP="00150AE1">
      <w:pPr>
        <w:autoSpaceDE w:val="0"/>
        <w:autoSpaceDN w:val="0"/>
        <w:adjustRightInd w:val="0"/>
        <w:ind w:right="142"/>
        <w:jc w:val="both"/>
        <w:rPr>
          <w:rFonts w:ascii="Arial" w:hAnsi="Arial" w:cs="Arial"/>
          <w:sz w:val="22"/>
          <w:szCs w:val="22"/>
        </w:rPr>
      </w:pPr>
    </w:p>
    <w:p w14:paraId="35DC2B8D" w14:textId="77777777" w:rsidR="007F5CC3" w:rsidRPr="004033EB" w:rsidRDefault="007F5CC3" w:rsidP="00150AE1">
      <w:pPr>
        <w:autoSpaceDE w:val="0"/>
        <w:autoSpaceDN w:val="0"/>
        <w:adjustRightInd w:val="0"/>
        <w:ind w:right="142"/>
        <w:jc w:val="both"/>
        <w:rPr>
          <w:rFonts w:ascii="Arial" w:hAnsi="Arial" w:cs="Arial"/>
          <w:sz w:val="22"/>
          <w:szCs w:val="22"/>
        </w:rPr>
      </w:pPr>
      <w:r w:rsidRPr="004033EB">
        <w:rPr>
          <w:rFonts w:ascii="Arial" w:hAnsi="Arial" w:cs="Arial"/>
          <w:sz w:val="22"/>
          <w:szCs w:val="22"/>
        </w:rPr>
        <w:t xml:space="preserve">En efecto, el ofrecimiento de los proponentes debe corresponder de forma idéntica a  lo exigido en la ficha técnica anexa al presente Estudio Previo, de tal forma que cualquier incongruencia, omisión o contradicción evidenciada en la oferta técnica dará lugar al </w:t>
      </w:r>
      <w:r w:rsidRPr="007F5CC3">
        <w:rPr>
          <w:rFonts w:ascii="Arial" w:hAnsi="Arial" w:cs="Arial"/>
          <w:b/>
          <w:bCs/>
          <w:sz w:val="22"/>
          <w:szCs w:val="22"/>
        </w:rPr>
        <w:t>RECHAZO DE LA PROPUESTA</w:t>
      </w:r>
      <w:r w:rsidRPr="004033EB">
        <w:rPr>
          <w:rFonts w:ascii="Arial" w:hAnsi="Arial" w:cs="Arial"/>
          <w:sz w:val="22"/>
          <w:szCs w:val="22"/>
        </w:rPr>
        <w:t xml:space="preserve"> sin tener la oportunidad el oferente de aclarar, modificar o complementar dichas especificaciones como quiera que ello implica la mejora de la oferta y la vulneración de los principios de transparencia y de selección objetiva.</w:t>
      </w:r>
    </w:p>
    <w:p w14:paraId="5A7F98F0" w14:textId="77777777" w:rsidR="007F5CC3" w:rsidRPr="004033EB" w:rsidRDefault="007F5CC3" w:rsidP="00150AE1">
      <w:pPr>
        <w:autoSpaceDE w:val="0"/>
        <w:autoSpaceDN w:val="0"/>
        <w:adjustRightInd w:val="0"/>
        <w:ind w:right="142"/>
        <w:jc w:val="both"/>
        <w:rPr>
          <w:rFonts w:ascii="Arial" w:hAnsi="Arial" w:cs="Arial"/>
          <w:sz w:val="22"/>
          <w:szCs w:val="22"/>
        </w:rPr>
      </w:pPr>
    </w:p>
    <w:p w14:paraId="6C1B0B6C" w14:textId="46752677" w:rsidR="007F5CC3" w:rsidRPr="004033EB" w:rsidRDefault="007F5CC3" w:rsidP="00150AE1">
      <w:pPr>
        <w:autoSpaceDE w:val="0"/>
        <w:autoSpaceDN w:val="0"/>
        <w:adjustRightInd w:val="0"/>
        <w:ind w:right="142"/>
        <w:jc w:val="both"/>
        <w:rPr>
          <w:rFonts w:ascii="Arial" w:hAnsi="Arial" w:cs="Arial"/>
          <w:b/>
          <w:bCs/>
          <w:sz w:val="22"/>
          <w:szCs w:val="22"/>
        </w:rPr>
      </w:pPr>
      <w:r w:rsidRPr="00C01840">
        <w:rPr>
          <w:rFonts w:ascii="Arial" w:hAnsi="Arial" w:cs="Arial"/>
          <w:b/>
          <w:bCs/>
          <w:sz w:val="22"/>
          <w:szCs w:val="22"/>
        </w:rPr>
        <w:lastRenderedPageBreak/>
        <w:t>Parágrafo 1:</w:t>
      </w:r>
      <w:r w:rsidRPr="004033EB">
        <w:rPr>
          <w:rFonts w:ascii="Arial" w:hAnsi="Arial" w:cs="Arial"/>
          <w:sz w:val="22"/>
          <w:szCs w:val="22"/>
        </w:rPr>
        <w:t xml:space="preserve"> Los oferentes deberán acreditar el cumplimiento de la ficha técnica desde el momento de la presentación de la oferta. (</w:t>
      </w:r>
      <w:bookmarkStart w:id="18" w:name="_Hlk172554860"/>
      <w:r w:rsidRPr="007F5CC3">
        <w:rPr>
          <w:rFonts w:ascii="Arial" w:hAnsi="Arial" w:cs="Arial"/>
          <w:b/>
          <w:bCs/>
          <w:sz w:val="22"/>
          <w:szCs w:val="22"/>
        </w:rPr>
        <w:t>ANEXO N</w:t>
      </w:r>
      <w:r w:rsidR="00706189">
        <w:rPr>
          <w:rFonts w:ascii="Arial" w:hAnsi="Arial" w:cs="Arial"/>
          <w:b/>
          <w:bCs/>
          <w:sz w:val="22"/>
          <w:szCs w:val="22"/>
        </w:rPr>
        <w:t>o</w:t>
      </w:r>
      <w:r w:rsidRPr="007F5CC3">
        <w:rPr>
          <w:rFonts w:ascii="Arial" w:hAnsi="Arial" w:cs="Arial"/>
          <w:b/>
          <w:bCs/>
          <w:sz w:val="22"/>
          <w:szCs w:val="22"/>
        </w:rPr>
        <w:t>.01 - FICHA DE CONDICIONES TÉCNICAS</w:t>
      </w:r>
      <w:bookmarkEnd w:id="18"/>
      <w:r w:rsidRPr="004033EB">
        <w:rPr>
          <w:rFonts w:ascii="Arial" w:hAnsi="Arial" w:cs="Arial"/>
          <w:b/>
          <w:bCs/>
          <w:sz w:val="22"/>
          <w:szCs w:val="22"/>
        </w:rPr>
        <w:t>).</w:t>
      </w:r>
    </w:p>
    <w:p w14:paraId="230B9DDC" w14:textId="77777777" w:rsidR="007F5CC3" w:rsidRDefault="007F5CC3"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p w14:paraId="11A4A35B" w14:textId="4292321F" w:rsidR="00292AF2" w:rsidRPr="00C01840" w:rsidRDefault="00292AF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sz w:val="22"/>
          <w:szCs w:val="22"/>
        </w:rPr>
      </w:pPr>
      <w:r w:rsidRPr="00C01840">
        <w:rPr>
          <w:rFonts w:ascii="Arial" w:hAnsi="Arial" w:cs="Arial"/>
          <w:sz w:val="22"/>
          <w:szCs w:val="22"/>
        </w:rPr>
        <w:t xml:space="preserve">Resulta fundamental que el proponente certifique que puede ejecutar a cabalidad el objeto y actividades que se pretenden contratar, garantizando el cumplimiento de la totalidad de las especificaciones técnicas requeridas por </w:t>
      </w:r>
      <w:r w:rsidR="00632C31" w:rsidRPr="00C01840">
        <w:rPr>
          <w:rFonts w:ascii="Arial" w:hAnsi="Arial" w:cs="Arial"/>
          <w:sz w:val="22"/>
          <w:szCs w:val="22"/>
        </w:rPr>
        <w:t>la S</w:t>
      </w:r>
      <w:r w:rsidR="00B32BC8" w:rsidRPr="00C01840">
        <w:rPr>
          <w:rFonts w:ascii="Arial" w:hAnsi="Arial" w:cs="Arial"/>
          <w:sz w:val="22"/>
          <w:szCs w:val="22"/>
        </w:rPr>
        <w:t>uperintendencia de Notariado y Registro</w:t>
      </w:r>
      <w:r w:rsidR="00632C31" w:rsidRPr="00C01840">
        <w:rPr>
          <w:rFonts w:ascii="Arial" w:hAnsi="Arial" w:cs="Arial"/>
          <w:sz w:val="22"/>
          <w:szCs w:val="22"/>
        </w:rPr>
        <w:t>, e</w:t>
      </w:r>
      <w:r w:rsidRPr="00C01840">
        <w:rPr>
          <w:rFonts w:ascii="Arial" w:hAnsi="Arial" w:cs="Arial"/>
          <w:sz w:val="22"/>
          <w:szCs w:val="22"/>
        </w:rPr>
        <w:t>stablecidas en la Ficha de condiciones técnicas</w:t>
      </w:r>
      <w:r w:rsidR="00B32BC8" w:rsidRPr="00C01840">
        <w:rPr>
          <w:rFonts w:ascii="Arial" w:hAnsi="Arial" w:cs="Arial"/>
          <w:sz w:val="22"/>
          <w:szCs w:val="22"/>
        </w:rPr>
        <w:t xml:space="preserve"> -FCT-</w:t>
      </w:r>
      <w:r w:rsidRPr="00C01840">
        <w:rPr>
          <w:rFonts w:ascii="Arial" w:hAnsi="Arial" w:cs="Arial"/>
          <w:sz w:val="22"/>
          <w:szCs w:val="22"/>
        </w:rPr>
        <w:t xml:space="preserve"> esenciales para la prestación del servicio y/o entrega del bien (FCT) y sus anexos.</w:t>
      </w:r>
    </w:p>
    <w:p w14:paraId="60AFAB54" w14:textId="77777777" w:rsidR="00292AF2" w:rsidRPr="00C01840" w:rsidRDefault="00292AF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sz w:val="22"/>
          <w:szCs w:val="22"/>
        </w:rPr>
      </w:pPr>
    </w:p>
    <w:p w14:paraId="2A24CB49" w14:textId="0FED4336" w:rsidR="0035789B" w:rsidRPr="000F56FB" w:rsidRDefault="00292AF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r w:rsidRPr="00C01840">
        <w:rPr>
          <w:rFonts w:ascii="Arial" w:hAnsi="Arial" w:cs="Arial"/>
          <w:sz w:val="22"/>
          <w:szCs w:val="22"/>
        </w:rPr>
        <w:t>En ese sentido, el proponente o su representante legal, si se trata de una persona jurídica u oferente plural, deberá suscribir el documento denominado Carta de Presentación de la Propuesta</w:t>
      </w:r>
      <w:r w:rsidRPr="000F56FB">
        <w:rPr>
          <w:rFonts w:ascii="Arial" w:hAnsi="Arial" w:cs="Arial"/>
          <w:color w:val="000000"/>
          <w:sz w:val="22"/>
          <w:szCs w:val="22"/>
          <w:lang w:val="es-ES_tradnl" w:eastAsia="es-MX"/>
        </w:rPr>
        <w:t>, a través de la cual acepta la totalidad de las condiciones técnicas descritas en la Ficha de condiciones técnicas esenciales para la prestación del servicio y/o entrega del bien (FCT), y la Entidad procederá a su verificación.</w:t>
      </w:r>
    </w:p>
    <w:p w14:paraId="1B4BC7B6" w14:textId="77777777" w:rsidR="001540F7" w:rsidRPr="00BC4C3A" w:rsidRDefault="001540F7"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sz w:val="22"/>
          <w:szCs w:val="22"/>
          <w:lang w:val="es-ES_tradnl" w:eastAsia="es-MX"/>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BC4C3A" w:rsidRPr="00BC4C3A" w14:paraId="3ADFA1C4" w14:textId="77777777" w:rsidTr="00884314">
        <w:tc>
          <w:tcPr>
            <w:tcW w:w="9924" w:type="dxa"/>
            <w:shd w:val="clear" w:color="auto" w:fill="D9D9D9"/>
          </w:tcPr>
          <w:p w14:paraId="1008C0F8" w14:textId="48A716BE" w:rsidR="009E62A7" w:rsidRPr="00BC4C3A" w:rsidRDefault="00A4220B" w:rsidP="00150AE1">
            <w:pPr>
              <w:pStyle w:val="Prrafodelista"/>
              <w:numPr>
                <w:ilvl w:val="2"/>
                <w:numId w:val="3"/>
              </w:numPr>
              <w:tabs>
                <w:tab w:val="left" w:pos="142"/>
              </w:tabs>
              <w:ind w:left="0" w:right="142" w:firstLine="0"/>
              <w:jc w:val="both"/>
              <w:rPr>
                <w:rFonts w:ascii="Arial" w:hAnsi="Arial" w:cs="Arial"/>
                <w:b/>
                <w:bCs/>
                <w:sz w:val="22"/>
                <w:szCs w:val="22"/>
              </w:rPr>
            </w:pPr>
            <w:r w:rsidRPr="00BC4C3A">
              <w:rPr>
                <w:rFonts w:ascii="Arial" w:hAnsi="Arial" w:cs="Arial"/>
                <w:b/>
                <w:bCs/>
                <w:sz w:val="22"/>
                <w:szCs w:val="22"/>
              </w:rPr>
              <w:t xml:space="preserve"> EXPERIENCIA HABILITANTE DEL PROPONENTE </w:t>
            </w:r>
            <w:r w:rsidR="00A07121" w:rsidRPr="00BC4C3A">
              <w:rPr>
                <w:rFonts w:ascii="Arial" w:hAnsi="Arial" w:cs="Arial"/>
                <w:b/>
                <w:bCs/>
                <w:sz w:val="22"/>
                <w:szCs w:val="22"/>
              </w:rPr>
              <w:t>(CUMPLE / NO CUMPLE)</w:t>
            </w:r>
          </w:p>
        </w:tc>
      </w:tr>
    </w:tbl>
    <w:p w14:paraId="304DB478" w14:textId="4D4C90F8" w:rsidR="009E62A7" w:rsidRPr="000F56FB" w:rsidRDefault="009E62A7" w:rsidP="00150AE1">
      <w:pPr>
        <w:tabs>
          <w:tab w:val="left" w:pos="142"/>
        </w:tabs>
        <w:ind w:right="142"/>
        <w:jc w:val="both"/>
        <w:rPr>
          <w:rFonts w:ascii="Arial" w:hAnsi="Arial" w:cs="Arial"/>
          <w:sz w:val="22"/>
          <w:szCs w:val="22"/>
        </w:rPr>
      </w:pPr>
    </w:p>
    <w:p w14:paraId="0D62676B" w14:textId="26043D2C" w:rsidR="00A07121" w:rsidRPr="000F56FB" w:rsidRDefault="00A07121"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sz w:val="22"/>
          <w:szCs w:val="22"/>
        </w:rPr>
      </w:pPr>
      <w:r w:rsidRPr="000F56FB">
        <w:rPr>
          <w:rFonts w:ascii="Arial" w:hAnsi="Arial" w:cs="Arial"/>
          <w:color w:val="000000"/>
          <w:sz w:val="22"/>
          <w:szCs w:val="22"/>
          <w:lang w:val="es-ES_tradnl" w:eastAsia="es-MX"/>
        </w:rPr>
        <w:t xml:space="preserve">De </w:t>
      </w:r>
      <w:r w:rsidRPr="005B221E">
        <w:rPr>
          <w:rFonts w:ascii="Arial" w:hAnsi="Arial" w:cs="Arial"/>
          <w:color w:val="000000"/>
          <w:sz w:val="22"/>
          <w:szCs w:val="22"/>
          <w:lang w:val="es-ES_tradnl" w:eastAsia="es-MX"/>
        </w:rPr>
        <w:t>conformidad con lo establecido en la Circular Única Externa de Colombia Compra eficiente que indica: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en tal sentido, para acreditar dicho requisito</w:t>
      </w:r>
      <w:r w:rsidR="000C56EE">
        <w:rPr>
          <w:rFonts w:ascii="Arial" w:hAnsi="Arial" w:cs="Arial"/>
          <w:color w:val="000000"/>
          <w:sz w:val="22"/>
          <w:szCs w:val="22"/>
          <w:lang w:val="es-ES_tradnl" w:eastAsia="es-MX"/>
        </w:rPr>
        <w:t xml:space="preserve"> </w:t>
      </w:r>
      <w:r w:rsidRPr="005B221E">
        <w:rPr>
          <w:rFonts w:ascii="Arial" w:hAnsi="Arial" w:cs="Arial"/>
          <w:color w:val="000000"/>
          <w:sz w:val="22"/>
          <w:szCs w:val="22"/>
          <w:lang w:val="es-ES_tradnl" w:eastAsia="es-MX"/>
        </w:rPr>
        <w:t>se deberá́ cumplir con las siguientes</w:t>
      </w:r>
      <w:r w:rsidRPr="00B21A85">
        <w:rPr>
          <w:rFonts w:ascii="Arial" w:hAnsi="Arial" w:cs="Arial"/>
          <w:color w:val="000000"/>
          <w:sz w:val="22"/>
          <w:szCs w:val="22"/>
          <w:lang w:val="es-ES_tradnl" w:eastAsia="es-MX"/>
        </w:rPr>
        <w:t xml:space="preserve"> condiciones.</w:t>
      </w:r>
    </w:p>
    <w:p w14:paraId="58AA2BE2" w14:textId="77777777" w:rsidR="00176C12" w:rsidRDefault="00176C12" w:rsidP="00150AE1">
      <w:pPr>
        <w:autoSpaceDE w:val="0"/>
        <w:autoSpaceDN w:val="0"/>
        <w:ind w:right="142"/>
        <w:jc w:val="both"/>
        <w:rPr>
          <w:rFonts w:ascii="Arial" w:hAnsi="Arial" w:cs="Arial"/>
          <w:b/>
          <w:sz w:val="22"/>
          <w:szCs w:val="22"/>
        </w:rPr>
      </w:pPr>
    </w:p>
    <w:p w14:paraId="6CCB6F7E" w14:textId="4CDDD9A7" w:rsidR="00176C12" w:rsidRDefault="004E4010" w:rsidP="00150AE1">
      <w:pPr>
        <w:autoSpaceDE w:val="0"/>
        <w:autoSpaceDN w:val="0"/>
        <w:ind w:right="142"/>
        <w:jc w:val="both"/>
        <w:rPr>
          <w:rFonts w:ascii="Arial" w:hAnsi="Arial" w:cs="Arial"/>
          <w:sz w:val="22"/>
          <w:szCs w:val="22"/>
        </w:rPr>
      </w:pPr>
      <w:bookmarkStart w:id="19" w:name="_Hlk174538515"/>
      <w:r w:rsidRPr="004E4010">
        <w:rPr>
          <w:rFonts w:ascii="Arial" w:hAnsi="Arial" w:cs="Arial"/>
          <w:sz w:val="22"/>
          <w:szCs w:val="22"/>
        </w:rPr>
        <w:t>El proponente, todos los miembros del Consorcio o Unión Temporal, deberán acreditar mediante la información contenida en certificaciones de contratos suscritos y ejecutados o liquidación del contrato ejecutado, con experiencia mínima de  cuatro (4) años o más, lo cual será verificado en el Registro Único de Proponente (RUP) y máximo seis (6) certificaciones contratos terminados con entidades del sector público o privado del nivel nacional, cuyo objeto esté relacionado con el suministro de papelería y útiles de oficina, y que la sumatoria de los seis (6) contratos sean igual o superior al cien por ciento (100%) del presupuesto oficial asignado para el presente proceso de selección.</w:t>
      </w:r>
      <w:r w:rsidR="00DE1050" w:rsidRPr="00DE1050">
        <w:rPr>
          <w:rFonts w:ascii="Arial" w:hAnsi="Arial" w:cs="Arial"/>
          <w:sz w:val="22"/>
          <w:szCs w:val="22"/>
        </w:rPr>
        <w:t>.</w:t>
      </w:r>
    </w:p>
    <w:bookmarkEnd w:id="19"/>
    <w:p w14:paraId="30C8FE91" w14:textId="77777777" w:rsidR="00DE1050" w:rsidRPr="005834C3" w:rsidRDefault="00DE1050" w:rsidP="00150AE1">
      <w:pPr>
        <w:autoSpaceDE w:val="0"/>
        <w:autoSpaceDN w:val="0"/>
        <w:ind w:right="142"/>
        <w:jc w:val="both"/>
        <w:rPr>
          <w:rFonts w:ascii="Arial" w:hAnsi="Arial" w:cs="Arial"/>
          <w:sz w:val="22"/>
          <w:szCs w:val="22"/>
        </w:rPr>
      </w:pPr>
    </w:p>
    <w:p w14:paraId="66557831" w14:textId="77777777" w:rsidR="004C2AB5" w:rsidRPr="005834C3" w:rsidRDefault="004C2AB5" w:rsidP="00150AE1">
      <w:pPr>
        <w:autoSpaceDE w:val="0"/>
        <w:autoSpaceDN w:val="0"/>
        <w:ind w:right="142"/>
        <w:jc w:val="both"/>
        <w:rPr>
          <w:rFonts w:ascii="Arial" w:hAnsi="Arial" w:cs="Arial"/>
          <w:sz w:val="22"/>
          <w:szCs w:val="22"/>
        </w:rPr>
      </w:pPr>
      <w:r w:rsidRPr="005834C3">
        <w:rPr>
          <w:rFonts w:ascii="Arial" w:hAnsi="Arial" w:cs="Arial"/>
          <w:sz w:val="22"/>
          <w:szCs w:val="22"/>
        </w:rPr>
        <w:t>Para verificar la experiencia probable, el Evaluador Técnico verificará el documento que acredita la existencia y representación legal de la persona natural o jurídica nacional o extranjera, y determinará la experiencia probable conforme el tiempo durante el cual ha ejercido la actividad de proveedor después de haber obtenido la personería jurídica, es decir, la citada experiencia empezará a contar a partir de la fecha en la cual adquirió personería jurídica, y para las personas naturales se determinará por el tiempo que hayan desarrollado la actividad contado desde la fecha del contrato más antiguo.</w:t>
      </w:r>
    </w:p>
    <w:p w14:paraId="77F0E788" w14:textId="77777777" w:rsidR="004C2AB5" w:rsidRPr="005834C3" w:rsidRDefault="004C2AB5" w:rsidP="00150AE1">
      <w:pPr>
        <w:autoSpaceDE w:val="0"/>
        <w:autoSpaceDN w:val="0"/>
        <w:ind w:right="142"/>
        <w:jc w:val="both"/>
        <w:rPr>
          <w:rFonts w:ascii="Arial" w:hAnsi="Arial" w:cs="Arial"/>
          <w:sz w:val="22"/>
          <w:szCs w:val="22"/>
        </w:rPr>
      </w:pPr>
    </w:p>
    <w:p w14:paraId="6FEF56A5" w14:textId="33878474" w:rsidR="004C2AB5" w:rsidRDefault="004C2AB5" w:rsidP="00150AE1">
      <w:pPr>
        <w:autoSpaceDE w:val="0"/>
        <w:autoSpaceDN w:val="0"/>
        <w:ind w:right="142"/>
        <w:jc w:val="both"/>
        <w:rPr>
          <w:rFonts w:ascii="Arial" w:hAnsi="Arial" w:cs="Arial"/>
          <w:sz w:val="22"/>
          <w:szCs w:val="22"/>
        </w:rPr>
      </w:pPr>
      <w:r w:rsidRPr="005834C3">
        <w:rPr>
          <w:rFonts w:ascii="Arial" w:hAnsi="Arial" w:cs="Arial"/>
          <w:sz w:val="22"/>
          <w:szCs w:val="22"/>
        </w:rPr>
        <w:t xml:space="preserve">La experiencia requerida para persona natural o jurídica, consorcio o unión temporal en el presente proceso contractual debe estar relacionada con el objeto del contrato a celebrar y sus actividades, </w:t>
      </w:r>
      <w:r w:rsidRPr="005834C3">
        <w:rPr>
          <w:rFonts w:ascii="Arial" w:hAnsi="Arial" w:cs="Arial"/>
          <w:sz w:val="22"/>
          <w:szCs w:val="22"/>
        </w:rPr>
        <w:lastRenderedPageBreak/>
        <w:t>para lo cual deberán presentar</w:t>
      </w:r>
      <w:r>
        <w:rPr>
          <w:rFonts w:ascii="Arial" w:hAnsi="Arial" w:cs="Arial"/>
          <w:sz w:val="22"/>
          <w:szCs w:val="22"/>
        </w:rPr>
        <w:t xml:space="preserve"> máximo</w:t>
      </w:r>
      <w:r w:rsidRPr="005834C3">
        <w:rPr>
          <w:rFonts w:ascii="Arial" w:hAnsi="Arial" w:cs="Arial"/>
          <w:sz w:val="22"/>
          <w:szCs w:val="22"/>
        </w:rPr>
        <w:t xml:space="preserve"> </w:t>
      </w:r>
      <w:r w:rsidR="005B221E">
        <w:rPr>
          <w:rFonts w:ascii="Arial" w:hAnsi="Arial" w:cs="Arial"/>
          <w:sz w:val="22"/>
          <w:szCs w:val="22"/>
        </w:rPr>
        <w:t>seis</w:t>
      </w:r>
      <w:r w:rsidRPr="005834C3">
        <w:rPr>
          <w:rFonts w:ascii="Arial" w:hAnsi="Arial" w:cs="Arial"/>
          <w:sz w:val="22"/>
          <w:szCs w:val="22"/>
        </w:rPr>
        <w:t xml:space="preserve"> (</w:t>
      </w:r>
      <w:r w:rsidR="005B221E">
        <w:rPr>
          <w:rFonts w:ascii="Arial" w:hAnsi="Arial" w:cs="Arial"/>
          <w:sz w:val="22"/>
          <w:szCs w:val="22"/>
        </w:rPr>
        <w:t>6</w:t>
      </w:r>
      <w:r w:rsidRPr="005834C3">
        <w:rPr>
          <w:rFonts w:ascii="Arial" w:hAnsi="Arial" w:cs="Arial"/>
          <w:sz w:val="22"/>
          <w:szCs w:val="22"/>
        </w:rPr>
        <w:t xml:space="preserve">) certificaciones </w:t>
      </w:r>
      <w:r w:rsidR="0002370E">
        <w:rPr>
          <w:rFonts w:ascii="Arial" w:hAnsi="Arial" w:cs="Arial"/>
          <w:sz w:val="22"/>
          <w:szCs w:val="22"/>
        </w:rPr>
        <w:t xml:space="preserve">de contratos celebrados </w:t>
      </w:r>
      <w:r w:rsidRPr="005834C3">
        <w:rPr>
          <w:rFonts w:ascii="Arial" w:hAnsi="Arial" w:cs="Arial"/>
          <w:sz w:val="22"/>
          <w:szCs w:val="22"/>
        </w:rPr>
        <w:t xml:space="preserve">con entidades públicas o privadas cuyos objetos sean similares al del presente proceso de contratación y que cada contrato esté inscrito y clasificado en mínimo </w:t>
      </w:r>
      <w:r w:rsidR="001A2E6C">
        <w:rPr>
          <w:rFonts w:ascii="Arial" w:hAnsi="Arial" w:cs="Arial"/>
          <w:sz w:val="22"/>
          <w:szCs w:val="22"/>
        </w:rPr>
        <w:t>SEIS</w:t>
      </w:r>
      <w:r w:rsidRPr="005834C3">
        <w:rPr>
          <w:rFonts w:ascii="Arial" w:hAnsi="Arial" w:cs="Arial"/>
          <w:sz w:val="22"/>
          <w:szCs w:val="22"/>
        </w:rPr>
        <w:t xml:space="preserve"> (</w:t>
      </w:r>
      <w:r w:rsidR="001A2E6C">
        <w:rPr>
          <w:rFonts w:ascii="Arial" w:hAnsi="Arial" w:cs="Arial"/>
          <w:sz w:val="22"/>
          <w:szCs w:val="22"/>
        </w:rPr>
        <w:t>6</w:t>
      </w:r>
      <w:r w:rsidRPr="005834C3">
        <w:rPr>
          <w:rFonts w:ascii="Arial" w:hAnsi="Arial" w:cs="Arial"/>
          <w:sz w:val="22"/>
          <w:szCs w:val="22"/>
        </w:rPr>
        <w:t>) códigos del clasificador UNSPSC hasta nivel tres (3) que se especifican a continuación:</w:t>
      </w:r>
    </w:p>
    <w:p w14:paraId="2912AE79" w14:textId="77777777" w:rsidR="001A2E6C" w:rsidRDefault="001A2E6C" w:rsidP="00150AE1">
      <w:pPr>
        <w:autoSpaceDE w:val="0"/>
        <w:autoSpaceDN w:val="0"/>
        <w:ind w:right="142"/>
        <w:jc w:val="both"/>
        <w:rPr>
          <w:rFonts w:ascii="Arial" w:hAnsi="Arial" w:cs="Arial"/>
          <w:sz w:val="22"/>
          <w:szCs w:val="22"/>
        </w:rPr>
      </w:pPr>
    </w:p>
    <w:tbl>
      <w:tblPr>
        <w:tblW w:w="10055" w:type="dxa"/>
        <w:jc w:val="center"/>
        <w:tblCellMar>
          <w:left w:w="70" w:type="dxa"/>
          <w:right w:w="70" w:type="dxa"/>
        </w:tblCellMar>
        <w:tblLook w:val="04A0" w:firstRow="1" w:lastRow="0" w:firstColumn="1" w:lastColumn="0" w:noHBand="0" w:noVBand="1"/>
      </w:tblPr>
      <w:tblGrid>
        <w:gridCol w:w="1023"/>
        <w:gridCol w:w="2509"/>
        <w:gridCol w:w="2039"/>
        <w:gridCol w:w="2250"/>
        <w:gridCol w:w="2234"/>
      </w:tblGrid>
      <w:tr w:rsidR="00445827" w:rsidRPr="00A72C45" w14:paraId="0A6CC7CA" w14:textId="77777777" w:rsidTr="001478D5">
        <w:trPr>
          <w:trHeight w:val="152"/>
          <w:tblHeader/>
          <w:jc w:val="center"/>
        </w:trPr>
        <w:tc>
          <w:tcPr>
            <w:tcW w:w="10055" w:type="dxa"/>
            <w:gridSpan w:val="5"/>
            <w:tcBorders>
              <w:top w:val="single" w:sz="8" w:space="0" w:color="auto"/>
              <w:left w:val="single" w:sz="8" w:space="0" w:color="auto"/>
              <w:bottom w:val="single" w:sz="8" w:space="0" w:color="auto"/>
              <w:right w:val="single" w:sz="8" w:space="0" w:color="000000"/>
            </w:tcBorders>
            <w:shd w:val="clear" w:color="auto" w:fill="1F3864" w:themeFill="accent1" w:themeFillShade="80"/>
            <w:vAlign w:val="center"/>
            <w:hideMark/>
          </w:tcPr>
          <w:p w14:paraId="63E2AF52" w14:textId="77777777" w:rsidR="00445827" w:rsidRPr="001D5FE7" w:rsidRDefault="00445827" w:rsidP="00150AE1">
            <w:pPr>
              <w:ind w:right="142"/>
              <w:jc w:val="center"/>
              <w:rPr>
                <w:rFonts w:ascii="Arial" w:hAnsi="Arial" w:cs="Arial"/>
                <w:b/>
                <w:bCs/>
                <w:color w:val="FFFFFF"/>
                <w:sz w:val="12"/>
                <w:szCs w:val="12"/>
              </w:rPr>
            </w:pPr>
            <w:bookmarkStart w:id="20" w:name="_Hlk172558299"/>
            <w:r w:rsidRPr="001D5FE7">
              <w:rPr>
                <w:rFonts w:ascii="Arial" w:hAnsi="Arial" w:cs="Arial"/>
                <w:b/>
                <w:bCs/>
                <w:color w:val="FFFFFF"/>
                <w:sz w:val="12"/>
                <w:szCs w:val="12"/>
              </w:rPr>
              <w:t>CLASIFICACION UNSPSC</w:t>
            </w:r>
          </w:p>
        </w:tc>
      </w:tr>
      <w:tr w:rsidR="00445827" w:rsidRPr="00A72C45" w14:paraId="4C089157" w14:textId="77777777" w:rsidTr="001478D5">
        <w:trPr>
          <w:trHeight w:val="184"/>
          <w:tblHeader/>
          <w:jc w:val="center"/>
        </w:trPr>
        <w:tc>
          <w:tcPr>
            <w:tcW w:w="1023" w:type="dxa"/>
            <w:tcBorders>
              <w:top w:val="nil"/>
              <w:left w:val="single" w:sz="8" w:space="0" w:color="auto"/>
              <w:bottom w:val="single" w:sz="8" w:space="0" w:color="auto"/>
              <w:right w:val="single" w:sz="8" w:space="0" w:color="auto"/>
            </w:tcBorders>
            <w:shd w:val="clear" w:color="auto" w:fill="1F3864" w:themeFill="accent1" w:themeFillShade="80"/>
            <w:vAlign w:val="center"/>
            <w:hideMark/>
          </w:tcPr>
          <w:p w14:paraId="0A39528C" w14:textId="77777777" w:rsidR="00445827" w:rsidRPr="001D5FE7" w:rsidRDefault="00445827" w:rsidP="00150AE1">
            <w:pPr>
              <w:ind w:right="142"/>
              <w:jc w:val="center"/>
              <w:rPr>
                <w:rFonts w:ascii="Arial" w:hAnsi="Arial" w:cs="Arial"/>
                <w:b/>
                <w:bCs/>
                <w:color w:val="FFFFFF"/>
                <w:sz w:val="12"/>
                <w:szCs w:val="12"/>
              </w:rPr>
            </w:pPr>
            <w:r w:rsidRPr="001D5FE7">
              <w:rPr>
                <w:rFonts w:ascii="Arial" w:hAnsi="Arial" w:cs="Arial"/>
                <w:b/>
                <w:bCs/>
                <w:color w:val="FFFFFF"/>
                <w:sz w:val="12"/>
                <w:szCs w:val="12"/>
              </w:rPr>
              <w:t>Clasificación</w:t>
            </w:r>
          </w:p>
        </w:tc>
        <w:tc>
          <w:tcPr>
            <w:tcW w:w="2509" w:type="dxa"/>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5420873F" w14:textId="77777777" w:rsidR="00445827" w:rsidRPr="001D5FE7" w:rsidRDefault="00445827" w:rsidP="00150AE1">
            <w:pPr>
              <w:ind w:right="142" w:firstLineChars="500" w:firstLine="612"/>
              <w:rPr>
                <w:rFonts w:ascii="Arial" w:hAnsi="Arial" w:cs="Arial"/>
                <w:b/>
                <w:bCs/>
                <w:color w:val="FFFFFF"/>
                <w:sz w:val="12"/>
                <w:szCs w:val="12"/>
              </w:rPr>
            </w:pPr>
            <w:r w:rsidRPr="001D5FE7">
              <w:rPr>
                <w:rFonts w:ascii="Arial" w:hAnsi="Arial" w:cs="Arial"/>
                <w:b/>
                <w:bCs/>
                <w:color w:val="FFFFFF"/>
                <w:sz w:val="12"/>
                <w:szCs w:val="12"/>
              </w:rPr>
              <w:t>Segmento</w:t>
            </w:r>
          </w:p>
        </w:tc>
        <w:tc>
          <w:tcPr>
            <w:tcW w:w="2039" w:type="dxa"/>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7EF1532D" w14:textId="77777777" w:rsidR="00445827" w:rsidRPr="001D5FE7" w:rsidRDefault="00445827" w:rsidP="00150AE1">
            <w:pPr>
              <w:ind w:right="142"/>
              <w:jc w:val="center"/>
              <w:rPr>
                <w:rFonts w:ascii="Arial" w:hAnsi="Arial" w:cs="Arial"/>
                <w:b/>
                <w:bCs/>
                <w:color w:val="FFFFFF"/>
                <w:sz w:val="12"/>
                <w:szCs w:val="12"/>
              </w:rPr>
            </w:pPr>
            <w:r w:rsidRPr="001D5FE7">
              <w:rPr>
                <w:rFonts w:ascii="Arial" w:hAnsi="Arial" w:cs="Arial"/>
                <w:b/>
                <w:bCs/>
                <w:color w:val="FFFFFF"/>
                <w:sz w:val="12"/>
                <w:szCs w:val="12"/>
              </w:rPr>
              <w:t>Familia</w:t>
            </w:r>
          </w:p>
        </w:tc>
        <w:tc>
          <w:tcPr>
            <w:tcW w:w="2250" w:type="dxa"/>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0B10D6A5" w14:textId="77777777" w:rsidR="00445827" w:rsidRPr="001D5FE7" w:rsidRDefault="00445827" w:rsidP="00150AE1">
            <w:pPr>
              <w:ind w:right="142"/>
              <w:jc w:val="center"/>
              <w:rPr>
                <w:rFonts w:ascii="Arial" w:hAnsi="Arial" w:cs="Arial"/>
                <w:b/>
                <w:bCs/>
                <w:color w:val="FFFFFF"/>
                <w:sz w:val="12"/>
                <w:szCs w:val="12"/>
              </w:rPr>
            </w:pPr>
            <w:r w:rsidRPr="001D5FE7">
              <w:rPr>
                <w:rFonts w:ascii="Arial" w:hAnsi="Arial" w:cs="Arial"/>
                <w:b/>
                <w:bCs/>
                <w:color w:val="FFFFFF"/>
                <w:sz w:val="12"/>
                <w:szCs w:val="12"/>
              </w:rPr>
              <w:t>Clase</w:t>
            </w:r>
          </w:p>
        </w:tc>
        <w:tc>
          <w:tcPr>
            <w:tcW w:w="2234" w:type="dxa"/>
            <w:vMerge w:val="restart"/>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20071DA2" w14:textId="77777777" w:rsidR="00445827" w:rsidRPr="001D5FE7" w:rsidRDefault="00445827" w:rsidP="00150AE1">
            <w:pPr>
              <w:ind w:right="142"/>
              <w:jc w:val="center"/>
              <w:rPr>
                <w:rFonts w:ascii="Arial" w:hAnsi="Arial" w:cs="Arial"/>
                <w:b/>
                <w:bCs/>
                <w:color w:val="FFFFFF"/>
                <w:sz w:val="12"/>
                <w:szCs w:val="12"/>
              </w:rPr>
            </w:pPr>
            <w:r w:rsidRPr="001D5FE7">
              <w:rPr>
                <w:rFonts w:ascii="Arial" w:hAnsi="Arial" w:cs="Arial"/>
                <w:b/>
                <w:bCs/>
                <w:color w:val="FFFFFF"/>
                <w:sz w:val="12"/>
                <w:szCs w:val="12"/>
              </w:rPr>
              <w:t xml:space="preserve">Producto </w:t>
            </w:r>
          </w:p>
        </w:tc>
      </w:tr>
      <w:tr w:rsidR="00445827" w:rsidRPr="00A72C45" w14:paraId="046EE260" w14:textId="77777777" w:rsidTr="001478D5">
        <w:trPr>
          <w:trHeight w:val="40"/>
          <w:tblHeader/>
          <w:jc w:val="center"/>
        </w:trPr>
        <w:tc>
          <w:tcPr>
            <w:tcW w:w="1023" w:type="dxa"/>
            <w:tcBorders>
              <w:top w:val="nil"/>
              <w:left w:val="single" w:sz="8" w:space="0" w:color="auto"/>
              <w:bottom w:val="single" w:sz="8" w:space="0" w:color="auto"/>
              <w:right w:val="single" w:sz="8" w:space="0" w:color="auto"/>
            </w:tcBorders>
            <w:shd w:val="clear" w:color="auto" w:fill="1F3864" w:themeFill="accent1" w:themeFillShade="80"/>
            <w:vAlign w:val="center"/>
            <w:hideMark/>
          </w:tcPr>
          <w:p w14:paraId="7FBC8700" w14:textId="77777777" w:rsidR="00445827" w:rsidRPr="001D5FE7" w:rsidRDefault="00445827" w:rsidP="00150AE1">
            <w:pPr>
              <w:ind w:right="142"/>
              <w:jc w:val="center"/>
              <w:rPr>
                <w:rFonts w:ascii="Arial" w:hAnsi="Arial" w:cs="Arial"/>
                <w:b/>
                <w:bCs/>
                <w:color w:val="FFFFFF"/>
                <w:sz w:val="12"/>
                <w:szCs w:val="12"/>
              </w:rPr>
            </w:pPr>
            <w:r w:rsidRPr="001D5FE7">
              <w:rPr>
                <w:rFonts w:ascii="Arial" w:hAnsi="Arial" w:cs="Arial"/>
                <w:b/>
                <w:bCs/>
                <w:color w:val="FFFFFF"/>
                <w:sz w:val="12"/>
                <w:szCs w:val="12"/>
              </w:rPr>
              <w:t>UNSPSC</w:t>
            </w:r>
          </w:p>
        </w:tc>
        <w:tc>
          <w:tcPr>
            <w:tcW w:w="2509" w:type="dxa"/>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7E940761" w14:textId="77777777" w:rsidR="00445827" w:rsidRPr="001D5FE7" w:rsidRDefault="00445827" w:rsidP="00150AE1">
            <w:pPr>
              <w:ind w:right="142"/>
              <w:rPr>
                <w:rFonts w:ascii="Arial" w:hAnsi="Arial" w:cs="Arial"/>
                <w:b/>
                <w:bCs/>
                <w:color w:val="FFFFFF"/>
                <w:sz w:val="12"/>
                <w:szCs w:val="12"/>
              </w:rPr>
            </w:pPr>
          </w:p>
        </w:tc>
        <w:tc>
          <w:tcPr>
            <w:tcW w:w="2039" w:type="dxa"/>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0FEC0229" w14:textId="77777777" w:rsidR="00445827" w:rsidRPr="001D5FE7" w:rsidRDefault="00445827" w:rsidP="00150AE1">
            <w:pPr>
              <w:ind w:right="142"/>
              <w:rPr>
                <w:rFonts w:ascii="Arial" w:hAnsi="Arial" w:cs="Arial"/>
                <w:b/>
                <w:bCs/>
                <w:color w:val="FFFFFF"/>
                <w:sz w:val="12"/>
                <w:szCs w:val="12"/>
              </w:rPr>
            </w:pPr>
          </w:p>
        </w:tc>
        <w:tc>
          <w:tcPr>
            <w:tcW w:w="2250" w:type="dxa"/>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6C1BA45A" w14:textId="77777777" w:rsidR="00445827" w:rsidRPr="001D5FE7" w:rsidRDefault="00445827" w:rsidP="00150AE1">
            <w:pPr>
              <w:ind w:right="142"/>
              <w:rPr>
                <w:rFonts w:ascii="Arial" w:hAnsi="Arial" w:cs="Arial"/>
                <w:b/>
                <w:bCs/>
                <w:color w:val="FFFFFF"/>
                <w:sz w:val="12"/>
                <w:szCs w:val="12"/>
              </w:rPr>
            </w:pPr>
          </w:p>
        </w:tc>
        <w:tc>
          <w:tcPr>
            <w:tcW w:w="2234" w:type="dxa"/>
            <w:vMerge/>
            <w:tcBorders>
              <w:top w:val="nil"/>
              <w:left w:val="single" w:sz="8" w:space="0" w:color="auto"/>
              <w:bottom w:val="single" w:sz="8" w:space="0" w:color="000000"/>
              <w:right w:val="single" w:sz="8" w:space="0" w:color="auto"/>
            </w:tcBorders>
            <w:shd w:val="clear" w:color="auto" w:fill="1F3864" w:themeFill="accent1" w:themeFillShade="80"/>
            <w:vAlign w:val="center"/>
            <w:hideMark/>
          </w:tcPr>
          <w:p w14:paraId="7B7CF924" w14:textId="77777777" w:rsidR="00445827" w:rsidRPr="001D5FE7" w:rsidRDefault="00445827" w:rsidP="00150AE1">
            <w:pPr>
              <w:ind w:right="142"/>
              <w:rPr>
                <w:rFonts w:ascii="Arial" w:hAnsi="Arial" w:cs="Arial"/>
                <w:b/>
                <w:bCs/>
                <w:color w:val="FFFFFF"/>
                <w:sz w:val="12"/>
                <w:szCs w:val="12"/>
              </w:rPr>
            </w:pPr>
          </w:p>
        </w:tc>
      </w:tr>
      <w:tr w:rsidR="00445827" w:rsidRPr="00A72C45" w14:paraId="16D696C2" w14:textId="77777777" w:rsidTr="001478D5">
        <w:trPr>
          <w:trHeight w:val="104"/>
          <w:jc w:val="center"/>
        </w:trPr>
        <w:tc>
          <w:tcPr>
            <w:tcW w:w="1023" w:type="dxa"/>
            <w:tcBorders>
              <w:top w:val="nil"/>
              <w:left w:val="single" w:sz="8" w:space="0" w:color="auto"/>
              <w:bottom w:val="single" w:sz="8" w:space="0" w:color="auto"/>
              <w:right w:val="single" w:sz="8" w:space="0" w:color="auto"/>
            </w:tcBorders>
            <w:vAlign w:val="center"/>
            <w:hideMark/>
          </w:tcPr>
          <w:p w14:paraId="2CEF3FF0"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14111500</w:t>
            </w:r>
          </w:p>
        </w:tc>
        <w:tc>
          <w:tcPr>
            <w:tcW w:w="2509" w:type="dxa"/>
            <w:tcBorders>
              <w:top w:val="nil"/>
              <w:left w:val="nil"/>
              <w:bottom w:val="single" w:sz="8" w:space="0" w:color="auto"/>
              <w:right w:val="single" w:sz="8" w:space="0" w:color="auto"/>
            </w:tcBorders>
            <w:vAlign w:val="center"/>
            <w:hideMark/>
          </w:tcPr>
          <w:p w14:paraId="7174A37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Materiales y Productos de Papel</w:t>
            </w:r>
          </w:p>
        </w:tc>
        <w:tc>
          <w:tcPr>
            <w:tcW w:w="2039" w:type="dxa"/>
            <w:tcBorders>
              <w:top w:val="nil"/>
              <w:left w:val="nil"/>
              <w:bottom w:val="single" w:sz="8" w:space="0" w:color="auto"/>
              <w:right w:val="single" w:sz="8" w:space="0" w:color="auto"/>
            </w:tcBorders>
            <w:vAlign w:val="center"/>
            <w:hideMark/>
          </w:tcPr>
          <w:p w14:paraId="22AFFEC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Productos de Papel</w:t>
            </w:r>
          </w:p>
        </w:tc>
        <w:tc>
          <w:tcPr>
            <w:tcW w:w="2250" w:type="dxa"/>
            <w:tcBorders>
              <w:top w:val="nil"/>
              <w:left w:val="nil"/>
              <w:bottom w:val="single" w:sz="8" w:space="0" w:color="auto"/>
              <w:right w:val="single" w:sz="8" w:space="0" w:color="auto"/>
            </w:tcBorders>
            <w:vAlign w:val="center"/>
            <w:hideMark/>
          </w:tcPr>
          <w:p w14:paraId="54CEA79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Papel de imprenta y papel de escribir</w:t>
            </w:r>
          </w:p>
        </w:tc>
        <w:tc>
          <w:tcPr>
            <w:tcW w:w="2234" w:type="dxa"/>
            <w:tcBorders>
              <w:top w:val="nil"/>
              <w:left w:val="nil"/>
              <w:bottom w:val="single" w:sz="8" w:space="0" w:color="auto"/>
              <w:right w:val="single" w:sz="8" w:space="0" w:color="auto"/>
            </w:tcBorders>
            <w:vAlign w:val="center"/>
            <w:hideMark/>
          </w:tcPr>
          <w:p w14:paraId="1700DAC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5294D626" w14:textId="77777777" w:rsidTr="001478D5">
        <w:trPr>
          <w:trHeight w:val="92"/>
          <w:jc w:val="center"/>
        </w:trPr>
        <w:tc>
          <w:tcPr>
            <w:tcW w:w="1023" w:type="dxa"/>
            <w:tcBorders>
              <w:top w:val="nil"/>
              <w:left w:val="single" w:sz="8" w:space="0" w:color="auto"/>
              <w:bottom w:val="single" w:sz="8" w:space="0" w:color="auto"/>
              <w:right w:val="single" w:sz="8" w:space="0" w:color="auto"/>
            </w:tcBorders>
            <w:vAlign w:val="center"/>
            <w:hideMark/>
          </w:tcPr>
          <w:p w14:paraId="4162515D"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14111514</w:t>
            </w:r>
          </w:p>
        </w:tc>
        <w:tc>
          <w:tcPr>
            <w:tcW w:w="2509" w:type="dxa"/>
            <w:tcBorders>
              <w:top w:val="nil"/>
              <w:left w:val="nil"/>
              <w:bottom w:val="single" w:sz="8" w:space="0" w:color="auto"/>
              <w:right w:val="single" w:sz="8" w:space="0" w:color="auto"/>
            </w:tcBorders>
            <w:vAlign w:val="center"/>
            <w:hideMark/>
          </w:tcPr>
          <w:p w14:paraId="73D8422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Materiales y Productos de Papel</w:t>
            </w:r>
          </w:p>
        </w:tc>
        <w:tc>
          <w:tcPr>
            <w:tcW w:w="2039" w:type="dxa"/>
            <w:tcBorders>
              <w:top w:val="nil"/>
              <w:left w:val="nil"/>
              <w:bottom w:val="single" w:sz="8" w:space="0" w:color="auto"/>
              <w:right w:val="single" w:sz="8" w:space="0" w:color="auto"/>
            </w:tcBorders>
            <w:vAlign w:val="center"/>
            <w:hideMark/>
          </w:tcPr>
          <w:p w14:paraId="4A6F15E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Productos de Papel</w:t>
            </w:r>
          </w:p>
        </w:tc>
        <w:tc>
          <w:tcPr>
            <w:tcW w:w="2250" w:type="dxa"/>
            <w:tcBorders>
              <w:top w:val="nil"/>
              <w:left w:val="nil"/>
              <w:bottom w:val="single" w:sz="8" w:space="0" w:color="auto"/>
              <w:right w:val="single" w:sz="8" w:space="0" w:color="auto"/>
            </w:tcBorders>
            <w:vAlign w:val="center"/>
            <w:hideMark/>
          </w:tcPr>
          <w:p w14:paraId="22A743A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Papel de imprenta y papel de escribir</w:t>
            </w:r>
          </w:p>
        </w:tc>
        <w:tc>
          <w:tcPr>
            <w:tcW w:w="2234" w:type="dxa"/>
            <w:tcBorders>
              <w:top w:val="nil"/>
              <w:left w:val="nil"/>
              <w:bottom w:val="single" w:sz="8" w:space="0" w:color="auto"/>
              <w:right w:val="single" w:sz="8" w:space="0" w:color="auto"/>
            </w:tcBorders>
            <w:vAlign w:val="center"/>
            <w:hideMark/>
          </w:tcPr>
          <w:p w14:paraId="05DB8BF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Block o cuadernos de papel  </w:t>
            </w:r>
          </w:p>
        </w:tc>
      </w:tr>
      <w:tr w:rsidR="00445827" w:rsidRPr="00A72C45" w14:paraId="000F1D69" w14:textId="77777777" w:rsidTr="001478D5">
        <w:trPr>
          <w:trHeight w:val="66"/>
          <w:jc w:val="center"/>
        </w:trPr>
        <w:tc>
          <w:tcPr>
            <w:tcW w:w="1023" w:type="dxa"/>
            <w:tcBorders>
              <w:top w:val="nil"/>
              <w:left w:val="single" w:sz="8" w:space="0" w:color="auto"/>
              <w:bottom w:val="single" w:sz="8" w:space="0" w:color="auto"/>
              <w:right w:val="single" w:sz="8" w:space="0" w:color="auto"/>
            </w:tcBorders>
            <w:vAlign w:val="center"/>
            <w:hideMark/>
          </w:tcPr>
          <w:p w14:paraId="32E846B9"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14111823</w:t>
            </w:r>
          </w:p>
        </w:tc>
        <w:tc>
          <w:tcPr>
            <w:tcW w:w="2509" w:type="dxa"/>
            <w:tcBorders>
              <w:top w:val="nil"/>
              <w:left w:val="nil"/>
              <w:bottom w:val="single" w:sz="8" w:space="0" w:color="auto"/>
              <w:right w:val="single" w:sz="8" w:space="0" w:color="auto"/>
            </w:tcBorders>
            <w:vAlign w:val="center"/>
            <w:hideMark/>
          </w:tcPr>
          <w:p w14:paraId="13EDF5A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Materiales y Productos de Papel</w:t>
            </w:r>
          </w:p>
        </w:tc>
        <w:tc>
          <w:tcPr>
            <w:tcW w:w="2039" w:type="dxa"/>
            <w:tcBorders>
              <w:top w:val="nil"/>
              <w:left w:val="nil"/>
              <w:bottom w:val="single" w:sz="8" w:space="0" w:color="auto"/>
              <w:right w:val="single" w:sz="8" w:space="0" w:color="auto"/>
            </w:tcBorders>
            <w:vAlign w:val="center"/>
            <w:hideMark/>
          </w:tcPr>
          <w:p w14:paraId="2AF60EB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Productos de Papel</w:t>
            </w:r>
          </w:p>
        </w:tc>
        <w:tc>
          <w:tcPr>
            <w:tcW w:w="2250" w:type="dxa"/>
            <w:tcBorders>
              <w:top w:val="nil"/>
              <w:left w:val="nil"/>
              <w:bottom w:val="single" w:sz="8" w:space="0" w:color="auto"/>
              <w:right w:val="single" w:sz="8" w:space="0" w:color="auto"/>
            </w:tcBorders>
            <w:vAlign w:val="center"/>
            <w:hideMark/>
          </w:tcPr>
          <w:p w14:paraId="3C9E5BE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Papeles de uso comercial </w:t>
            </w:r>
          </w:p>
        </w:tc>
        <w:tc>
          <w:tcPr>
            <w:tcW w:w="2234" w:type="dxa"/>
            <w:tcBorders>
              <w:top w:val="nil"/>
              <w:left w:val="nil"/>
              <w:bottom w:val="single" w:sz="8" w:space="0" w:color="auto"/>
              <w:right w:val="single" w:sz="8" w:space="0" w:color="auto"/>
            </w:tcBorders>
            <w:vAlign w:val="center"/>
            <w:hideMark/>
          </w:tcPr>
          <w:p w14:paraId="2239020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Formatos o libros de control </w:t>
            </w:r>
          </w:p>
        </w:tc>
      </w:tr>
      <w:tr w:rsidR="00445827" w:rsidRPr="00A72C45" w14:paraId="392448BB" w14:textId="77777777" w:rsidTr="001478D5">
        <w:trPr>
          <w:trHeight w:val="53"/>
          <w:jc w:val="center"/>
        </w:trPr>
        <w:tc>
          <w:tcPr>
            <w:tcW w:w="1023" w:type="dxa"/>
            <w:tcBorders>
              <w:top w:val="nil"/>
              <w:left w:val="single" w:sz="8" w:space="0" w:color="auto"/>
              <w:bottom w:val="single" w:sz="8" w:space="0" w:color="auto"/>
              <w:right w:val="single" w:sz="8" w:space="0" w:color="auto"/>
            </w:tcBorders>
            <w:vAlign w:val="center"/>
            <w:hideMark/>
          </w:tcPr>
          <w:p w14:paraId="5EE80355"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23153401</w:t>
            </w:r>
          </w:p>
        </w:tc>
        <w:tc>
          <w:tcPr>
            <w:tcW w:w="2509" w:type="dxa"/>
            <w:tcBorders>
              <w:top w:val="nil"/>
              <w:left w:val="nil"/>
              <w:bottom w:val="single" w:sz="8" w:space="0" w:color="auto"/>
              <w:right w:val="single" w:sz="8" w:space="0" w:color="auto"/>
            </w:tcBorders>
            <w:vAlign w:val="center"/>
            <w:hideMark/>
          </w:tcPr>
          <w:p w14:paraId="05D4CAF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Maquinaria y accesorios para manufactura y procesamiento industrial </w:t>
            </w:r>
          </w:p>
        </w:tc>
        <w:tc>
          <w:tcPr>
            <w:tcW w:w="2039" w:type="dxa"/>
            <w:tcBorders>
              <w:top w:val="nil"/>
              <w:left w:val="nil"/>
              <w:bottom w:val="single" w:sz="8" w:space="0" w:color="auto"/>
              <w:right w:val="single" w:sz="8" w:space="0" w:color="auto"/>
            </w:tcBorders>
            <w:vAlign w:val="center"/>
            <w:hideMark/>
          </w:tcPr>
          <w:p w14:paraId="4F7A58B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Maquinaria, equipo y suministros de procesos industriales </w:t>
            </w:r>
          </w:p>
        </w:tc>
        <w:tc>
          <w:tcPr>
            <w:tcW w:w="2250" w:type="dxa"/>
            <w:tcBorders>
              <w:top w:val="nil"/>
              <w:left w:val="nil"/>
              <w:bottom w:val="single" w:sz="8" w:space="0" w:color="auto"/>
              <w:right w:val="single" w:sz="8" w:space="0" w:color="auto"/>
            </w:tcBorders>
            <w:vAlign w:val="center"/>
            <w:hideMark/>
          </w:tcPr>
          <w:p w14:paraId="23AA442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Ensambladoras</w:t>
            </w:r>
          </w:p>
        </w:tc>
        <w:tc>
          <w:tcPr>
            <w:tcW w:w="2234" w:type="dxa"/>
            <w:tcBorders>
              <w:top w:val="nil"/>
              <w:left w:val="nil"/>
              <w:bottom w:val="single" w:sz="8" w:space="0" w:color="auto"/>
              <w:right w:val="single" w:sz="8" w:space="0" w:color="auto"/>
            </w:tcBorders>
            <w:vAlign w:val="center"/>
            <w:hideMark/>
          </w:tcPr>
          <w:p w14:paraId="5605D75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Sistema de aplicación de pegante o adhesivo </w:t>
            </w:r>
          </w:p>
        </w:tc>
      </w:tr>
      <w:tr w:rsidR="00445827" w:rsidRPr="00A72C45" w14:paraId="05812A3B" w14:textId="77777777" w:rsidTr="001478D5">
        <w:trPr>
          <w:trHeight w:val="186"/>
          <w:jc w:val="center"/>
        </w:trPr>
        <w:tc>
          <w:tcPr>
            <w:tcW w:w="1023" w:type="dxa"/>
            <w:tcBorders>
              <w:top w:val="nil"/>
              <w:left w:val="single" w:sz="8" w:space="0" w:color="auto"/>
              <w:bottom w:val="single" w:sz="8" w:space="0" w:color="auto"/>
              <w:right w:val="single" w:sz="8" w:space="0" w:color="auto"/>
            </w:tcBorders>
            <w:vAlign w:val="center"/>
            <w:hideMark/>
          </w:tcPr>
          <w:p w14:paraId="4006F305"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26111701</w:t>
            </w:r>
          </w:p>
        </w:tc>
        <w:tc>
          <w:tcPr>
            <w:tcW w:w="2509" w:type="dxa"/>
            <w:tcBorders>
              <w:top w:val="nil"/>
              <w:left w:val="nil"/>
              <w:bottom w:val="single" w:sz="8" w:space="0" w:color="auto"/>
              <w:right w:val="single" w:sz="8" w:space="0" w:color="auto"/>
            </w:tcBorders>
            <w:vAlign w:val="center"/>
            <w:hideMark/>
          </w:tcPr>
          <w:p w14:paraId="65A5CC6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Maquinaria y accesorios para generación y distribución de energía </w:t>
            </w:r>
          </w:p>
        </w:tc>
        <w:tc>
          <w:tcPr>
            <w:tcW w:w="2039" w:type="dxa"/>
            <w:tcBorders>
              <w:top w:val="nil"/>
              <w:left w:val="nil"/>
              <w:bottom w:val="single" w:sz="8" w:space="0" w:color="auto"/>
              <w:right w:val="single" w:sz="8" w:space="0" w:color="auto"/>
            </w:tcBorders>
            <w:vAlign w:val="center"/>
            <w:hideMark/>
          </w:tcPr>
          <w:p w14:paraId="24A041A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Baterías y generadores y transmisión de energía cinética </w:t>
            </w:r>
          </w:p>
        </w:tc>
        <w:tc>
          <w:tcPr>
            <w:tcW w:w="2250" w:type="dxa"/>
            <w:tcBorders>
              <w:top w:val="nil"/>
              <w:left w:val="nil"/>
              <w:bottom w:val="single" w:sz="8" w:space="0" w:color="auto"/>
              <w:right w:val="single" w:sz="8" w:space="0" w:color="auto"/>
            </w:tcBorders>
            <w:vAlign w:val="center"/>
            <w:hideMark/>
          </w:tcPr>
          <w:p w14:paraId="33024A4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Baterías, pilas y accesorios </w:t>
            </w:r>
          </w:p>
        </w:tc>
        <w:tc>
          <w:tcPr>
            <w:tcW w:w="2234" w:type="dxa"/>
            <w:tcBorders>
              <w:top w:val="nil"/>
              <w:left w:val="nil"/>
              <w:bottom w:val="single" w:sz="8" w:space="0" w:color="auto"/>
              <w:right w:val="single" w:sz="8" w:space="0" w:color="auto"/>
            </w:tcBorders>
            <w:vAlign w:val="center"/>
            <w:hideMark/>
          </w:tcPr>
          <w:p w14:paraId="79E9482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baterías Recargables </w:t>
            </w:r>
          </w:p>
        </w:tc>
      </w:tr>
      <w:tr w:rsidR="00445827" w:rsidRPr="00A72C45" w14:paraId="6DEA4AFD" w14:textId="77777777" w:rsidTr="001478D5">
        <w:trPr>
          <w:trHeight w:val="175"/>
          <w:jc w:val="center"/>
        </w:trPr>
        <w:tc>
          <w:tcPr>
            <w:tcW w:w="1023" w:type="dxa"/>
            <w:tcBorders>
              <w:top w:val="nil"/>
              <w:left w:val="single" w:sz="8" w:space="0" w:color="auto"/>
              <w:bottom w:val="single" w:sz="8" w:space="0" w:color="auto"/>
              <w:right w:val="single" w:sz="8" w:space="0" w:color="auto"/>
            </w:tcBorders>
            <w:vAlign w:val="center"/>
            <w:hideMark/>
          </w:tcPr>
          <w:p w14:paraId="473DBFDF"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26111702</w:t>
            </w:r>
          </w:p>
        </w:tc>
        <w:tc>
          <w:tcPr>
            <w:tcW w:w="2509" w:type="dxa"/>
            <w:tcBorders>
              <w:top w:val="nil"/>
              <w:left w:val="nil"/>
              <w:bottom w:val="single" w:sz="8" w:space="0" w:color="auto"/>
              <w:right w:val="single" w:sz="8" w:space="0" w:color="auto"/>
            </w:tcBorders>
            <w:vAlign w:val="center"/>
            <w:hideMark/>
          </w:tcPr>
          <w:p w14:paraId="26F6AED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Maquinaria y accesorios para generación y distribución de energía </w:t>
            </w:r>
          </w:p>
        </w:tc>
        <w:tc>
          <w:tcPr>
            <w:tcW w:w="2039" w:type="dxa"/>
            <w:tcBorders>
              <w:top w:val="nil"/>
              <w:left w:val="nil"/>
              <w:bottom w:val="single" w:sz="8" w:space="0" w:color="auto"/>
              <w:right w:val="single" w:sz="8" w:space="0" w:color="auto"/>
            </w:tcBorders>
            <w:vAlign w:val="center"/>
            <w:hideMark/>
          </w:tcPr>
          <w:p w14:paraId="609D7BD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Baterías y generadores y transmisión de energía cinética </w:t>
            </w:r>
          </w:p>
        </w:tc>
        <w:tc>
          <w:tcPr>
            <w:tcW w:w="2250" w:type="dxa"/>
            <w:tcBorders>
              <w:top w:val="nil"/>
              <w:left w:val="nil"/>
              <w:bottom w:val="single" w:sz="8" w:space="0" w:color="auto"/>
              <w:right w:val="single" w:sz="8" w:space="0" w:color="auto"/>
            </w:tcBorders>
            <w:vAlign w:val="center"/>
            <w:hideMark/>
          </w:tcPr>
          <w:p w14:paraId="14A4C0D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Baterías, pilas y accesorios </w:t>
            </w:r>
          </w:p>
        </w:tc>
        <w:tc>
          <w:tcPr>
            <w:tcW w:w="2234" w:type="dxa"/>
            <w:tcBorders>
              <w:top w:val="nil"/>
              <w:left w:val="nil"/>
              <w:bottom w:val="single" w:sz="8" w:space="0" w:color="auto"/>
              <w:right w:val="single" w:sz="8" w:space="0" w:color="auto"/>
            </w:tcBorders>
            <w:vAlign w:val="center"/>
            <w:hideMark/>
          </w:tcPr>
          <w:p w14:paraId="0F87F5B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Pilas alcalinas </w:t>
            </w:r>
          </w:p>
        </w:tc>
      </w:tr>
      <w:tr w:rsidR="00445827" w:rsidRPr="00A72C45" w14:paraId="3CDA3E31" w14:textId="77777777" w:rsidTr="001478D5">
        <w:trPr>
          <w:trHeight w:val="294"/>
          <w:jc w:val="center"/>
        </w:trPr>
        <w:tc>
          <w:tcPr>
            <w:tcW w:w="1023" w:type="dxa"/>
            <w:tcBorders>
              <w:top w:val="nil"/>
              <w:left w:val="single" w:sz="8" w:space="0" w:color="auto"/>
              <w:bottom w:val="single" w:sz="8" w:space="0" w:color="auto"/>
              <w:right w:val="single" w:sz="8" w:space="0" w:color="auto"/>
            </w:tcBorders>
            <w:vAlign w:val="center"/>
            <w:hideMark/>
          </w:tcPr>
          <w:p w14:paraId="504BC020"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26111704</w:t>
            </w:r>
          </w:p>
        </w:tc>
        <w:tc>
          <w:tcPr>
            <w:tcW w:w="2509" w:type="dxa"/>
            <w:tcBorders>
              <w:top w:val="nil"/>
              <w:left w:val="nil"/>
              <w:bottom w:val="single" w:sz="8" w:space="0" w:color="auto"/>
              <w:right w:val="single" w:sz="8" w:space="0" w:color="auto"/>
            </w:tcBorders>
            <w:vAlign w:val="center"/>
            <w:hideMark/>
          </w:tcPr>
          <w:p w14:paraId="05165AF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Maquinaria y accesorios para generación y distribución de energía </w:t>
            </w:r>
          </w:p>
        </w:tc>
        <w:tc>
          <w:tcPr>
            <w:tcW w:w="2039" w:type="dxa"/>
            <w:tcBorders>
              <w:top w:val="nil"/>
              <w:left w:val="nil"/>
              <w:bottom w:val="single" w:sz="8" w:space="0" w:color="auto"/>
              <w:right w:val="single" w:sz="8" w:space="0" w:color="auto"/>
            </w:tcBorders>
            <w:vAlign w:val="center"/>
            <w:hideMark/>
          </w:tcPr>
          <w:p w14:paraId="45ACEA0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Baterías y generadores y transmisión de energía cinética </w:t>
            </w:r>
          </w:p>
        </w:tc>
        <w:tc>
          <w:tcPr>
            <w:tcW w:w="2250" w:type="dxa"/>
            <w:tcBorders>
              <w:top w:val="nil"/>
              <w:left w:val="nil"/>
              <w:bottom w:val="single" w:sz="8" w:space="0" w:color="auto"/>
              <w:right w:val="single" w:sz="8" w:space="0" w:color="auto"/>
            </w:tcBorders>
            <w:vAlign w:val="center"/>
            <w:hideMark/>
          </w:tcPr>
          <w:p w14:paraId="159A299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Baterías, pilas y accesorios </w:t>
            </w:r>
          </w:p>
        </w:tc>
        <w:tc>
          <w:tcPr>
            <w:tcW w:w="2234" w:type="dxa"/>
            <w:tcBorders>
              <w:top w:val="nil"/>
              <w:left w:val="nil"/>
              <w:bottom w:val="single" w:sz="8" w:space="0" w:color="auto"/>
              <w:right w:val="single" w:sz="8" w:space="0" w:color="auto"/>
            </w:tcBorders>
            <w:vAlign w:val="center"/>
            <w:hideMark/>
          </w:tcPr>
          <w:p w14:paraId="563B528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Cargadores de baterías </w:t>
            </w:r>
          </w:p>
        </w:tc>
      </w:tr>
      <w:tr w:rsidR="00445827" w:rsidRPr="00A72C45" w14:paraId="14B910A9" w14:textId="77777777" w:rsidTr="001478D5">
        <w:trPr>
          <w:trHeight w:val="127"/>
          <w:jc w:val="center"/>
        </w:trPr>
        <w:tc>
          <w:tcPr>
            <w:tcW w:w="1023" w:type="dxa"/>
            <w:tcBorders>
              <w:top w:val="nil"/>
              <w:left w:val="single" w:sz="8" w:space="0" w:color="auto"/>
              <w:bottom w:val="single" w:sz="8" w:space="0" w:color="auto"/>
              <w:right w:val="single" w:sz="8" w:space="0" w:color="auto"/>
            </w:tcBorders>
            <w:vAlign w:val="center"/>
            <w:hideMark/>
          </w:tcPr>
          <w:p w14:paraId="1B90B146"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31151503</w:t>
            </w:r>
          </w:p>
        </w:tc>
        <w:tc>
          <w:tcPr>
            <w:tcW w:w="2509" w:type="dxa"/>
            <w:tcBorders>
              <w:top w:val="nil"/>
              <w:left w:val="nil"/>
              <w:bottom w:val="single" w:sz="8" w:space="0" w:color="auto"/>
              <w:right w:val="single" w:sz="8" w:space="0" w:color="auto"/>
            </w:tcBorders>
            <w:vAlign w:val="center"/>
            <w:hideMark/>
          </w:tcPr>
          <w:p w14:paraId="18ED8B3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Componentes y suministros de manufactura </w:t>
            </w:r>
          </w:p>
        </w:tc>
        <w:tc>
          <w:tcPr>
            <w:tcW w:w="2039" w:type="dxa"/>
            <w:tcBorders>
              <w:top w:val="nil"/>
              <w:left w:val="nil"/>
              <w:bottom w:val="single" w:sz="8" w:space="0" w:color="auto"/>
              <w:right w:val="single" w:sz="8" w:space="0" w:color="auto"/>
            </w:tcBorders>
            <w:vAlign w:val="center"/>
            <w:hideMark/>
          </w:tcPr>
          <w:p w14:paraId="6C03A7E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Cuerda, cadena, cable, alambre y correa</w:t>
            </w:r>
          </w:p>
        </w:tc>
        <w:tc>
          <w:tcPr>
            <w:tcW w:w="2250" w:type="dxa"/>
            <w:tcBorders>
              <w:top w:val="nil"/>
              <w:left w:val="nil"/>
              <w:bottom w:val="single" w:sz="8" w:space="0" w:color="auto"/>
              <w:right w:val="single" w:sz="8" w:space="0" w:color="auto"/>
            </w:tcBorders>
            <w:vAlign w:val="center"/>
            <w:hideMark/>
          </w:tcPr>
          <w:p w14:paraId="634E509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Cuerdas</w:t>
            </w:r>
          </w:p>
        </w:tc>
        <w:tc>
          <w:tcPr>
            <w:tcW w:w="2234" w:type="dxa"/>
            <w:tcBorders>
              <w:top w:val="nil"/>
              <w:left w:val="nil"/>
              <w:bottom w:val="single" w:sz="8" w:space="0" w:color="auto"/>
              <w:right w:val="single" w:sz="8" w:space="0" w:color="auto"/>
            </w:tcBorders>
            <w:vAlign w:val="center"/>
            <w:hideMark/>
          </w:tcPr>
          <w:p w14:paraId="4E75B54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Cuerda de polipropileno </w:t>
            </w:r>
          </w:p>
        </w:tc>
      </w:tr>
      <w:tr w:rsidR="00445827" w:rsidRPr="00A72C45" w14:paraId="195937E8" w14:textId="77777777" w:rsidTr="001478D5">
        <w:trPr>
          <w:trHeight w:val="104"/>
          <w:jc w:val="center"/>
        </w:trPr>
        <w:tc>
          <w:tcPr>
            <w:tcW w:w="1023" w:type="dxa"/>
            <w:tcBorders>
              <w:top w:val="nil"/>
              <w:left w:val="single" w:sz="8" w:space="0" w:color="auto"/>
              <w:bottom w:val="single" w:sz="8" w:space="0" w:color="auto"/>
              <w:right w:val="single" w:sz="8" w:space="0" w:color="auto"/>
            </w:tcBorders>
            <w:vAlign w:val="center"/>
            <w:hideMark/>
          </w:tcPr>
          <w:p w14:paraId="1AC0D407"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31151508</w:t>
            </w:r>
          </w:p>
        </w:tc>
        <w:tc>
          <w:tcPr>
            <w:tcW w:w="2509" w:type="dxa"/>
            <w:tcBorders>
              <w:top w:val="nil"/>
              <w:left w:val="nil"/>
              <w:bottom w:val="single" w:sz="8" w:space="0" w:color="auto"/>
              <w:right w:val="single" w:sz="8" w:space="0" w:color="auto"/>
            </w:tcBorders>
            <w:vAlign w:val="center"/>
            <w:hideMark/>
          </w:tcPr>
          <w:p w14:paraId="7292BF9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Componentes y suministros de manufactura </w:t>
            </w:r>
          </w:p>
        </w:tc>
        <w:tc>
          <w:tcPr>
            <w:tcW w:w="2039" w:type="dxa"/>
            <w:tcBorders>
              <w:top w:val="nil"/>
              <w:left w:val="nil"/>
              <w:bottom w:val="single" w:sz="8" w:space="0" w:color="auto"/>
              <w:right w:val="single" w:sz="8" w:space="0" w:color="auto"/>
            </w:tcBorders>
            <w:vAlign w:val="center"/>
            <w:hideMark/>
          </w:tcPr>
          <w:p w14:paraId="02CD2D1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Cuerda, cadena, cable, alambre y correa</w:t>
            </w:r>
          </w:p>
        </w:tc>
        <w:tc>
          <w:tcPr>
            <w:tcW w:w="2250" w:type="dxa"/>
            <w:tcBorders>
              <w:top w:val="nil"/>
              <w:left w:val="nil"/>
              <w:bottom w:val="single" w:sz="8" w:space="0" w:color="auto"/>
              <w:right w:val="single" w:sz="8" w:space="0" w:color="auto"/>
            </w:tcBorders>
            <w:vAlign w:val="center"/>
            <w:hideMark/>
          </w:tcPr>
          <w:p w14:paraId="1448BE5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Cuerdas</w:t>
            </w:r>
          </w:p>
        </w:tc>
        <w:tc>
          <w:tcPr>
            <w:tcW w:w="2234" w:type="dxa"/>
            <w:tcBorders>
              <w:top w:val="nil"/>
              <w:left w:val="nil"/>
              <w:bottom w:val="single" w:sz="8" w:space="0" w:color="auto"/>
              <w:right w:val="single" w:sz="8" w:space="0" w:color="auto"/>
            </w:tcBorders>
            <w:vAlign w:val="center"/>
            <w:hideMark/>
          </w:tcPr>
          <w:p w14:paraId="45BA5B9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Cabuya </w:t>
            </w:r>
          </w:p>
        </w:tc>
      </w:tr>
      <w:tr w:rsidR="00445827" w:rsidRPr="00A72C45" w14:paraId="4A4841BE" w14:textId="77777777" w:rsidTr="001478D5">
        <w:trPr>
          <w:trHeight w:val="250"/>
          <w:jc w:val="center"/>
        </w:trPr>
        <w:tc>
          <w:tcPr>
            <w:tcW w:w="1023" w:type="dxa"/>
            <w:tcBorders>
              <w:top w:val="nil"/>
              <w:left w:val="single" w:sz="8" w:space="0" w:color="auto"/>
              <w:bottom w:val="single" w:sz="8" w:space="0" w:color="auto"/>
              <w:right w:val="single" w:sz="8" w:space="0" w:color="auto"/>
            </w:tcBorders>
            <w:vAlign w:val="center"/>
            <w:hideMark/>
          </w:tcPr>
          <w:p w14:paraId="0EC276A8"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31163211</w:t>
            </w:r>
          </w:p>
        </w:tc>
        <w:tc>
          <w:tcPr>
            <w:tcW w:w="2509" w:type="dxa"/>
            <w:tcBorders>
              <w:top w:val="nil"/>
              <w:left w:val="nil"/>
              <w:bottom w:val="single" w:sz="8" w:space="0" w:color="auto"/>
              <w:right w:val="single" w:sz="8" w:space="0" w:color="auto"/>
            </w:tcBorders>
            <w:vAlign w:val="center"/>
            <w:hideMark/>
          </w:tcPr>
          <w:p w14:paraId="554EC76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Componentes y suministros de manufactura </w:t>
            </w:r>
          </w:p>
        </w:tc>
        <w:tc>
          <w:tcPr>
            <w:tcW w:w="2039" w:type="dxa"/>
            <w:tcBorders>
              <w:top w:val="nil"/>
              <w:left w:val="nil"/>
              <w:bottom w:val="single" w:sz="8" w:space="0" w:color="auto"/>
              <w:right w:val="single" w:sz="8" w:space="0" w:color="auto"/>
            </w:tcBorders>
            <w:vAlign w:val="center"/>
            <w:hideMark/>
          </w:tcPr>
          <w:p w14:paraId="4A45638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Ferretería </w:t>
            </w:r>
          </w:p>
        </w:tc>
        <w:tc>
          <w:tcPr>
            <w:tcW w:w="2250" w:type="dxa"/>
            <w:tcBorders>
              <w:top w:val="nil"/>
              <w:left w:val="nil"/>
              <w:bottom w:val="single" w:sz="8" w:space="0" w:color="auto"/>
              <w:right w:val="single" w:sz="8" w:space="0" w:color="auto"/>
            </w:tcBorders>
            <w:vAlign w:val="center"/>
            <w:hideMark/>
          </w:tcPr>
          <w:p w14:paraId="630753E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Herraje de retención </w:t>
            </w:r>
          </w:p>
        </w:tc>
        <w:tc>
          <w:tcPr>
            <w:tcW w:w="2234" w:type="dxa"/>
            <w:tcBorders>
              <w:top w:val="nil"/>
              <w:left w:val="nil"/>
              <w:bottom w:val="single" w:sz="8" w:space="0" w:color="auto"/>
              <w:right w:val="single" w:sz="8" w:space="0" w:color="auto"/>
            </w:tcBorders>
            <w:vAlign w:val="center"/>
            <w:hideMark/>
          </w:tcPr>
          <w:p w14:paraId="2B2BCC4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Grapas de retención </w:t>
            </w:r>
          </w:p>
        </w:tc>
      </w:tr>
      <w:tr w:rsidR="00445827" w:rsidRPr="00A72C45" w14:paraId="5CD333E3" w14:textId="77777777" w:rsidTr="001478D5">
        <w:trPr>
          <w:trHeight w:val="226"/>
          <w:jc w:val="center"/>
        </w:trPr>
        <w:tc>
          <w:tcPr>
            <w:tcW w:w="1023" w:type="dxa"/>
            <w:tcBorders>
              <w:top w:val="nil"/>
              <w:left w:val="single" w:sz="8" w:space="0" w:color="auto"/>
              <w:bottom w:val="single" w:sz="8" w:space="0" w:color="auto"/>
              <w:right w:val="single" w:sz="8" w:space="0" w:color="auto"/>
            </w:tcBorders>
            <w:vAlign w:val="center"/>
            <w:hideMark/>
          </w:tcPr>
          <w:p w14:paraId="510EE539"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41111714</w:t>
            </w:r>
          </w:p>
        </w:tc>
        <w:tc>
          <w:tcPr>
            <w:tcW w:w="2509" w:type="dxa"/>
            <w:tcBorders>
              <w:top w:val="nil"/>
              <w:left w:val="nil"/>
              <w:bottom w:val="single" w:sz="8" w:space="0" w:color="auto"/>
              <w:right w:val="single" w:sz="8" w:space="0" w:color="auto"/>
            </w:tcBorders>
            <w:vAlign w:val="center"/>
            <w:hideMark/>
          </w:tcPr>
          <w:p w14:paraId="437C955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y Suministros de Laboratorio, de Medición, de Observación y de Pruebas</w:t>
            </w:r>
          </w:p>
        </w:tc>
        <w:tc>
          <w:tcPr>
            <w:tcW w:w="2039" w:type="dxa"/>
            <w:tcBorders>
              <w:top w:val="nil"/>
              <w:left w:val="nil"/>
              <w:bottom w:val="single" w:sz="8" w:space="0" w:color="auto"/>
              <w:right w:val="single" w:sz="8" w:space="0" w:color="auto"/>
            </w:tcBorders>
            <w:vAlign w:val="center"/>
            <w:hideMark/>
          </w:tcPr>
          <w:p w14:paraId="1D794DE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de medida, observación y ensayo</w:t>
            </w:r>
          </w:p>
        </w:tc>
        <w:tc>
          <w:tcPr>
            <w:tcW w:w="2250" w:type="dxa"/>
            <w:tcBorders>
              <w:top w:val="nil"/>
              <w:left w:val="nil"/>
              <w:bottom w:val="single" w:sz="8" w:space="0" w:color="auto"/>
              <w:right w:val="single" w:sz="8" w:space="0" w:color="auto"/>
            </w:tcBorders>
            <w:vAlign w:val="center"/>
            <w:hideMark/>
          </w:tcPr>
          <w:p w14:paraId="51AF161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y accesorios de visión y observación</w:t>
            </w:r>
          </w:p>
        </w:tc>
        <w:tc>
          <w:tcPr>
            <w:tcW w:w="2234" w:type="dxa"/>
            <w:tcBorders>
              <w:top w:val="nil"/>
              <w:left w:val="nil"/>
              <w:bottom w:val="single" w:sz="8" w:space="0" w:color="auto"/>
              <w:right w:val="single" w:sz="8" w:space="0" w:color="auto"/>
            </w:tcBorders>
            <w:vAlign w:val="center"/>
            <w:hideMark/>
          </w:tcPr>
          <w:p w14:paraId="44F096B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Lupas</w:t>
            </w:r>
          </w:p>
        </w:tc>
      </w:tr>
      <w:tr w:rsidR="00445827" w:rsidRPr="00A72C45" w14:paraId="36367A3E" w14:textId="77777777" w:rsidTr="001478D5">
        <w:trPr>
          <w:trHeight w:val="78"/>
          <w:jc w:val="center"/>
        </w:trPr>
        <w:tc>
          <w:tcPr>
            <w:tcW w:w="1023" w:type="dxa"/>
            <w:tcBorders>
              <w:top w:val="nil"/>
              <w:left w:val="single" w:sz="8" w:space="0" w:color="auto"/>
              <w:bottom w:val="single" w:sz="8" w:space="0" w:color="auto"/>
              <w:right w:val="single" w:sz="8" w:space="0" w:color="auto"/>
            </w:tcBorders>
            <w:vAlign w:val="center"/>
            <w:hideMark/>
          </w:tcPr>
          <w:p w14:paraId="2D7A6EE5"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42312009</w:t>
            </w:r>
          </w:p>
        </w:tc>
        <w:tc>
          <w:tcPr>
            <w:tcW w:w="2509" w:type="dxa"/>
            <w:tcBorders>
              <w:top w:val="nil"/>
              <w:left w:val="nil"/>
              <w:bottom w:val="single" w:sz="8" w:space="0" w:color="auto"/>
              <w:right w:val="single" w:sz="8" w:space="0" w:color="auto"/>
            </w:tcBorders>
            <w:vAlign w:val="center"/>
            <w:hideMark/>
          </w:tcPr>
          <w:p w14:paraId="4CFD227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 Médico, Accesorios y Suministros</w:t>
            </w:r>
          </w:p>
        </w:tc>
        <w:tc>
          <w:tcPr>
            <w:tcW w:w="2039" w:type="dxa"/>
            <w:tcBorders>
              <w:top w:val="nil"/>
              <w:left w:val="nil"/>
              <w:bottom w:val="single" w:sz="8" w:space="0" w:color="auto"/>
              <w:right w:val="single" w:sz="8" w:space="0" w:color="auto"/>
            </w:tcBorders>
            <w:vAlign w:val="center"/>
            <w:hideMark/>
          </w:tcPr>
          <w:p w14:paraId="261F9F1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Productos para el cuidado de heridas</w:t>
            </w:r>
          </w:p>
        </w:tc>
        <w:tc>
          <w:tcPr>
            <w:tcW w:w="2250" w:type="dxa"/>
            <w:tcBorders>
              <w:top w:val="nil"/>
              <w:left w:val="nil"/>
              <w:bottom w:val="single" w:sz="8" w:space="0" w:color="auto"/>
              <w:right w:val="single" w:sz="8" w:space="0" w:color="auto"/>
            </w:tcBorders>
            <w:vAlign w:val="center"/>
            <w:hideMark/>
          </w:tcPr>
          <w:p w14:paraId="2628401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Cierre de tejidos médicos y productos relacionados</w:t>
            </w:r>
          </w:p>
        </w:tc>
        <w:tc>
          <w:tcPr>
            <w:tcW w:w="2234" w:type="dxa"/>
            <w:tcBorders>
              <w:top w:val="nil"/>
              <w:left w:val="nil"/>
              <w:bottom w:val="single" w:sz="8" w:space="0" w:color="auto"/>
              <w:right w:val="single" w:sz="8" w:space="0" w:color="auto"/>
            </w:tcBorders>
            <w:vAlign w:val="center"/>
            <w:hideMark/>
          </w:tcPr>
          <w:p w14:paraId="712F149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Cosedoras para uso interno</w:t>
            </w:r>
          </w:p>
        </w:tc>
      </w:tr>
      <w:tr w:rsidR="00445827" w:rsidRPr="00A72C45" w14:paraId="052CA70E" w14:textId="77777777" w:rsidTr="001478D5">
        <w:trPr>
          <w:trHeight w:val="68"/>
          <w:jc w:val="center"/>
        </w:trPr>
        <w:tc>
          <w:tcPr>
            <w:tcW w:w="1023" w:type="dxa"/>
            <w:tcBorders>
              <w:top w:val="nil"/>
              <w:left w:val="single" w:sz="8" w:space="0" w:color="auto"/>
              <w:bottom w:val="single" w:sz="8" w:space="0" w:color="auto"/>
              <w:right w:val="single" w:sz="8" w:space="0" w:color="auto"/>
            </w:tcBorders>
            <w:vAlign w:val="center"/>
            <w:hideMark/>
          </w:tcPr>
          <w:p w14:paraId="62FC60C8"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43201809</w:t>
            </w:r>
          </w:p>
        </w:tc>
        <w:tc>
          <w:tcPr>
            <w:tcW w:w="2509" w:type="dxa"/>
            <w:tcBorders>
              <w:top w:val="nil"/>
              <w:left w:val="nil"/>
              <w:bottom w:val="single" w:sz="8" w:space="0" w:color="auto"/>
              <w:right w:val="single" w:sz="8" w:space="0" w:color="auto"/>
            </w:tcBorders>
            <w:vAlign w:val="center"/>
            <w:hideMark/>
          </w:tcPr>
          <w:p w14:paraId="0719C4B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Difusión de Tecnologías de Información y Telecomunicaciones</w:t>
            </w:r>
          </w:p>
        </w:tc>
        <w:tc>
          <w:tcPr>
            <w:tcW w:w="2039" w:type="dxa"/>
            <w:tcBorders>
              <w:top w:val="nil"/>
              <w:left w:val="nil"/>
              <w:bottom w:val="single" w:sz="8" w:space="0" w:color="auto"/>
              <w:right w:val="single" w:sz="8" w:space="0" w:color="auto"/>
            </w:tcBorders>
            <w:vAlign w:val="center"/>
            <w:hideMark/>
          </w:tcPr>
          <w:p w14:paraId="029C046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Componentes para tecnología de la información, difusión o telecomunicaciones</w:t>
            </w:r>
          </w:p>
        </w:tc>
        <w:tc>
          <w:tcPr>
            <w:tcW w:w="2250" w:type="dxa"/>
            <w:tcBorders>
              <w:top w:val="nil"/>
              <w:left w:val="nil"/>
              <w:bottom w:val="single" w:sz="8" w:space="0" w:color="auto"/>
              <w:right w:val="single" w:sz="8" w:space="0" w:color="auto"/>
            </w:tcBorders>
            <w:vAlign w:val="center"/>
            <w:hideMark/>
          </w:tcPr>
          <w:p w14:paraId="3660F90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Dispositivos de almacenamiento</w:t>
            </w:r>
          </w:p>
        </w:tc>
        <w:tc>
          <w:tcPr>
            <w:tcW w:w="2234" w:type="dxa"/>
            <w:tcBorders>
              <w:top w:val="nil"/>
              <w:left w:val="nil"/>
              <w:bottom w:val="single" w:sz="8" w:space="0" w:color="auto"/>
              <w:right w:val="single" w:sz="8" w:space="0" w:color="auto"/>
            </w:tcBorders>
            <w:vAlign w:val="center"/>
            <w:hideMark/>
          </w:tcPr>
          <w:p w14:paraId="413E115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Disco compacto cd de lectura y escritura</w:t>
            </w:r>
          </w:p>
        </w:tc>
      </w:tr>
      <w:tr w:rsidR="00445827" w:rsidRPr="00A72C45" w14:paraId="3EA3F9D6" w14:textId="77777777" w:rsidTr="001478D5">
        <w:trPr>
          <w:trHeight w:val="60"/>
          <w:jc w:val="center"/>
        </w:trPr>
        <w:tc>
          <w:tcPr>
            <w:tcW w:w="1023" w:type="dxa"/>
            <w:tcBorders>
              <w:top w:val="nil"/>
              <w:left w:val="single" w:sz="8" w:space="0" w:color="auto"/>
              <w:bottom w:val="single" w:sz="8" w:space="0" w:color="auto"/>
              <w:right w:val="single" w:sz="8" w:space="0" w:color="auto"/>
            </w:tcBorders>
            <w:vAlign w:val="center"/>
            <w:hideMark/>
          </w:tcPr>
          <w:p w14:paraId="1D117325"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43201811</w:t>
            </w:r>
          </w:p>
        </w:tc>
        <w:tc>
          <w:tcPr>
            <w:tcW w:w="2509" w:type="dxa"/>
            <w:tcBorders>
              <w:top w:val="nil"/>
              <w:left w:val="nil"/>
              <w:bottom w:val="single" w:sz="8" w:space="0" w:color="auto"/>
              <w:right w:val="single" w:sz="8" w:space="0" w:color="auto"/>
            </w:tcBorders>
            <w:vAlign w:val="center"/>
            <w:hideMark/>
          </w:tcPr>
          <w:p w14:paraId="417B089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Difusión de Tecnologías de Información y Telecomunicaciones</w:t>
            </w:r>
          </w:p>
        </w:tc>
        <w:tc>
          <w:tcPr>
            <w:tcW w:w="2039" w:type="dxa"/>
            <w:tcBorders>
              <w:top w:val="nil"/>
              <w:left w:val="nil"/>
              <w:bottom w:val="single" w:sz="8" w:space="0" w:color="auto"/>
              <w:right w:val="single" w:sz="8" w:space="0" w:color="auto"/>
            </w:tcBorders>
            <w:vAlign w:val="center"/>
            <w:hideMark/>
          </w:tcPr>
          <w:p w14:paraId="2806556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Componentes para tecnología de la información, difusión o telecomunicaciones</w:t>
            </w:r>
          </w:p>
        </w:tc>
        <w:tc>
          <w:tcPr>
            <w:tcW w:w="2250" w:type="dxa"/>
            <w:tcBorders>
              <w:top w:val="nil"/>
              <w:left w:val="nil"/>
              <w:bottom w:val="single" w:sz="8" w:space="0" w:color="auto"/>
              <w:right w:val="single" w:sz="8" w:space="0" w:color="auto"/>
            </w:tcBorders>
            <w:vAlign w:val="center"/>
            <w:hideMark/>
          </w:tcPr>
          <w:p w14:paraId="1606957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Dispositivos de almacenamiento</w:t>
            </w:r>
          </w:p>
        </w:tc>
        <w:tc>
          <w:tcPr>
            <w:tcW w:w="2234" w:type="dxa"/>
            <w:tcBorders>
              <w:top w:val="nil"/>
              <w:left w:val="nil"/>
              <w:bottom w:val="single" w:sz="8" w:space="0" w:color="auto"/>
              <w:right w:val="single" w:sz="8" w:space="0" w:color="auto"/>
            </w:tcBorders>
            <w:vAlign w:val="center"/>
            <w:hideMark/>
          </w:tcPr>
          <w:p w14:paraId="15A0387E" w14:textId="5B7277EC"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Disco versátil digital </w:t>
            </w:r>
            <w:r w:rsidR="001478D5" w:rsidRPr="001D5FE7">
              <w:rPr>
                <w:rFonts w:ascii="Arial" w:hAnsi="Arial" w:cs="Arial"/>
                <w:color w:val="000000"/>
                <w:sz w:val="12"/>
                <w:szCs w:val="12"/>
              </w:rPr>
              <w:t xml:space="preserve">DVD </w:t>
            </w:r>
            <w:r w:rsidRPr="001D5FE7">
              <w:rPr>
                <w:rFonts w:ascii="Arial" w:hAnsi="Arial" w:cs="Arial"/>
                <w:color w:val="000000"/>
                <w:sz w:val="12"/>
                <w:szCs w:val="12"/>
              </w:rPr>
              <w:t>de lectura y escritura</w:t>
            </w:r>
          </w:p>
        </w:tc>
      </w:tr>
      <w:tr w:rsidR="00445827" w:rsidRPr="00A72C45" w14:paraId="02774D73" w14:textId="77777777" w:rsidTr="001478D5">
        <w:trPr>
          <w:trHeight w:val="194"/>
          <w:jc w:val="center"/>
        </w:trPr>
        <w:tc>
          <w:tcPr>
            <w:tcW w:w="1023" w:type="dxa"/>
            <w:tcBorders>
              <w:top w:val="nil"/>
              <w:left w:val="single" w:sz="8" w:space="0" w:color="auto"/>
              <w:bottom w:val="single" w:sz="8" w:space="0" w:color="auto"/>
              <w:right w:val="single" w:sz="8" w:space="0" w:color="auto"/>
            </w:tcBorders>
            <w:vAlign w:val="center"/>
            <w:hideMark/>
          </w:tcPr>
          <w:p w14:paraId="33B46C32"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43202107</w:t>
            </w:r>
          </w:p>
        </w:tc>
        <w:tc>
          <w:tcPr>
            <w:tcW w:w="2509" w:type="dxa"/>
            <w:tcBorders>
              <w:top w:val="nil"/>
              <w:left w:val="nil"/>
              <w:bottom w:val="single" w:sz="8" w:space="0" w:color="auto"/>
              <w:right w:val="single" w:sz="8" w:space="0" w:color="auto"/>
            </w:tcBorders>
            <w:vAlign w:val="center"/>
            <w:hideMark/>
          </w:tcPr>
          <w:p w14:paraId="2BA791C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Difusión de Tecnologías de Información y Telecomunicaciones</w:t>
            </w:r>
          </w:p>
        </w:tc>
        <w:tc>
          <w:tcPr>
            <w:tcW w:w="2039" w:type="dxa"/>
            <w:tcBorders>
              <w:top w:val="nil"/>
              <w:left w:val="nil"/>
              <w:bottom w:val="single" w:sz="8" w:space="0" w:color="auto"/>
              <w:right w:val="single" w:sz="8" w:space="0" w:color="auto"/>
            </w:tcBorders>
            <w:vAlign w:val="center"/>
            <w:hideMark/>
          </w:tcPr>
          <w:p w14:paraId="568F7FE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Componentes para tecnología de la información, difusión o telecomunicaciones</w:t>
            </w:r>
          </w:p>
        </w:tc>
        <w:tc>
          <w:tcPr>
            <w:tcW w:w="2250" w:type="dxa"/>
            <w:tcBorders>
              <w:top w:val="nil"/>
              <w:left w:val="nil"/>
              <w:bottom w:val="single" w:sz="8" w:space="0" w:color="auto"/>
              <w:right w:val="single" w:sz="8" w:space="0" w:color="auto"/>
            </w:tcBorders>
            <w:vAlign w:val="center"/>
            <w:hideMark/>
          </w:tcPr>
          <w:p w14:paraId="5A2B15F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de dispositivos de almacenamiento extraíbles</w:t>
            </w:r>
          </w:p>
        </w:tc>
        <w:tc>
          <w:tcPr>
            <w:tcW w:w="2234" w:type="dxa"/>
            <w:tcBorders>
              <w:top w:val="nil"/>
              <w:left w:val="nil"/>
              <w:bottom w:val="single" w:sz="8" w:space="0" w:color="auto"/>
              <w:right w:val="single" w:sz="8" w:space="0" w:color="auto"/>
            </w:tcBorders>
            <w:vAlign w:val="center"/>
            <w:hideMark/>
          </w:tcPr>
          <w:p w14:paraId="41F58189" w14:textId="23AEB4F9"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Maleta para discos compactos o discos digitales versátiles </w:t>
            </w:r>
            <w:r w:rsidR="001478D5" w:rsidRPr="001D5FE7">
              <w:rPr>
                <w:rFonts w:ascii="Arial" w:hAnsi="Arial" w:cs="Arial"/>
                <w:color w:val="000000"/>
                <w:sz w:val="12"/>
                <w:szCs w:val="12"/>
              </w:rPr>
              <w:t>CD/DVD</w:t>
            </w:r>
          </w:p>
        </w:tc>
      </w:tr>
      <w:tr w:rsidR="00445827" w:rsidRPr="00A72C45" w14:paraId="49F3C94F" w14:textId="77777777" w:rsidTr="001478D5">
        <w:trPr>
          <w:trHeight w:val="186"/>
          <w:jc w:val="center"/>
        </w:trPr>
        <w:tc>
          <w:tcPr>
            <w:tcW w:w="1023" w:type="dxa"/>
            <w:tcBorders>
              <w:top w:val="nil"/>
              <w:left w:val="single" w:sz="8" w:space="0" w:color="auto"/>
              <w:bottom w:val="single" w:sz="8" w:space="0" w:color="auto"/>
              <w:right w:val="single" w:sz="8" w:space="0" w:color="auto"/>
            </w:tcBorders>
            <w:vAlign w:val="center"/>
            <w:hideMark/>
          </w:tcPr>
          <w:p w14:paraId="35E2DEBD"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44101601</w:t>
            </w:r>
          </w:p>
        </w:tc>
        <w:tc>
          <w:tcPr>
            <w:tcW w:w="2509" w:type="dxa"/>
            <w:tcBorders>
              <w:top w:val="nil"/>
              <w:left w:val="nil"/>
              <w:bottom w:val="single" w:sz="8" w:space="0" w:color="auto"/>
              <w:right w:val="single" w:sz="8" w:space="0" w:color="auto"/>
            </w:tcBorders>
            <w:vAlign w:val="center"/>
            <w:hideMark/>
          </w:tcPr>
          <w:p w14:paraId="5B87C7B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030573C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suministros y accesorios de oficina</w:t>
            </w:r>
          </w:p>
        </w:tc>
        <w:tc>
          <w:tcPr>
            <w:tcW w:w="2250" w:type="dxa"/>
            <w:tcBorders>
              <w:top w:val="nil"/>
              <w:left w:val="nil"/>
              <w:bottom w:val="single" w:sz="8" w:space="0" w:color="auto"/>
              <w:right w:val="single" w:sz="8" w:space="0" w:color="auto"/>
            </w:tcBorders>
            <w:vAlign w:val="center"/>
            <w:hideMark/>
          </w:tcPr>
          <w:p w14:paraId="03383B6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para procesamiento de papel y accesorios</w:t>
            </w:r>
          </w:p>
        </w:tc>
        <w:tc>
          <w:tcPr>
            <w:tcW w:w="2234" w:type="dxa"/>
            <w:tcBorders>
              <w:top w:val="nil"/>
              <w:left w:val="nil"/>
              <w:bottom w:val="single" w:sz="8" w:space="0" w:color="auto"/>
              <w:right w:val="single" w:sz="8" w:space="0" w:color="auto"/>
            </w:tcBorders>
            <w:vAlign w:val="center"/>
            <w:hideMark/>
          </w:tcPr>
          <w:p w14:paraId="1F4C375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cortadoras de papel o accesorios</w:t>
            </w:r>
          </w:p>
        </w:tc>
      </w:tr>
      <w:tr w:rsidR="00445827" w:rsidRPr="00A72C45" w14:paraId="387A3D45" w14:textId="77777777" w:rsidTr="001478D5">
        <w:trPr>
          <w:trHeight w:val="244"/>
          <w:jc w:val="center"/>
        </w:trPr>
        <w:tc>
          <w:tcPr>
            <w:tcW w:w="1023" w:type="dxa"/>
            <w:tcBorders>
              <w:top w:val="nil"/>
              <w:left w:val="single" w:sz="8" w:space="0" w:color="auto"/>
              <w:bottom w:val="single" w:sz="8" w:space="0" w:color="auto"/>
              <w:right w:val="single" w:sz="8" w:space="0" w:color="auto"/>
            </w:tcBorders>
            <w:vAlign w:val="center"/>
            <w:hideMark/>
          </w:tcPr>
          <w:p w14:paraId="287EC38D"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44101706</w:t>
            </w:r>
          </w:p>
        </w:tc>
        <w:tc>
          <w:tcPr>
            <w:tcW w:w="2509" w:type="dxa"/>
            <w:tcBorders>
              <w:top w:val="nil"/>
              <w:left w:val="nil"/>
              <w:bottom w:val="single" w:sz="8" w:space="0" w:color="auto"/>
              <w:right w:val="single" w:sz="8" w:space="0" w:color="auto"/>
            </w:tcBorders>
            <w:vAlign w:val="center"/>
            <w:hideMark/>
          </w:tcPr>
          <w:p w14:paraId="2220C89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5EBD51C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suministros y accesorios de oficina</w:t>
            </w:r>
          </w:p>
        </w:tc>
        <w:tc>
          <w:tcPr>
            <w:tcW w:w="2250" w:type="dxa"/>
            <w:tcBorders>
              <w:top w:val="nil"/>
              <w:left w:val="nil"/>
              <w:bottom w:val="single" w:sz="8" w:space="0" w:color="auto"/>
              <w:right w:val="single" w:sz="8" w:space="0" w:color="auto"/>
            </w:tcBorders>
            <w:vAlign w:val="center"/>
            <w:hideMark/>
          </w:tcPr>
          <w:p w14:paraId="1FF72D3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para impresoras, fotocopiadoras y aparatos de fax</w:t>
            </w:r>
          </w:p>
        </w:tc>
        <w:tc>
          <w:tcPr>
            <w:tcW w:w="2234" w:type="dxa"/>
            <w:tcBorders>
              <w:top w:val="nil"/>
              <w:left w:val="nil"/>
              <w:bottom w:val="single" w:sz="8" w:space="0" w:color="auto"/>
              <w:right w:val="single" w:sz="8" w:space="0" w:color="auto"/>
            </w:tcBorders>
            <w:vAlign w:val="center"/>
            <w:hideMark/>
          </w:tcPr>
          <w:p w14:paraId="688E5C5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Unidades de fotoconductores o imágenes</w:t>
            </w:r>
          </w:p>
        </w:tc>
      </w:tr>
      <w:tr w:rsidR="00445827" w:rsidRPr="00A72C45" w14:paraId="3E488847" w14:textId="77777777" w:rsidTr="001478D5">
        <w:trPr>
          <w:trHeight w:val="166"/>
          <w:jc w:val="center"/>
        </w:trPr>
        <w:tc>
          <w:tcPr>
            <w:tcW w:w="1023" w:type="dxa"/>
            <w:tcBorders>
              <w:top w:val="nil"/>
              <w:left w:val="single" w:sz="8" w:space="0" w:color="auto"/>
              <w:bottom w:val="single" w:sz="8" w:space="0" w:color="auto"/>
              <w:right w:val="single" w:sz="8" w:space="0" w:color="auto"/>
            </w:tcBorders>
            <w:vAlign w:val="center"/>
            <w:hideMark/>
          </w:tcPr>
          <w:p w14:paraId="448D3F9B"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44101802</w:t>
            </w:r>
          </w:p>
        </w:tc>
        <w:tc>
          <w:tcPr>
            <w:tcW w:w="2509" w:type="dxa"/>
            <w:tcBorders>
              <w:top w:val="nil"/>
              <w:left w:val="nil"/>
              <w:bottom w:val="single" w:sz="8" w:space="0" w:color="auto"/>
              <w:right w:val="single" w:sz="8" w:space="0" w:color="auto"/>
            </w:tcBorders>
            <w:vAlign w:val="center"/>
            <w:hideMark/>
          </w:tcPr>
          <w:p w14:paraId="79CDF85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6DBD3C6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suministros y accesorios de oficina</w:t>
            </w:r>
          </w:p>
        </w:tc>
        <w:tc>
          <w:tcPr>
            <w:tcW w:w="2250" w:type="dxa"/>
            <w:tcBorders>
              <w:top w:val="nil"/>
              <w:left w:val="nil"/>
              <w:bottom w:val="single" w:sz="8" w:space="0" w:color="auto"/>
              <w:right w:val="single" w:sz="8" w:space="0" w:color="auto"/>
            </w:tcBorders>
            <w:vAlign w:val="center"/>
            <w:hideMark/>
          </w:tcPr>
          <w:p w14:paraId="0FC3461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calculadoras y accesorios</w:t>
            </w:r>
          </w:p>
        </w:tc>
        <w:tc>
          <w:tcPr>
            <w:tcW w:w="2234" w:type="dxa"/>
            <w:tcBorders>
              <w:top w:val="nil"/>
              <w:left w:val="nil"/>
              <w:bottom w:val="single" w:sz="8" w:space="0" w:color="auto"/>
              <w:right w:val="single" w:sz="8" w:space="0" w:color="auto"/>
            </w:tcBorders>
            <w:vAlign w:val="center"/>
            <w:hideMark/>
          </w:tcPr>
          <w:p w14:paraId="5165826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sumadoras</w:t>
            </w:r>
          </w:p>
        </w:tc>
      </w:tr>
      <w:tr w:rsidR="00445827" w:rsidRPr="00A72C45" w14:paraId="2B45C40B" w14:textId="77777777" w:rsidTr="001478D5">
        <w:trPr>
          <w:trHeight w:val="260"/>
          <w:jc w:val="center"/>
        </w:trPr>
        <w:tc>
          <w:tcPr>
            <w:tcW w:w="1023" w:type="dxa"/>
            <w:tcBorders>
              <w:top w:val="nil"/>
              <w:left w:val="single" w:sz="8" w:space="0" w:color="auto"/>
              <w:bottom w:val="single" w:sz="8" w:space="0" w:color="auto"/>
              <w:right w:val="single" w:sz="8" w:space="0" w:color="auto"/>
            </w:tcBorders>
            <w:vAlign w:val="center"/>
            <w:hideMark/>
          </w:tcPr>
          <w:p w14:paraId="7FA0E3FB"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44101805</w:t>
            </w:r>
          </w:p>
        </w:tc>
        <w:tc>
          <w:tcPr>
            <w:tcW w:w="2509" w:type="dxa"/>
            <w:tcBorders>
              <w:top w:val="nil"/>
              <w:left w:val="nil"/>
              <w:bottom w:val="single" w:sz="8" w:space="0" w:color="auto"/>
              <w:right w:val="single" w:sz="8" w:space="0" w:color="auto"/>
            </w:tcBorders>
            <w:vAlign w:val="center"/>
            <w:hideMark/>
          </w:tcPr>
          <w:p w14:paraId="5A570C5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5882597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suministros y accesorios de oficina</w:t>
            </w:r>
          </w:p>
        </w:tc>
        <w:tc>
          <w:tcPr>
            <w:tcW w:w="2250" w:type="dxa"/>
            <w:tcBorders>
              <w:top w:val="nil"/>
              <w:left w:val="nil"/>
              <w:bottom w:val="single" w:sz="8" w:space="0" w:color="auto"/>
              <w:right w:val="single" w:sz="8" w:space="0" w:color="auto"/>
            </w:tcBorders>
            <w:vAlign w:val="center"/>
            <w:hideMark/>
          </w:tcPr>
          <w:p w14:paraId="1BAF634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calculadoras y accesorios</w:t>
            </w:r>
          </w:p>
        </w:tc>
        <w:tc>
          <w:tcPr>
            <w:tcW w:w="2234" w:type="dxa"/>
            <w:tcBorders>
              <w:top w:val="nil"/>
              <w:left w:val="nil"/>
              <w:bottom w:val="single" w:sz="8" w:space="0" w:color="auto"/>
              <w:right w:val="single" w:sz="8" w:space="0" w:color="auto"/>
            </w:tcBorders>
            <w:vAlign w:val="center"/>
            <w:hideMark/>
          </w:tcPr>
          <w:p w14:paraId="328173D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Cintas para calculadoras</w:t>
            </w:r>
          </w:p>
        </w:tc>
      </w:tr>
      <w:tr w:rsidR="00445827" w:rsidRPr="00A72C45" w14:paraId="10066CCA" w14:textId="77777777" w:rsidTr="001478D5">
        <w:trPr>
          <w:trHeight w:val="60"/>
          <w:jc w:val="center"/>
        </w:trPr>
        <w:tc>
          <w:tcPr>
            <w:tcW w:w="1023" w:type="dxa"/>
            <w:tcBorders>
              <w:top w:val="nil"/>
              <w:left w:val="single" w:sz="8" w:space="0" w:color="auto"/>
              <w:bottom w:val="single" w:sz="8" w:space="0" w:color="auto"/>
              <w:right w:val="single" w:sz="8" w:space="0" w:color="auto"/>
            </w:tcBorders>
            <w:vAlign w:val="center"/>
            <w:hideMark/>
          </w:tcPr>
          <w:p w14:paraId="2E7E91AB"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44102402</w:t>
            </w:r>
          </w:p>
        </w:tc>
        <w:tc>
          <w:tcPr>
            <w:tcW w:w="2509" w:type="dxa"/>
            <w:tcBorders>
              <w:top w:val="nil"/>
              <w:left w:val="nil"/>
              <w:bottom w:val="single" w:sz="8" w:space="0" w:color="auto"/>
              <w:right w:val="single" w:sz="8" w:space="0" w:color="auto"/>
            </w:tcBorders>
            <w:vAlign w:val="center"/>
            <w:hideMark/>
          </w:tcPr>
          <w:p w14:paraId="48A7256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4F521FC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suministros y accesorios de oficina</w:t>
            </w:r>
          </w:p>
        </w:tc>
        <w:tc>
          <w:tcPr>
            <w:tcW w:w="2250" w:type="dxa"/>
            <w:tcBorders>
              <w:top w:val="nil"/>
              <w:left w:val="nil"/>
              <w:bottom w:val="single" w:sz="8" w:space="0" w:color="auto"/>
              <w:right w:val="single" w:sz="8" w:space="0" w:color="auto"/>
            </w:tcBorders>
            <w:vAlign w:val="center"/>
            <w:hideMark/>
          </w:tcPr>
          <w:p w14:paraId="1C99125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Etiquetadoras</w:t>
            </w:r>
          </w:p>
        </w:tc>
        <w:tc>
          <w:tcPr>
            <w:tcW w:w="2234" w:type="dxa"/>
            <w:tcBorders>
              <w:top w:val="nil"/>
              <w:left w:val="nil"/>
              <w:bottom w:val="single" w:sz="8" w:space="0" w:color="auto"/>
              <w:right w:val="single" w:sz="8" w:space="0" w:color="auto"/>
            </w:tcBorders>
            <w:vAlign w:val="center"/>
            <w:hideMark/>
          </w:tcPr>
          <w:p w14:paraId="37609A2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para fechar o numerar</w:t>
            </w:r>
          </w:p>
        </w:tc>
      </w:tr>
      <w:tr w:rsidR="00445827" w:rsidRPr="00A72C45" w14:paraId="18077AAF" w14:textId="77777777" w:rsidTr="001478D5">
        <w:trPr>
          <w:trHeight w:val="122"/>
          <w:jc w:val="center"/>
        </w:trPr>
        <w:tc>
          <w:tcPr>
            <w:tcW w:w="1023" w:type="dxa"/>
            <w:tcBorders>
              <w:top w:val="nil"/>
              <w:left w:val="single" w:sz="8" w:space="0" w:color="auto"/>
              <w:bottom w:val="single" w:sz="8" w:space="0" w:color="auto"/>
              <w:right w:val="single" w:sz="8" w:space="0" w:color="auto"/>
            </w:tcBorders>
            <w:vAlign w:val="center"/>
            <w:hideMark/>
          </w:tcPr>
          <w:p w14:paraId="618831B6"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44102803</w:t>
            </w:r>
          </w:p>
        </w:tc>
        <w:tc>
          <w:tcPr>
            <w:tcW w:w="2509" w:type="dxa"/>
            <w:tcBorders>
              <w:top w:val="nil"/>
              <w:left w:val="nil"/>
              <w:bottom w:val="single" w:sz="8" w:space="0" w:color="auto"/>
              <w:right w:val="single" w:sz="8" w:space="0" w:color="auto"/>
            </w:tcBorders>
            <w:vAlign w:val="center"/>
            <w:hideMark/>
          </w:tcPr>
          <w:p w14:paraId="40E7F30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1D631A3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suministros y accesorios de oficina</w:t>
            </w:r>
          </w:p>
        </w:tc>
        <w:tc>
          <w:tcPr>
            <w:tcW w:w="2250" w:type="dxa"/>
            <w:tcBorders>
              <w:top w:val="nil"/>
              <w:left w:val="nil"/>
              <w:bottom w:val="single" w:sz="8" w:space="0" w:color="auto"/>
              <w:right w:val="single" w:sz="8" w:space="0" w:color="auto"/>
            </w:tcBorders>
            <w:vAlign w:val="center"/>
            <w:hideMark/>
          </w:tcPr>
          <w:p w14:paraId="7DF0FB6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encuadernadoras y plastificadoras</w:t>
            </w:r>
          </w:p>
        </w:tc>
        <w:tc>
          <w:tcPr>
            <w:tcW w:w="2234" w:type="dxa"/>
            <w:tcBorders>
              <w:top w:val="nil"/>
              <w:left w:val="nil"/>
              <w:bottom w:val="single" w:sz="8" w:space="0" w:color="auto"/>
              <w:right w:val="single" w:sz="8" w:space="0" w:color="auto"/>
            </w:tcBorders>
            <w:vAlign w:val="center"/>
            <w:hideMark/>
          </w:tcPr>
          <w:p w14:paraId="20E8A4D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 de encuadernación en espiral</w:t>
            </w:r>
          </w:p>
        </w:tc>
      </w:tr>
      <w:tr w:rsidR="00445827" w:rsidRPr="00A72C45" w14:paraId="5BC8442E" w14:textId="77777777" w:rsidTr="001478D5">
        <w:trPr>
          <w:trHeight w:val="112"/>
          <w:jc w:val="center"/>
        </w:trPr>
        <w:tc>
          <w:tcPr>
            <w:tcW w:w="1023" w:type="dxa"/>
            <w:tcBorders>
              <w:top w:val="nil"/>
              <w:left w:val="single" w:sz="8" w:space="0" w:color="auto"/>
              <w:bottom w:val="single" w:sz="8" w:space="0" w:color="auto"/>
              <w:right w:val="single" w:sz="8" w:space="0" w:color="auto"/>
            </w:tcBorders>
            <w:vAlign w:val="center"/>
            <w:hideMark/>
          </w:tcPr>
          <w:p w14:paraId="71FA4B1C"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44103504</w:t>
            </w:r>
          </w:p>
        </w:tc>
        <w:tc>
          <w:tcPr>
            <w:tcW w:w="2509" w:type="dxa"/>
            <w:tcBorders>
              <w:top w:val="nil"/>
              <w:left w:val="nil"/>
              <w:bottom w:val="single" w:sz="8" w:space="0" w:color="auto"/>
              <w:right w:val="single" w:sz="8" w:space="0" w:color="auto"/>
            </w:tcBorders>
            <w:vAlign w:val="center"/>
            <w:hideMark/>
          </w:tcPr>
          <w:p w14:paraId="2A20729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39D83F8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suministros y accesorios de oficina</w:t>
            </w:r>
          </w:p>
        </w:tc>
        <w:tc>
          <w:tcPr>
            <w:tcW w:w="2250" w:type="dxa"/>
            <w:tcBorders>
              <w:top w:val="nil"/>
              <w:left w:val="nil"/>
              <w:bottom w:val="single" w:sz="8" w:space="0" w:color="auto"/>
              <w:right w:val="single" w:sz="8" w:space="0" w:color="auto"/>
            </w:tcBorders>
            <w:vAlign w:val="center"/>
            <w:hideMark/>
          </w:tcPr>
          <w:p w14:paraId="380AEF5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máquinas de encuadernar</w:t>
            </w:r>
          </w:p>
        </w:tc>
        <w:tc>
          <w:tcPr>
            <w:tcW w:w="2234" w:type="dxa"/>
            <w:tcBorders>
              <w:top w:val="nil"/>
              <w:left w:val="nil"/>
              <w:bottom w:val="single" w:sz="8" w:space="0" w:color="auto"/>
              <w:right w:val="single" w:sz="8" w:space="0" w:color="auto"/>
            </w:tcBorders>
            <w:vAlign w:val="center"/>
            <w:hideMark/>
          </w:tcPr>
          <w:p w14:paraId="168DDF9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Alambres o espirales de encuadernación</w:t>
            </w:r>
          </w:p>
        </w:tc>
      </w:tr>
      <w:tr w:rsidR="00445827" w:rsidRPr="00A72C45" w14:paraId="77A147C8" w14:textId="77777777" w:rsidTr="001478D5">
        <w:trPr>
          <w:trHeight w:val="102"/>
          <w:jc w:val="center"/>
        </w:trPr>
        <w:tc>
          <w:tcPr>
            <w:tcW w:w="1023" w:type="dxa"/>
            <w:tcBorders>
              <w:top w:val="nil"/>
              <w:left w:val="single" w:sz="8" w:space="0" w:color="auto"/>
              <w:bottom w:val="single" w:sz="8" w:space="0" w:color="auto"/>
              <w:right w:val="single" w:sz="8" w:space="0" w:color="auto"/>
            </w:tcBorders>
            <w:vAlign w:val="center"/>
            <w:hideMark/>
          </w:tcPr>
          <w:p w14:paraId="2CEC70C1"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44111500</w:t>
            </w:r>
          </w:p>
        </w:tc>
        <w:tc>
          <w:tcPr>
            <w:tcW w:w="2509" w:type="dxa"/>
            <w:tcBorders>
              <w:top w:val="nil"/>
              <w:left w:val="nil"/>
              <w:bottom w:val="single" w:sz="8" w:space="0" w:color="auto"/>
              <w:right w:val="single" w:sz="8" w:space="0" w:color="auto"/>
            </w:tcBorders>
            <w:vAlign w:val="center"/>
            <w:hideMark/>
          </w:tcPr>
          <w:p w14:paraId="05AE600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0DA5A93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de oficina y escritorio</w:t>
            </w:r>
          </w:p>
        </w:tc>
        <w:tc>
          <w:tcPr>
            <w:tcW w:w="2250" w:type="dxa"/>
            <w:tcBorders>
              <w:top w:val="nil"/>
              <w:left w:val="nil"/>
              <w:bottom w:val="single" w:sz="8" w:space="0" w:color="auto"/>
              <w:right w:val="single" w:sz="8" w:space="0" w:color="auto"/>
            </w:tcBorders>
            <w:vAlign w:val="center"/>
            <w:hideMark/>
          </w:tcPr>
          <w:p w14:paraId="27591B7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Agendas y accesorios</w:t>
            </w:r>
          </w:p>
        </w:tc>
        <w:tc>
          <w:tcPr>
            <w:tcW w:w="2234" w:type="dxa"/>
            <w:tcBorders>
              <w:top w:val="nil"/>
              <w:left w:val="nil"/>
              <w:bottom w:val="single" w:sz="8" w:space="0" w:color="auto"/>
              <w:right w:val="single" w:sz="8" w:space="0" w:color="auto"/>
            </w:tcBorders>
            <w:vAlign w:val="center"/>
            <w:hideMark/>
          </w:tcPr>
          <w:p w14:paraId="20805DF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50F989C1" w14:textId="77777777" w:rsidTr="001478D5">
        <w:trPr>
          <w:trHeight w:val="78"/>
          <w:jc w:val="center"/>
        </w:trPr>
        <w:tc>
          <w:tcPr>
            <w:tcW w:w="1023" w:type="dxa"/>
            <w:tcBorders>
              <w:top w:val="nil"/>
              <w:left w:val="single" w:sz="8" w:space="0" w:color="auto"/>
              <w:bottom w:val="single" w:sz="8" w:space="0" w:color="auto"/>
              <w:right w:val="single" w:sz="8" w:space="0" w:color="auto"/>
            </w:tcBorders>
            <w:vAlign w:val="center"/>
            <w:hideMark/>
          </w:tcPr>
          <w:p w14:paraId="014BC450"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44111503</w:t>
            </w:r>
          </w:p>
        </w:tc>
        <w:tc>
          <w:tcPr>
            <w:tcW w:w="2509" w:type="dxa"/>
            <w:tcBorders>
              <w:top w:val="nil"/>
              <w:left w:val="nil"/>
              <w:bottom w:val="single" w:sz="8" w:space="0" w:color="auto"/>
              <w:right w:val="single" w:sz="8" w:space="0" w:color="auto"/>
            </w:tcBorders>
            <w:vAlign w:val="center"/>
            <w:hideMark/>
          </w:tcPr>
          <w:p w14:paraId="52B6DFE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4CB81BD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de oficina y escritorio</w:t>
            </w:r>
          </w:p>
        </w:tc>
        <w:tc>
          <w:tcPr>
            <w:tcW w:w="2250" w:type="dxa"/>
            <w:tcBorders>
              <w:top w:val="nil"/>
              <w:left w:val="nil"/>
              <w:bottom w:val="single" w:sz="8" w:space="0" w:color="auto"/>
              <w:right w:val="single" w:sz="8" w:space="0" w:color="auto"/>
            </w:tcBorders>
            <w:vAlign w:val="center"/>
            <w:hideMark/>
          </w:tcPr>
          <w:p w14:paraId="4E10457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Agendas y accesorios</w:t>
            </w:r>
          </w:p>
        </w:tc>
        <w:tc>
          <w:tcPr>
            <w:tcW w:w="2234" w:type="dxa"/>
            <w:tcBorders>
              <w:top w:val="nil"/>
              <w:left w:val="nil"/>
              <w:bottom w:val="single" w:sz="8" w:space="0" w:color="auto"/>
              <w:right w:val="single" w:sz="8" w:space="0" w:color="auto"/>
            </w:tcBorders>
            <w:vAlign w:val="center"/>
            <w:hideMark/>
          </w:tcPr>
          <w:p w14:paraId="6145E1E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Organizadores o bandejas para el escritorio</w:t>
            </w:r>
          </w:p>
        </w:tc>
      </w:tr>
      <w:tr w:rsidR="00445827" w:rsidRPr="00A72C45" w14:paraId="4D9BCE20" w14:textId="77777777" w:rsidTr="001478D5">
        <w:trPr>
          <w:trHeight w:val="82"/>
          <w:jc w:val="center"/>
        </w:trPr>
        <w:tc>
          <w:tcPr>
            <w:tcW w:w="1023" w:type="dxa"/>
            <w:tcBorders>
              <w:top w:val="nil"/>
              <w:left w:val="single" w:sz="8" w:space="0" w:color="auto"/>
              <w:bottom w:val="single" w:sz="8" w:space="0" w:color="auto"/>
              <w:right w:val="single" w:sz="8" w:space="0" w:color="auto"/>
            </w:tcBorders>
            <w:vAlign w:val="center"/>
            <w:hideMark/>
          </w:tcPr>
          <w:p w14:paraId="10269B97"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44111521</w:t>
            </w:r>
          </w:p>
        </w:tc>
        <w:tc>
          <w:tcPr>
            <w:tcW w:w="2509" w:type="dxa"/>
            <w:tcBorders>
              <w:top w:val="nil"/>
              <w:left w:val="nil"/>
              <w:bottom w:val="single" w:sz="8" w:space="0" w:color="auto"/>
              <w:right w:val="single" w:sz="8" w:space="0" w:color="auto"/>
            </w:tcBorders>
            <w:vAlign w:val="center"/>
            <w:hideMark/>
          </w:tcPr>
          <w:p w14:paraId="342BA79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09C99E2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de oficina y escritorio</w:t>
            </w:r>
          </w:p>
        </w:tc>
        <w:tc>
          <w:tcPr>
            <w:tcW w:w="2250" w:type="dxa"/>
            <w:tcBorders>
              <w:top w:val="nil"/>
              <w:left w:val="nil"/>
              <w:bottom w:val="single" w:sz="8" w:space="0" w:color="auto"/>
              <w:right w:val="single" w:sz="8" w:space="0" w:color="auto"/>
            </w:tcBorders>
            <w:vAlign w:val="center"/>
            <w:hideMark/>
          </w:tcPr>
          <w:p w14:paraId="16C61F6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Agendas y accesorios</w:t>
            </w:r>
          </w:p>
        </w:tc>
        <w:tc>
          <w:tcPr>
            <w:tcW w:w="2234" w:type="dxa"/>
            <w:tcBorders>
              <w:top w:val="nil"/>
              <w:left w:val="nil"/>
              <w:bottom w:val="single" w:sz="8" w:space="0" w:color="auto"/>
              <w:right w:val="single" w:sz="8" w:space="0" w:color="auto"/>
            </w:tcBorders>
            <w:vAlign w:val="center"/>
            <w:hideMark/>
          </w:tcPr>
          <w:p w14:paraId="49AEAFD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Sujetadores de copias</w:t>
            </w:r>
          </w:p>
        </w:tc>
      </w:tr>
      <w:tr w:rsidR="00445827" w:rsidRPr="00A72C45" w14:paraId="2D126975" w14:textId="77777777" w:rsidTr="001478D5">
        <w:trPr>
          <w:trHeight w:val="58"/>
          <w:jc w:val="center"/>
        </w:trPr>
        <w:tc>
          <w:tcPr>
            <w:tcW w:w="1023" w:type="dxa"/>
            <w:tcBorders>
              <w:top w:val="nil"/>
              <w:left w:val="single" w:sz="8" w:space="0" w:color="auto"/>
              <w:bottom w:val="single" w:sz="8" w:space="0" w:color="auto"/>
              <w:right w:val="single" w:sz="8" w:space="0" w:color="auto"/>
            </w:tcBorders>
            <w:vAlign w:val="center"/>
            <w:hideMark/>
          </w:tcPr>
          <w:p w14:paraId="6D3F7C5C"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44111800</w:t>
            </w:r>
          </w:p>
        </w:tc>
        <w:tc>
          <w:tcPr>
            <w:tcW w:w="2509" w:type="dxa"/>
            <w:tcBorders>
              <w:top w:val="nil"/>
              <w:left w:val="nil"/>
              <w:bottom w:val="single" w:sz="8" w:space="0" w:color="auto"/>
              <w:right w:val="single" w:sz="8" w:space="0" w:color="auto"/>
            </w:tcBorders>
            <w:vAlign w:val="center"/>
            <w:hideMark/>
          </w:tcPr>
          <w:p w14:paraId="3792D45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16E94F2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de oficina y escritorio</w:t>
            </w:r>
          </w:p>
        </w:tc>
        <w:tc>
          <w:tcPr>
            <w:tcW w:w="2250" w:type="dxa"/>
            <w:tcBorders>
              <w:top w:val="nil"/>
              <w:left w:val="nil"/>
              <w:bottom w:val="single" w:sz="8" w:space="0" w:color="auto"/>
              <w:right w:val="single" w:sz="8" w:space="0" w:color="auto"/>
            </w:tcBorders>
            <w:vAlign w:val="center"/>
            <w:hideMark/>
          </w:tcPr>
          <w:p w14:paraId="0F8E1F1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dibujo</w:t>
            </w:r>
          </w:p>
        </w:tc>
        <w:tc>
          <w:tcPr>
            <w:tcW w:w="2234" w:type="dxa"/>
            <w:tcBorders>
              <w:top w:val="nil"/>
              <w:left w:val="nil"/>
              <w:bottom w:val="single" w:sz="8" w:space="0" w:color="auto"/>
              <w:right w:val="single" w:sz="8" w:space="0" w:color="auto"/>
            </w:tcBorders>
            <w:vAlign w:val="center"/>
            <w:hideMark/>
          </w:tcPr>
          <w:p w14:paraId="5A4BE80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6CF2794E" w14:textId="77777777" w:rsidTr="001478D5">
        <w:trPr>
          <w:trHeight w:val="48"/>
          <w:jc w:val="center"/>
        </w:trPr>
        <w:tc>
          <w:tcPr>
            <w:tcW w:w="1023" w:type="dxa"/>
            <w:tcBorders>
              <w:top w:val="nil"/>
              <w:left w:val="single" w:sz="8" w:space="0" w:color="auto"/>
              <w:bottom w:val="single" w:sz="8" w:space="0" w:color="auto"/>
              <w:right w:val="single" w:sz="8" w:space="0" w:color="auto"/>
            </w:tcBorders>
            <w:vAlign w:val="center"/>
            <w:hideMark/>
          </w:tcPr>
          <w:p w14:paraId="36647776"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44111905</w:t>
            </w:r>
          </w:p>
        </w:tc>
        <w:tc>
          <w:tcPr>
            <w:tcW w:w="2509" w:type="dxa"/>
            <w:tcBorders>
              <w:top w:val="nil"/>
              <w:left w:val="nil"/>
              <w:bottom w:val="single" w:sz="8" w:space="0" w:color="auto"/>
              <w:right w:val="single" w:sz="8" w:space="0" w:color="auto"/>
            </w:tcBorders>
            <w:vAlign w:val="center"/>
            <w:hideMark/>
          </w:tcPr>
          <w:p w14:paraId="4747A80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2307182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de oficina y escritorio</w:t>
            </w:r>
          </w:p>
        </w:tc>
        <w:tc>
          <w:tcPr>
            <w:tcW w:w="2250" w:type="dxa"/>
            <w:tcBorders>
              <w:top w:val="nil"/>
              <w:left w:val="nil"/>
              <w:bottom w:val="single" w:sz="8" w:space="0" w:color="auto"/>
              <w:right w:val="single" w:sz="8" w:space="0" w:color="auto"/>
            </w:tcBorders>
            <w:vAlign w:val="center"/>
            <w:hideMark/>
          </w:tcPr>
          <w:p w14:paraId="6236355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Tableros</w:t>
            </w:r>
          </w:p>
        </w:tc>
        <w:tc>
          <w:tcPr>
            <w:tcW w:w="2234" w:type="dxa"/>
            <w:tcBorders>
              <w:top w:val="nil"/>
              <w:left w:val="nil"/>
              <w:bottom w:val="single" w:sz="8" w:space="0" w:color="auto"/>
              <w:right w:val="single" w:sz="8" w:space="0" w:color="auto"/>
            </w:tcBorders>
            <w:vAlign w:val="center"/>
            <w:hideMark/>
          </w:tcPr>
          <w:p w14:paraId="54A8DB5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Tableros de borrado en seco o accesorios</w:t>
            </w:r>
          </w:p>
        </w:tc>
      </w:tr>
      <w:tr w:rsidR="00445827" w:rsidRPr="00A72C45" w14:paraId="53EFCB0C" w14:textId="77777777" w:rsidTr="001478D5">
        <w:trPr>
          <w:trHeight w:val="180"/>
          <w:jc w:val="center"/>
        </w:trPr>
        <w:tc>
          <w:tcPr>
            <w:tcW w:w="1023" w:type="dxa"/>
            <w:tcBorders>
              <w:top w:val="nil"/>
              <w:left w:val="single" w:sz="8" w:space="0" w:color="auto"/>
              <w:bottom w:val="single" w:sz="8" w:space="0" w:color="auto"/>
              <w:right w:val="single" w:sz="8" w:space="0" w:color="auto"/>
            </w:tcBorders>
            <w:vAlign w:val="center"/>
            <w:hideMark/>
          </w:tcPr>
          <w:p w14:paraId="2D249F19"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44121503</w:t>
            </w:r>
          </w:p>
        </w:tc>
        <w:tc>
          <w:tcPr>
            <w:tcW w:w="2509" w:type="dxa"/>
            <w:tcBorders>
              <w:top w:val="nil"/>
              <w:left w:val="nil"/>
              <w:bottom w:val="single" w:sz="8" w:space="0" w:color="auto"/>
              <w:right w:val="single" w:sz="8" w:space="0" w:color="auto"/>
            </w:tcBorders>
            <w:vAlign w:val="center"/>
            <w:hideMark/>
          </w:tcPr>
          <w:p w14:paraId="70F83C0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7E22B57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1499BFC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correo</w:t>
            </w:r>
          </w:p>
        </w:tc>
        <w:tc>
          <w:tcPr>
            <w:tcW w:w="2234" w:type="dxa"/>
            <w:tcBorders>
              <w:top w:val="nil"/>
              <w:left w:val="nil"/>
              <w:bottom w:val="single" w:sz="8" w:space="0" w:color="auto"/>
              <w:right w:val="single" w:sz="8" w:space="0" w:color="auto"/>
            </w:tcBorders>
            <w:vAlign w:val="center"/>
            <w:hideMark/>
          </w:tcPr>
          <w:p w14:paraId="695DF0E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Sobres</w:t>
            </w:r>
          </w:p>
        </w:tc>
      </w:tr>
      <w:tr w:rsidR="00445827" w:rsidRPr="00A72C45" w14:paraId="4CF20B3D"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314D723D"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44121600</w:t>
            </w:r>
          </w:p>
        </w:tc>
        <w:tc>
          <w:tcPr>
            <w:tcW w:w="2509" w:type="dxa"/>
            <w:tcBorders>
              <w:top w:val="nil"/>
              <w:left w:val="nil"/>
              <w:bottom w:val="single" w:sz="8" w:space="0" w:color="auto"/>
              <w:right w:val="single" w:sz="8" w:space="0" w:color="auto"/>
            </w:tcBorders>
            <w:vAlign w:val="center"/>
            <w:hideMark/>
          </w:tcPr>
          <w:p w14:paraId="032450B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2338A1E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4EA790E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 de escritorio</w:t>
            </w:r>
          </w:p>
        </w:tc>
        <w:tc>
          <w:tcPr>
            <w:tcW w:w="2234" w:type="dxa"/>
            <w:tcBorders>
              <w:top w:val="nil"/>
              <w:left w:val="nil"/>
              <w:bottom w:val="single" w:sz="8" w:space="0" w:color="auto"/>
              <w:right w:val="single" w:sz="8" w:space="0" w:color="auto"/>
            </w:tcBorders>
            <w:vAlign w:val="center"/>
            <w:hideMark/>
          </w:tcPr>
          <w:p w14:paraId="0D6DEB8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5D018186" w14:textId="77777777" w:rsidTr="001478D5">
        <w:trPr>
          <w:trHeight w:val="147"/>
          <w:jc w:val="center"/>
        </w:trPr>
        <w:tc>
          <w:tcPr>
            <w:tcW w:w="1023" w:type="dxa"/>
            <w:tcBorders>
              <w:top w:val="nil"/>
              <w:left w:val="single" w:sz="8" w:space="0" w:color="auto"/>
              <w:bottom w:val="single" w:sz="8" w:space="0" w:color="auto"/>
              <w:right w:val="single" w:sz="8" w:space="0" w:color="auto"/>
            </w:tcBorders>
            <w:vAlign w:val="center"/>
            <w:hideMark/>
          </w:tcPr>
          <w:p w14:paraId="7CA5F188"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44121613</w:t>
            </w:r>
          </w:p>
        </w:tc>
        <w:tc>
          <w:tcPr>
            <w:tcW w:w="2509" w:type="dxa"/>
            <w:tcBorders>
              <w:top w:val="nil"/>
              <w:left w:val="nil"/>
              <w:bottom w:val="single" w:sz="8" w:space="0" w:color="auto"/>
              <w:right w:val="single" w:sz="8" w:space="0" w:color="auto"/>
            </w:tcBorders>
            <w:vAlign w:val="center"/>
            <w:hideMark/>
          </w:tcPr>
          <w:p w14:paraId="052FEE7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1ADBE8A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017A1D7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escritorio</w:t>
            </w:r>
          </w:p>
        </w:tc>
        <w:tc>
          <w:tcPr>
            <w:tcW w:w="2234" w:type="dxa"/>
            <w:tcBorders>
              <w:top w:val="nil"/>
              <w:left w:val="nil"/>
              <w:bottom w:val="single" w:sz="8" w:space="0" w:color="auto"/>
              <w:right w:val="single" w:sz="8" w:space="0" w:color="auto"/>
            </w:tcBorders>
            <w:vAlign w:val="center"/>
            <w:hideMark/>
          </w:tcPr>
          <w:p w14:paraId="44C88E2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Removedores de grapas (saca ganchos)</w:t>
            </w:r>
          </w:p>
        </w:tc>
      </w:tr>
      <w:tr w:rsidR="00445827" w:rsidRPr="00A72C45" w14:paraId="47FD53F8"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1DD2C873"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44121615</w:t>
            </w:r>
          </w:p>
        </w:tc>
        <w:tc>
          <w:tcPr>
            <w:tcW w:w="2509" w:type="dxa"/>
            <w:tcBorders>
              <w:top w:val="nil"/>
              <w:left w:val="nil"/>
              <w:bottom w:val="single" w:sz="8" w:space="0" w:color="auto"/>
              <w:right w:val="single" w:sz="8" w:space="0" w:color="auto"/>
            </w:tcBorders>
            <w:vAlign w:val="center"/>
            <w:hideMark/>
          </w:tcPr>
          <w:p w14:paraId="3A60A44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288B93C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0DB144E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escritorio</w:t>
            </w:r>
          </w:p>
        </w:tc>
        <w:tc>
          <w:tcPr>
            <w:tcW w:w="2234" w:type="dxa"/>
            <w:tcBorders>
              <w:top w:val="nil"/>
              <w:left w:val="nil"/>
              <w:bottom w:val="single" w:sz="8" w:space="0" w:color="auto"/>
              <w:right w:val="single" w:sz="8" w:space="0" w:color="auto"/>
            </w:tcBorders>
            <w:vAlign w:val="center"/>
            <w:hideMark/>
          </w:tcPr>
          <w:p w14:paraId="64AC7B2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Grapadoras</w:t>
            </w:r>
          </w:p>
        </w:tc>
      </w:tr>
      <w:tr w:rsidR="00445827" w:rsidRPr="00A72C45" w14:paraId="68529211" w14:textId="77777777" w:rsidTr="001478D5">
        <w:trPr>
          <w:trHeight w:val="142"/>
          <w:jc w:val="center"/>
        </w:trPr>
        <w:tc>
          <w:tcPr>
            <w:tcW w:w="1023" w:type="dxa"/>
            <w:tcBorders>
              <w:top w:val="nil"/>
              <w:left w:val="single" w:sz="8" w:space="0" w:color="auto"/>
              <w:bottom w:val="single" w:sz="8" w:space="0" w:color="auto"/>
              <w:right w:val="single" w:sz="8" w:space="0" w:color="auto"/>
            </w:tcBorders>
            <w:vAlign w:val="center"/>
            <w:hideMark/>
          </w:tcPr>
          <w:p w14:paraId="5C8B31E6"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44121618</w:t>
            </w:r>
          </w:p>
        </w:tc>
        <w:tc>
          <w:tcPr>
            <w:tcW w:w="2509" w:type="dxa"/>
            <w:tcBorders>
              <w:top w:val="nil"/>
              <w:left w:val="nil"/>
              <w:bottom w:val="single" w:sz="8" w:space="0" w:color="auto"/>
              <w:right w:val="single" w:sz="8" w:space="0" w:color="auto"/>
            </w:tcBorders>
            <w:vAlign w:val="center"/>
            <w:hideMark/>
          </w:tcPr>
          <w:p w14:paraId="6306387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00B12D5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2825ED2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escritorio</w:t>
            </w:r>
          </w:p>
        </w:tc>
        <w:tc>
          <w:tcPr>
            <w:tcW w:w="2234" w:type="dxa"/>
            <w:tcBorders>
              <w:top w:val="nil"/>
              <w:left w:val="nil"/>
              <w:bottom w:val="single" w:sz="8" w:space="0" w:color="auto"/>
              <w:right w:val="single" w:sz="8" w:space="0" w:color="auto"/>
            </w:tcBorders>
            <w:vAlign w:val="center"/>
            <w:hideMark/>
          </w:tcPr>
          <w:p w14:paraId="5206C22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Tijeras</w:t>
            </w:r>
          </w:p>
        </w:tc>
      </w:tr>
      <w:tr w:rsidR="00445827" w:rsidRPr="00A72C45" w14:paraId="42E8F890" w14:textId="77777777" w:rsidTr="001478D5">
        <w:trPr>
          <w:trHeight w:val="102"/>
          <w:jc w:val="center"/>
        </w:trPr>
        <w:tc>
          <w:tcPr>
            <w:tcW w:w="1023" w:type="dxa"/>
            <w:tcBorders>
              <w:top w:val="nil"/>
              <w:left w:val="single" w:sz="8" w:space="0" w:color="auto"/>
              <w:bottom w:val="single" w:sz="8" w:space="0" w:color="auto"/>
              <w:right w:val="single" w:sz="8" w:space="0" w:color="auto"/>
            </w:tcBorders>
            <w:vAlign w:val="center"/>
            <w:hideMark/>
          </w:tcPr>
          <w:p w14:paraId="42BA7423"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lastRenderedPageBreak/>
              <w:t>44121627</w:t>
            </w:r>
          </w:p>
        </w:tc>
        <w:tc>
          <w:tcPr>
            <w:tcW w:w="2509" w:type="dxa"/>
            <w:tcBorders>
              <w:top w:val="nil"/>
              <w:left w:val="nil"/>
              <w:bottom w:val="single" w:sz="8" w:space="0" w:color="auto"/>
              <w:right w:val="single" w:sz="8" w:space="0" w:color="auto"/>
            </w:tcBorders>
            <w:vAlign w:val="center"/>
            <w:hideMark/>
          </w:tcPr>
          <w:p w14:paraId="0606340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3706340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0405C6D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escritorio</w:t>
            </w:r>
          </w:p>
        </w:tc>
        <w:tc>
          <w:tcPr>
            <w:tcW w:w="2234" w:type="dxa"/>
            <w:tcBorders>
              <w:top w:val="nil"/>
              <w:left w:val="nil"/>
              <w:bottom w:val="single" w:sz="8" w:space="0" w:color="auto"/>
              <w:right w:val="single" w:sz="8" w:space="0" w:color="auto"/>
            </w:tcBorders>
            <w:vAlign w:val="center"/>
            <w:hideMark/>
          </w:tcPr>
          <w:p w14:paraId="6CA9A34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Marcadores de libros</w:t>
            </w:r>
          </w:p>
        </w:tc>
      </w:tr>
      <w:tr w:rsidR="00445827" w:rsidRPr="00A72C45" w14:paraId="0A858B4A" w14:textId="77777777" w:rsidTr="001478D5">
        <w:trPr>
          <w:trHeight w:val="92"/>
          <w:jc w:val="center"/>
        </w:trPr>
        <w:tc>
          <w:tcPr>
            <w:tcW w:w="1023" w:type="dxa"/>
            <w:tcBorders>
              <w:top w:val="nil"/>
              <w:left w:val="single" w:sz="8" w:space="0" w:color="auto"/>
              <w:bottom w:val="single" w:sz="8" w:space="0" w:color="auto"/>
              <w:right w:val="single" w:sz="8" w:space="0" w:color="auto"/>
            </w:tcBorders>
            <w:vAlign w:val="center"/>
            <w:hideMark/>
          </w:tcPr>
          <w:p w14:paraId="7E948134"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44121634</w:t>
            </w:r>
          </w:p>
        </w:tc>
        <w:tc>
          <w:tcPr>
            <w:tcW w:w="2509" w:type="dxa"/>
            <w:tcBorders>
              <w:top w:val="nil"/>
              <w:left w:val="nil"/>
              <w:bottom w:val="single" w:sz="8" w:space="0" w:color="auto"/>
              <w:right w:val="single" w:sz="8" w:space="0" w:color="auto"/>
            </w:tcBorders>
            <w:vAlign w:val="center"/>
            <w:hideMark/>
          </w:tcPr>
          <w:p w14:paraId="222DA06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4B6E5FB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645AA4F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escritorio</w:t>
            </w:r>
          </w:p>
        </w:tc>
        <w:tc>
          <w:tcPr>
            <w:tcW w:w="2234" w:type="dxa"/>
            <w:tcBorders>
              <w:top w:val="nil"/>
              <w:left w:val="nil"/>
              <w:bottom w:val="single" w:sz="8" w:space="0" w:color="auto"/>
              <w:right w:val="single" w:sz="8" w:space="0" w:color="auto"/>
            </w:tcBorders>
            <w:vAlign w:val="center"/>
            <w:hideMark/>
          </w:tcPr>
          <w:p w14:paraId="0477FF3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Rollos adhesivos</w:t>
            </w:r>
          </w:p>
        </w:tc>
      </w:tr>
      <w:tr w:rsidR="00445827" w:rsidRPr="00A72C45" w14:paraId="6883351F" w14:textId="77777777" w:rsidTr="001478D5">
        <w:trPr>
          <w:trHeight w:val="82"/>
          <w:jc w:val="center"/>
        </w:trPr>
        <w:tc>
          <w:tcPr>
            <w:tcW w:w="1023" w:type="dxa"/>
            <w:tcBorders>
              <w:top w:val="nil"/>
              <w:left w:val="single" w:sz="8" w:space="0" w:color="auto"/>
              <w:bottom w:val="single" w:sz="8" w:space="0" w:color="auto"/>
              <w:right w:val="single" w:sz="8" w:space="0" w:color="auto"/>
            </w:tcBorders>
            <w:vAlign w:val="center"/>
            <w:hideMark/>
          </w:tcPr>
          <w:p w14:paraId="403D47DC"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44121636</w:t>
            </w:r>
          </w:p>
        </w:tc>
        <w:tc>
          <w:tcPr>
            <w:tcW w:w="2509" w:type="dxa"/>
            <w:tcBorders>
              <w:top w:val="nil"/>
              <w:left w:val="nil"/>
              <w:bottom w:val="single" w:sz="8" w:space="0" w:color="auto"/>
              <w:right w:val="single" w:sz="8" w:space="0" w:color="auto"/>
            </w:tcBorders>
            <w:vAlign w:val="center"/>
            <w:hideMark/>
          </w:tcPr>
          <w:p w14:paraId="09FAA2A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6F3FCC4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7D8D465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escritorio</w:t>
            </w:r>
          </w:p>
        </w:tc>
        <w:tc>
          <w:tcPr>
            <w:tcW w:w="2234" w:type="dxa"/>
            <w:tcBorders>
              <w:top w:val="nil"/>
              <w:left w:val="nil"/>
              <w:bottom w:val="single" w:sz="8" w:space="0" w:color="auto"/>
              <w:right w:val="single" w:sz="8" w:space="0" w:color="auto"/>
            </w:tcBorders>
            <w:vAlign w:val="center"/>
            <w:hideMark/>
          </w:tcPr>
          <w:p w14:paraId="2FD0636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Tajalápices eléctricos</w:t>
            </w:r>
          </w:p>
        </w:tc>
      </w:tr>
      <w:tr w:rsidR="00445827" w:rsidRPr="00A72C45" w14:paraId="63EFE774" w14:textId="77777777" w:rsidTr="001478D5">
        <w:trPr>
          <w:trHeight w:val="58"/>
          <w:jc w:val="center"/>
        </w:trPr>
        <w:tc>
          <w:tcPr>
            <w:tcW w:w="1023" w:type="dxa"/>
            <w:tcBorders>
              <w:top w:val="nil"/>
              <w:left w:val="single" w:sz="8" w:space="0" w:color="auto"/>
              <w:bottom w:val="single" w:sz="8" w:space="0" w:color="auto"/>
              <w:right w:val="single" w:sz="8" w:space="0" w:color="auto"/>
            </w:tcBorders>
            <w:vAlign w:val="center"/>
            <w:hideMark/>
          </w:tcPr>
          <w:p w14:paraId="0C99CF04"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44121701</w:t>
            </w:r>
          </w:p>
        </w:tc>
        <w:tc>
          <w:tcPr>
            <w:tcW w:w="2509" w:type="dxa"/>
            <w:tcBorders>
              <w:top w:val="nil"/>
              <w:left w:val="nil"/>
              <w:bottom w:val="single" w:sz="8" w:space="0" w:color="auto"/>
              <w:right w:val="single" w:sz="8" w:space="0" w:color="auto"/>
            </w:tcBorders>
            <w:vAlign w:val="center"/>
            <w:hideMark/>
          </w:tcPr>
          <w:p w14:paraId="03A77D6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4B81E38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5102A47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de escritura</w:t>
            </w:r>
          </w:p>
        </w:tc>
        <w:tc>
          <w:tcPr>
            <w:tcW w:w="2234" w:type="dxa"/>
            <w:tcBorders>
              <w:top w:val="nil"/>
              <w:left w:val="nil"/>
              <w:bottom w:val="single" w:sz="8" w:space="0" w:color="auto"/>
              <w:right w:val="single" w:sz="8" w:space="0" w:color="auto"/>
            </w:tcBorders>
            <w:vAlign w:val="center"/>
            <w:hideMark/>
          </w:tcPr>
          <w:p w14:paraId="6D6C045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Bolígrafos</w:t>
            </w:r>
          </w:p>
        </w:tc>
      </w:tr>
      <w:tr w:rsidR="00445827" w:rsidRPr="00A72C45" w14:paraId="05AA1E28" w14:textId="77777777" w:rsidTr="001478D5">
        <w:trPr>
          <w:trHeight w:val="190"/>
          <w:jc w:val="center"/>
        </w:trPr>
        <w:tc>
          <w:tcPr>
            <w:tcW w:w="1023" w:type="dxa"/>
            <w:tcBorders>
              <w:top w:val="nil"/>
              <w:left w:val="single" w:sz="8" w:space="0" w:color="auto"/>
              <w:bottom w:val="single" w:sz="8" w:space="0" w:color="auto"/>
              <w:right w:val="single" w:sz="8" w:space="0" w:color="auto"/>
            </w:tcBorders>
            <w:vAlign w:val="center"/>
            <w:hideMark/>
          </w:tcPr>
          <w:p w14:paraId="058F499A"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44121706</w:t>
            </w:r>
          </w:p>
        </w:tc>
        <w:tc>
          <w:tcPr>
            <w:tcW w:w="2509" w:type="dxa"/>
            <w:tcBorders>
              <w:top w:val="nil"/>
              <w:left w:val="nil"/>
              <w:bottom w:val="single" w:sz="8" w:space="0" w:color="auto"/>
              <w:right w:val="single" w:sz="8" w:space="0" w:color="auto"/>
            </w:tcBorders>
            <w:vAlign w:val="center"/>
            <w:hideMark/>
          </w:tcPr>
          <w:p w14:paraId="6507411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6259906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2106D42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de escritura</w:t>
            </w:r>
          </w:p>
        </w:tc>
        <w:tc>
          <w:tcPr>
            <w:tcW w:w="2234" w:type="dxa"/>
            <w:tcBorders>
              <w:top w:val="nil"/>
              <w:left w:val="nil"/>
              <w:bottom w:val="single" w:sz="8" w:space="0" w:color="auto"/>
              <w:right w:val="single" w:sz="8" w:space="0" w:color="auto"/>
            </w:tcBorders>
            <w:vAlign w:val="center"/>
            <w:hideMark/>
          </w:tcPr>
          <w:p w14:paraId="1E06CB1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Lápices de madera</w:t>
            </w:r>
          </w:p>
        </w:tc>
      </w:tr>
      <w:tr w:rsidR="00445827" w:rsidRPr="00A72C45" w14:paraId="2F02A735" w14:textId="77777777" w:rsidTr="001478D5">
        <w:trPr>
          <w:trHeight w:val="180"/>
          <w:jc w:val="center"/>
        </w:trPr>
        <w:tc>
          <w:tcPr>
            <w:tcW w:w="1023" w:type="dxa"/>
            <w:tcBorders>
              <w:top w:val="nil"/>
              <w:left w:val="single" w:sz="8" w:space="0" w:color="auto"/>
              <w:bottom w:val="single" w:sz="8" w:space="0" w:color="auto"/>
              <w:right w:val="single" w:sz="8" w:space="0" w:color="auto"/>
            </w:tcBorders>
            <w:vAlign w:val="center"/>
            <w:hideMark/>
          </w:tcPr>
          <w:p w14:paraId="6A538E1D"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44121708</w:t>
            </w:r>
          </w:p>
        </w:tc>
        <w:tc>
          <w:tcPr>
            <w:tcW w:w="2509" w:type="dxa"/>
            <w:tcBorders>
              <w:top w:val="nil"/>
              <w:left w:val="nil"/>
              <w:bottom w:val="single" w:sz="8" w:space="0" w:color="auto"/>
              <w:right w:val="single" w:sz="8" w:space="0" w:color="auto"/>
            </w:tcBorders>
            <w:vAlign w:val="center"/>
            <w:hideMark/>
          </w:tcPr>
          <w:p w14:paraId="227FE77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1FDFC6E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66DD68D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de escritura</w:t>
            </w:r>
          </w:p>
        </w:tc>
        <w:tc>
          <w:tcPr>
            <w:tcW w:w="2234" w:type="dxa"/>
            <w:tcBorders>
              <w:top w:val="nil"/>
              <w:left w:val="nil"/>
              <w:bottom w:val="single" w:sz="8" w:space="0" w:color="auto"/>
              <w:right w:val="single" w:sz="8" w:space="0" w:color="auto"/>
            </w:tcBorders>
            <w:vAlign w:val="center"/>
            <w:hideMark/>
          </w:tcPr>
          <w:p w14:paraId="570D299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Marcadores</w:t>
            </w:r>
          </w:p>
        </w:tc>
      </w:tr>
      <w:tr w:rsidR="00445827" w:rsidRPr="00A72C45" w14:paraId="61C34DA6"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13D56C0E"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44121716</w:t>
            </w:r>
          </w:p>
        </w:tc>
        <w:tc>
          <w:tcPr>
            <w:tcW w:w="2509" w:type="dxa"/>
            <w:tcBorders>
              <w:top w:val="nil"/>
              <w:left w:val="nil"/>
              <w:bottom w:val="single" w:sz="8" w:space="0" w:color="auto"/>
              <w:right w:val="single" w:sz="8" w:space="0" w:color="auto"/>
            </w:tcBorders>
            <w:vAlign w:val="center"/>
            <w:hideMark/>
          </w:tcPr>
          <w:p w14:paraId="7D9F19B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5BAA905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39714EF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de escritura</w:t>
            </w:r>
          </w:p>
        </w:tc>
        <w:tc>
          <w:tcPr>
            <w:tcW w:w="2234" w:type="dxa"/>
            <w:tcBorders>
              <w:top w:val="nil"/>
              <w:left w:val="nil"/>
              <w:bottom w:val="single" w:sz="8" w:space="0" w:color="auto"/>
              <w:right w:val="single" w:sz="8" w:space="0" w:color="auto"/>
            </w:tcBorders>
            <w:vAlign w:val="center"/>
            <w:hideMark/>
          </w:tcPr>
          <w:p w14:paraId="4AEF84B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Resaltadores</w:t>
            </w:r>
          </w:p>
        </w:tc>
      </w:tr>
      <w:tr w:rsidR="00445827" w:rsidRPr="00A72C45" w14:paraId="6356E159" w14:textId="77777777" w:rsidTr="001478D5">
        <w:trPr>
          <w:trHeight w:val="160"/>
          <w:jc w:val="center"/>
        </w:trPr>
        <w:tc>
          <w:tcPr>
            <w:tcW w:w="1023" w:type="dxa"/>
            <w:tcBorders>
              <w:top w:val="nil"/>
              <w:left w:val="single" w:sz="8" w:space="0" w:color="auto"/>
              <w:bottom w:val="single" w:sz="8" w:space="0" w:color="auto"/>
              <w:right w:val="single" w:sz="8" w:space="0" w:color="auto"/>
            </w:tcBorders>
            <w:vAlign w:val="center"/>
            <w:hideMark/>
          </w:tcPr>
          <w:p w14:paraId="1C86CC19"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44121800</w:t>
            </w:r>
          </w:p>
        </w:tc>
        <w:tc>
          <w:tcPr>
            <w:tcW w:w="2509" w:type="dxa"/>
            <w:tcBorders>
              <w:top w:val="nil"/>
              <w:left w:val="nil"/>
              <w:bottom w:val="single" w:sz="8" w:space="0" w:color="auto"/>
              <w:right w:val="single" w:sz="8" w:space="0" w:color="auto"/>
            </w:tcBorders>
            <w:vAlign w:val="center"/>
            <w:hideMark/>
          </w:tcPr>
          <w:p w14:paraId="7A50990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010C438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4E86F6F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Medios de corrección</w:t>
            </w:r>
          </w:p>
        </w:tc>
        <w:tc>
          <w:tcPr>
            <w:tcW w:w="2234" w:type="dxa"/>
            <w:tcBorders>
              <w:top w:val="nil"/>
              <w:left w:val="nil"/>
              <w:bottom w:val="single" w:sz="8" w:space="0" w:color="auto"/>
              <w:right w:val="single" w:sz="8" w:space="0" w:color="auto"/>
            </w:tcBorders>
            <w:vAlign w:val="center"/>
            <w:hideMark/>
          </w:tcPr>
          <w:p w14:paraId="2ABE588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0D1CE795"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170FF6EA"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44121804</w:t>
            </w:r>
          </w:p>
        </w:tc>
        <w:tc>
          <w:tcPr>
            <w:tcW w:w="2509" w:type="dxa"/>
            <w:tcBorders>
              <w:top w:val="nil"/>
              <w:left w:val="nil"/>
              <w:bottom w:val="single" w:sz="8" w:space="0" w:color="auto"/>
              <w:right w:val="single" w:sz="8" w:space="0" w:color="auto"/>
            </w:tcBorders>
            <w:vAlign w:val="center"/>
            <w:hideMark/>
          </w:tcPr>
          <w:p w14:paraId="5A8031D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0305063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72CBF7D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Medios de corrección</w:t>
            </w:r>
          </w:p>
        </w:tc>
        <w:tc>
          <w:tcPr>
            <w:tcW w:w="2234" w:type="dxa"/>
            <w:tcBorders>
              <w:top w:val="nil"/>
              <w:left w:val="nil"/>
              <w:bottom w:val="single" w:sz="8" w:space="0" w:color="auto"/>
              <w:right w:val="single" w:sz="8" w:space="0" w:color="auto"/>
            </w:tcBorders>
            <w:vAlign w:val="center"/>
            <w:hideMark/>
          </w:tcPr>
          <w:p w14:paraId="15EF019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Borradores</w:t>
            </w:r>
          </w:p>
        </w:tc>
      </w:tr>
      <w:tr w:rsidR="00445827" w:rsidRPr="00A72C45" w14:paraId="3790B952" w14:textId="77777777" w:rsidTr="001478D5">
        <w:trPr>
          <w:trHeight w:val="140"/>
          <w:jc w:val="center"/>
        </w:trPr>
        <w:tc>
          <w:tcPr>
            <w:tcW w:w="1023" w:type="dxa"/>
            <w:tcBorders>
              <w:top w:val="nil"/>
              <w:left w:val="single" w:sz="8" w:space="0" w:color="auto"/>
              <w:bottom w:val="single" w:sz="8" w:space="0" w:color="auto"/>
              <w:right w:val="single" w:sz="8" w:space="0" w:color="auto"/>
            </w:tcBorders>
            <w:vAlign w:val="center"/>
            <w:hideMark/>
          </w:tcPr>
          <w:p w14:paraId="28ECFDEC"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44121904</w:t>
            </w:r>
          </w:p>
        </w:tc>
        <w:tc>
          <w:tcPr>
            <w:tcW w:w="2509" w:type="dxa"/>
            <w:tcBorders>
              <w:top w:val="nil"/>
              <w:left w:val="nil"/>
              <w:bottom w:val="single" w:sz="8" w:space="0" w:color="auto"/>
              <w:right w:val="single" w:sz="8" w:space="0" w:color="auto"/>
            </w:tcBorders>
            <w:vAlign w:val="center"/>
            <w:hideMark/>
          </w:tcPr>
          <w:p w14:paraId="26D6027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7B28ED0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6C1B5F3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Repuestos de tinta y minas de lápices</w:t>
            </w:r>
          </w:p>
        </w:tc>
        <w:tc>
          <w:tcPr>
            <w:tcW w:w="2234" w:type="dxa"/>
            <w:tcBorders>
              <w:top w:val="nil"/>
              <w:left w:val="nil"/>
              <w:bottom w:val="single" w:sz="8" w:space="0" w:color="auto"/>
              <w:right w:val="single" w:sz="8" w:space="0" w:color="auto"/>
            </w:tcBorders>
            <w:vAlign w:val="center"/>
            <w:hideMark/>
          </w:tcPr>
          <w:p w14:paraId="7121C50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Repuestos de tinta</w:t>
            </w:r>
          </w:p>
        </w:tc>
      </w:tr>
      <w:tr w:rsidR="00445827" w:rsidRPr="00A72C45" w14:paraId="77931BA4" w14:textId="77777777" w:rsidTr="001478D5">
        <w:trPr>
          <w:trHeight w:val="116"/>
          <w:jc w:val="center"/>
        </w:trPr>
        <w:tc>
          <w:tcPr>
            <w:tcW w:w="1023" w:type="dxa"/>
            <w:tcBorders>
              <w:top w:val="nil"/>
              <w:left w:val="single" w:sz="8" w:space="0" w:color="auto"/>
              <w:bottom w:val="single" w:sz="8" w:space="0" w:color="auto"/>
              <w:right w:val="single" w:sz="8" w:space="0" w:color="auto"/>
            </w:tcBorders>
            <w:vAlign w:val="center"/>
            <w:hideMark/>
          </w:tcPr>
          <w:p w14:paraId="46224A8B"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44122000</w:t>
            </w:r>
          </w:p>
        </w:tc>
        <w:tc>
          <w:tcPr>
            <w:tcW w:w="2509" w:type="dxa"/>
            <w:tcBorders>
              <w:top w:val="nil"/>
              <w:left w:val="nil"/>
              <w:bottom w:val="single" w:sz="8" w:space="0" w:color="auto"/>
              <w:right w:val="single" w:sz="8" w:space="0" w:color="auto"/>
            </w:tcBorders>
            <w:vAlign w:val="center"/>
            <w:hideMark/>
          </w:tcPr>
          <w:p w14:paraId="2C92827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0BA43CD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36BED8A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 de archivo, carpetas y separadores</w:t>
            </w:r>
          </w:p>
        </w:tc>
        <w:tc>
          <w:tcPr>
            <w:tcW w:w="2234" w:type="dxa"/>
            <w:tcBorders>
              <w:top w:val="nil"/>
              <w:left w:val="nil"/>
              <w:bottom w:val="single" w:sz="8" w:space="0" w:color="auto"/>
              <w:right w:val="single" w:sz="8" w:space="0" w:color="auto"/>
            </w:tcBorders>
            <w:vAlign w:val="center"/>
            <w:hideMark/>
          </w:tcPr>
          <w:p w14:paraId="528947C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235A8537"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619862EE"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44122003</w:t>
            </w:r>
          </w:p>
        </w:tc>
        <w:tc>
          <w:tcPr>
            <w:tcW w:w="2509" w:type="dxa"/>
            <w:tcBorders>
              <w:top w:val="nil"/>
              <w:left w:val="nil"/>
              <w:bottom w:val="single" w:sz="8" w:space="0" w:color="auto"/>
              <w:right w:val="single" w:sz="8" w:space="0" w:color="auto"/>
            </w:tcBorders>
            <w:vAlign w:val="center"/>
            <w:hideMark/>
          </w:tcPr>
          <w:p w14:paraId="2E18242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6F2F778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0B0A73C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 de archivo, carpetas y separadores</w:t>
            </w:r>
          </w:p>
        </w:tc>
        <w:tc>
          <w:tcPr>
            <w:tcW w:w="2234" w:type="dxa"/>
            <w:tcBorders>
              <w:top w:val="nil"/>
              <w:left w:val="nil"/>
              <w:bottom w:val="single" w:sz="8" w:space="0" w:color="auto"/>
              <w:right w:val="single" w:sz="8" w:space="0" w:color="auto"/>
            </w:tcBorders>
            <w:vAlign w:val="center"/>
            <w:hideMark/>
          </w:tcPr>
          <w:p w14:paraId="2B096AF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w:t>
            </w:r>
          </w:p>
        </w:tc>
      </w:tr>
      <w:tr w:rsidR="00445827" w:rsidRPr="00A72C45" w14:paraId="6EBD5A8F" w14:textId="77777777" w:rsidTr="001478D5">
        <w:trPr>
          <w:trHeight w:val="96"/>
          <w:jc w:val="center"/>
        </w:trPr>
        <w:tc>
          <w:tcPr>
            <w:tcW w:w="1023" w:type="dxa"/>
            <w:tcBorders>
              <w:top w:val="nil"/>
              <w:left w:val="single" w:sz="8" w:space="0" w:color="auto"/>
              <w:bottom w:val="single" w:sz="8" w:space="0" w:color="auto"/>
              <w:right w:val="single" w:sz="8" w:space="0" w:color="auto"/>
            </w:tcBorders>
            <w:vAlign w:val="center"/>
            <w:hideMark/>
          </w:tcPr>
          <w:p w14:paraId="62B55AE2"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44122010</w:t>
            </w:r>
          </w:p>
        </w:tc>
        <w:tc>
          <w:tcPr>
            <w:tcW w:w="2509" w:type="dxa"/>
            <w:tcBorders>
              <w:top w:val="nil"/>
              <w:left w:val="nil"/>
              <w:bottom w:val="single" w:sz="8" w:space="0" w:color="auto"/>
              <w:right w:val="single" w:sz="8" w:space="0" w:color="auto"/>
            </w:tcBorders>
            <w:vAlign w:val="center"/>
            <w:hideMark/>
          </w:tcPr>
          <w:p w14:paraId="626C6A0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742BF41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554011F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 de archivo, carpetas y separadores</w:t>
            </w:r>
          </w:p>
        </w:tc>
        <w:tc>
          <w:tcPr>
            <w:tcW w:w="2234" w:type="dxa"/>
            <w:tcBorders>
              <w:top w:val="nil"/>
              <w:left w:val="nil"/>
              <w:bottom w:val="single" w:sz="8" w:space="0" w:color="auto"/>
              <w:right w:val="single" w:sz="8" w:space="0" w:color="auto"/>
            </w:tcBorders>
            <w:vAlign w:val="center"/>
            <w:hideMark/>
          </w:tcPr>
          <w:p w14:paraId="15FEE5A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Separadores</w:t>
            </w:r>
          </w:p>
        </w:tc>
      </w:tr>
      <w:tr w:rsidR="00445827" w:rsidRPr="00A72C45" w14:paraId="0748C601" w14:textId="77777777" w:rsidTr="001478D5">
        <w:trPr>
          <w:trHeight w:val="213"/>
          <w:jc w:val="center"/>
        </w:trPr>
        <w:tc>
          <w:tcPr>
            <w:tcW w:w="1023" w:type="dxa"/>
            <w:tcBorders>
              <w:top w:val="nil"/>
              <w:left w:val="single" w:sz="8" w:space="0" w:color="auto"/>
              <w:bottom w:val="single" w:sz="8" w:space="0" w:color="auto"/>
              <w:right w:val="single" w:sz="8" w:space="0" w:color="auto"/>
            </w:tcBorders>
            <w:vAlign w:val="center"/>
            <w:hideMark/>
          </w:tcPr>
          <w:p w14:paraId="71481BCE"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44122012</w:t>
            </w:r>
          </w:p>
        </w:tc>
        <w:tc>
          <w:tcPr>
            <w:tcW w:w="2509" w:type="dxa"/>
            <w:tcBorders>
              <w:top w:val="nil"/>
              <w:left w:val="nil"/>
              <w:bottom w:val="single" w:sz="8" w:space="0" w:color="auto"/>
              <w:right w:val="single" w:sz="8" w:space="0" w:color="auto"/>
            </w:tcBorders>
            <w:vAlign w:val="center"/>
            <w:hideMark/>
          </w:tcPr>
          <w:p w14:paraId="765F916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4B5A78C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68D8726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 de archivo, carpetas y separadores</w:t>
            </w:r>
          </w:p>
        </w:tc>
        <w:tc>
          <w:tcPr>
            <w:tcW w:w="2234" w:type="dxa"/>
            <w:tcBorders>
              <w:top w:val="nil"/>
              <w:left w:val="nil"/>
              <w:bottom w:val="single" w:sz="8" w:space="0" w:color="auto"/>
              <w:right w:val="single" w:sz="8" w:space="0" w:color="auto"/>
            </w:tcBorders>
            <w:vAlign w:val="center"/>
            <w:hideMark/>
          </w:tcPr>
          <w:p w14:paraId="52AB0E1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Portapapeles</w:t>
            </w:r>
          </w:p>
        </w:tc>
      </w:tr>
      <w:tr w:rsidR="00445827" w:rsidRPr="00A72C45" w14:paraId="79118529" w14:textId="77777777" w:rsidTr="001478D5">
        <w:trPr>
          <w:trHeight w:val="76"/>
          <w:jc w:val="center"/>
        </w:trPr>
        <w:tc>
          <w:tcPr>
            <w:tcW w:w="1023" w:type="dxa"/>
            <w:tcBorders>
              <w:top w:val="nil"/>
              <w:left w:val="single" w:sz="8" w:space="0" w:color="auto"/>
              <w:bottom w:val="single" w:sz="8" w:space="0" w:color="auto"/>
              <w:right w:val="single" w:sz="8" w:space="0" w:color="auto"/>
            </w:tcBorders>
            <w:vAlign w:val="center"/>
            <w:hideMark/>
          </w:tcPr>
          <w:p w14:paraId="0DE0BD94"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44122013</w:t>
            </w:r>
          </w:p>
        </w:tc>
        <w:tc>
          <w:tcPr>
            <w:tcW w:w="2509" w:type="dxa"/>
            <w:tcBorders>
              <w:top w:val="nil"/>
              <w:left w:val="nil"/>
              <w:bottom w:val="single" w:sz="8" w:space="0" w:color="auto"/>
              <w:right w:val="single" w:sz="8" w:space="0" w:color="auto"/>
            </w:tcBorders>
            <w:vAlign w:val="center"/>
            <w:hideMark/>
          </w:tcPr>
          <w:p w14:paraId="01D5868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779584A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3E0F2F0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 de archivo, carpetas y separadores</w:t>
            </w:r>
          </w:p>
        </w:tc>
        <w:tc>
          <w:tcPr>
            <w:tcW w:w="2234" w:type="dxa"/>
            <w:tcBorders>
              <w:top w:val="nil"/>
              <w:left w:val="nil"/>
              <w:bottom w:val="single" w:sz="8" w:space="0" w:color="auto"/>
              <w:right w:val="single" w:sz="8" w:space="0" w:color="auto"/>
            </w:tcBorders>
            <w:vAlign w:val="center"/>
            <w:hideMark/>
          </w:tcPr>
          <w:p w14:paraId="678BCBA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Cubiertas para informes</w:t>
            </w:r>
          </w:p>
        </w:tc>
      </w:tr>
      <w:tr w:rsidR="00445827" w:rsidRPr="00A72C45" w14:paraId="75348080" w14:textId="77777777" w:rsidTr="001478D5">
        <w:trPr>
          <w:trHeight w:val="51"/>
          <w:jc w:val="center"/>
        </w:trPr>
        <w:tc>
          <w:tcPr>
            <w:tcW w:w="1023" w:type="dxa"/>
            <w:tcBorders>
              <w:top w:val="nil"/>
              <w:left w:val="single" w:sz="8" w:space="0" w:color="auto"/>
              <w:bottom w:val="single" w:sz="8" w:space="0" w:color="auto"/>
              <w:right w:val="single" w:sz="8" w:space="0" w:color="auto"/>
            </w:tcBorders>
            <w:vAlign w:val="center"/>
            <w:hideMark/>
          </w:tcPr>
          <w:p w14:paraId="302E6384"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44122017</w:t>
            </w:r>
          </w:p>
        </w:tc>
        <w:tc>
          <w:tcPr>
            <w:tcW w:w="2509" w:type="dxa"/>
            <w:tcBorders>
              <w:top w:val="nil"/>
              <w:left w:val="nil"/>
              <w:bottom w:val="single" w:sz="8" w:space="0" w:color="auto"/>
              <w:right w:val="single" w:sz="8" w:space="0" w:color="auto"/>
            </w:tcBorders>
            <w:vAlign w:val="center"/>
            <w:hideMark/>
          </w:tcPr>
          <w:p w14:paraId="7EAC8EE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3CF3067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524CC9D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 de archivo, carpetas y separadores</w:t>
            </w:r>
          </w:p>
        </w:tc>
        <w:tc>
          <w:tcPr>
            <w:tcW w:w="2234" w:type="dxa"/>
            <w:tcBorders>
              <w:top w:val="nil"/>
              <w:left w:val="nil"/>
              <w:bottom w:val="single" w:sz="8" w:space="0" w:color="auto"/>
              <w:right w:val="single" w:sz="8" w:space="0" w:color="auto"/>
            </w:tcBorders>
            <w:vAlign w:val="center"/>
            <w:hideMark/>
          </w:tcPr>
          <w:p w14:paraId="66E8348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Folders de colgar o accesorios</w:t>
            </w:r>
          </w:p>
        </w:tc>
      </w:tr>
      <w:tr w:rsidR="00445827" w:rsidRPr="00A72C45" w14:paraId="7CFD5661" w14:textId="77777777" w:rsidTr="001478D5">
        <w:trPr>
          <w:trHeight w:val="42"/>
          <w:jc w:val="center"/>
        </w:trPr>
        <w:tc>
          <w:tcPr>
            <w:tcW w:w="1023" w:type="dxa"/>
            <w:tcBorders>
              <w:top w:val="nil"/>
              <w:left w:val="single" w:sz="8" w:space="0" w:color="auto"/>
              <w:bottom w:val="single" w:sz="8" w:space="0" w:color="auto"/>
              <w:right w:val="single" w:sz="8" w:space="0" w:color="auto"/>
            </w:tcBorders>
            <w:vAlign w:val="center"/>
            <w:hideMark/>
          </w:tcPr>
          <w:p w14:paraId="7A329DB1"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44122034</w:t>
            </w:r>
          </w:p>
        </w:tc>
        <w:tc>
          <w:tcPr>
            <w:tcW w:w="2509" w:type="dxa"/>
            <w:tcBorders>
              <w:top w:val="nil"/>
              <w:left w:val="nil"/>
              <w:bottom w:val="single" w:sz="8" w:space="0" w:color="auto"/>
              <w:right w:val="single" w:sz="8" w:space="0" w:color="auto"/>
            </w:tcBorders>
            <w:vAlign w:val="center"/>
            <w:hideMark/>
          </w:tcPr>
          <w:p w14:paraId="02D87E6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4676B71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535B06F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Carpetas de archivo, carpetas y separadores</w:t>
            </w:r>
          </w:p>
        </w:tc>
        <w:tc>
          <w:tcPr>
            <w:tcW w:w="2234" w:type="dxa"/>
            <w:tcBorders>
              <w:top w:val="nil"/>
              <w:left w:val="nil"/>
              <w:bottom w:val="single" w:sz="8" w:space="0" w:color="auto"/>
              <w:right w:val="single" w:sz="8" w:space="0" w:color="auto"/>
            </w:tcBorders>
            <w:vAlign w:val="center"/>
            <w:hideMark/>
          </w:tcPr>
          <w:p w14:paraId="6626E3C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Separador de páginas de libros</w:t>
            </w:r>
          </w:p>
        </w:tc>
      </w:tr>
      <w:tr w:rsidR="00445827" w:rsidRPr="00A72C45" w14:paraId="4E742EF4"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1DE7C891"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44122100</w:t>
            </w:r>
          </w:p>
        </w:tc>
        <w:tc>
          <w:tcPr>
            <w:tcW w:w="2509" w:type="dxa"/>
            <w:tcBorders>
              <w:top w:val="nil"/>
              <w:left w:val="nil"/>
              <w:bottom w:val="single" w:sz="8" w:space="0" w:color="auto"/>
              <w:right w:val="single" w:sz="8" w:space="0" w:color="auto"/>
            </w:tcBorders>
            <w:vAlign w:val="center"/>
            <w:hideMark/>
          </w:tcPr>
          <w:p w14:paraId="600629E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678385B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3BACEFA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 de sujeción</w:t>
            </w:r>
          </w:p>
        </w:tc>
        <w:tc>
          <w:tcPr>
            <w:tcW w:w="2234" w:type="dxa"/>
            <w:tcBorders>
              <w:top w:val="nil"/>
              <w:left w:val="nil"/>
              <w:bottom w:val="single" w:sz="8" w:space="0" w:color="auto"/>
              <w:right w:val="single" w:sz="8" w:space="0" w:color="auto"/>
            </w:tcBorders>
            <w:vAlign w:val="center"/>
            <w:hideMark/>
          </w:tcPr>
          <w:p w14:paraId="7471D7E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471DEAA8" w14:textId="77777777" w:rsidTr="001478D5">
        <w:trPr>
          <w:trHeight w:val="164"/>
          <w:jc w:val="center"/>
        </w:trPr>
        <w:tc>
          <w:tcPr>
            <w:tcW w:w="1023" w:type="dxa"/>
            <w:tcBorders>
              <w:top w:val="nil"/>
              <w:left w:val="single" w:sz="8" w:space="0" w:color="auto"/>
              <w:bottom w:val="single" w:sz="8" w:space="0" w:color="auto"/>
              <w:right w:val="single" w:sz="8" w:space="0" w:color="auto"/>
            </w:tcBorders>
            <w:vAlign w:val="center"/>
            <w:hideMark/>
          </w:tcPr>
          <w:p w14:paraId="5A3A1A7C"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44122101</w:t>
            </w:r>
          </w:p>
        </w:tc>
        <w:tc>
          <w:tcPr>
            <w:tcW w:w="2509" w:type="dxa"/>
            <w:tcBorders>
              <w:top w:val="nil"/>
              <w:left w:val="nil"/>
              <w:bottom w:val="single" w:sz="8" w:space="0" w:color="auto"/>
              <w:right w:val="single" w:sz="8" w:space="0" w:color="auto"/>
            </w:tcBorders>
            <w:vAlign w:val="center"/>
            <w:hideMark/>
          </w:tcPr>
          <w:p w14:paraId="0216EAB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4436C532"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0437E5C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sujeción</w:t>
            </w:r>
          </w:p>
        </w:tc>
        <w:tc>
          <w:tcPr>
            <w:tcW w:w="2234" w:type="dxa"/>
            <w:tcBorders>
              <w:top w:val="nil"/>
              <w:left w:val="nil"/>
              <w:bottom w:val="single" w:sz="8" w:space="0" w:color="auto"/>
              <w:right w:val="single" w:sz="8" w:space="0" w:color="auto"/>
            </w:tcBorders>
            <w:vAlign w:val="center"/>
            <w:hideMark/>
          </w:tcPr>
          <w:p w14:paraId="6F77199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Cauchos</w:t>
            </w:r>
          </w:p>
        </w:tc>
      </w:tr>
      <w:tr w:rsidR="00445827" w:rsidRPr="00A72C45" w14:paraId="16BE2F0C"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61C01468"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44122104</w:t>
            </w:r>
          </w:p>
        </w:tc>
        <w:tc>
          <w:tcPr>
            <w:tcW w:w="2509" w:type="dxa"/>
            <w:tcBorders>
              <w:top w:val="nil"/>
              <w:left w:val="nil"/>
              <w:bottom w:val="single" w:sz="8" w:space="0" w:color="auto"/>
              <w:right w:val="single" w:sz="8" w:space="0" w:color="auto"/>
            </w:tcBorders>
            <w:vAlign w:val="center"/>
            <w:hideMark/>
          </w:tcPr>
          <w:p w14:paraId="20DBD0C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2BE4DA2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0590DF2F"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sujeción</w:t>
            </w:r>
          </w:p>
        </w:tc>
        <w:tc>
          <w:tcPr>
            <w:tcW w:w="2234" w:type="dxa"/>
            <w:tcBorders>
              <w:top w:val="nil"/>
              <w:left w:val="nil"/>
              <w:bottom w:val="single" w:sz="8" w:space="0" w:color="auto"/>
              <w:right w:val="single" w:sz="8" w:space="0" w:color="auto"/>
            </w:tcBorders>
            <w:vAlign w:val="center"/>
            <w:hideMark/>
          </w:tcPr>
          <w:p w14:paraId="21CED49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Clips para papel</w:t>
            </w:r>
          </w:p>
        </w:tc>
      </w:tr>
      <w:tr w:rsidR="00445827" w:rsidRPr="00A72C45" w14:paraId="30F48D55"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191FADD0"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44122107</w:t>
            </w:r>
          </w:p>
        </w:tc>
        <w:tc>
          <w:tcPr>
            <w:tcW w:w="2509" w:type="dxa"/>
            <w:tcBorders>
              <w:top w:val="nil"/>
              <w:left w:val="nil"/>
              <w:bottom w:val="single" w:sz="8" w:space="0" w:color="auto"/>
              <w:right w:val="single" w:sz="8" w:space="0" w:color="auto"/>
            </w:tcBorders>
            <w:vAlign w:val="center"/>
            <w:hideMark/>
          </w:tcPr>
          <w:p w14:paraId="6F5BBED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Oficina, Accesorios y Suministros</w:t>
            </w:r>
          </w:p>
        </w:tc>
        <w:tc>
          <w:tcPr>
            <w:tcW w:w="2039" w:type="dxa"/>
            <w:tcBorders>
              <w:top w:val="nil"/>
              <w:left w:val="nil"/>
              <w:bottom w:val="single" w:sz="8" w:space="0" w:color="auto"/>
              <w:right w:val="single" w:sz="8" w:space="0" w:color="auto"/>
            </w:tcBorders>
            <w:vAlign w:val="center"/>
            <w:hideMark/>
          </w:tcPr>
          <w:p w14:paraId="2DB5BD8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oficina</w:t>
            </w:r>
          </w:p>
        </w:tc>
        <w:tc>
          <w:tcPr>
            <w:tcW w:w="2250" w:type="dxa"/>
            <w:tcBorders>
              <w:top w:val="nil"/>
              <w:left w:val="nil"/>
              <w:bottom w:val="single" w:sz="8" w:space="0" w:color="auto"/>
              <w:right w:val="single" w:sz="8" w:space="0" w:color="auto"/>
            </w:tcBorders>
            <w:vAlign w:val="center"/>
            <w:hideMark/>
          </w:tcPr>
          <w:p w14:paraId="303512D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de sujeción</w:t>
            </w:r>
          </w:p>
        </w:tc>
        <w:tc>
          <w:tcPr>
            <w:tcW w:w="2234" w:type="dxa"/>
            <w:tcBorders>
              <w:top w:val="nil"/>
              <w:left w:val="nil"/>
              <w:bottom w:val="single" w:sz="8" w:space="0" w:color="auto"/>
              <w:right w:val="single" w:sz="8" w:space="0" w:color="auto"/>
            </w:tcBorders>
            <w:vAlign w:val="center"/>
            <w:hideMark/>
          </w:tcPr>
          <w:p w14:paraId="7F21061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Grapas</w:t>
            </w:r>
          </w:p>
        </w:tc>
      </w:tr>
      <w:tr w:rsidR="00445827" w:rsidRPr="00A72C45" w14:paraId="432D7B18"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30DEC707"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45101508</w:t>
            </w:r>
          </w:p>
        </w:tc>
        <w:tc>
          <w:tcPr>
            <w:tcW w:w="2509" w:type="dxa"/>
            <w:tcBorders>
              <w:top w:val="nil"/>
              <w:left w:val="nil"/>
              <w:bottom w:val="single" w:sz="8" w:space="0" w:color="auto"/>
              <w:right w:val="single" w:sz="8" w:space="0" w:color="auto"/>
            </w:tcBorders>
            <w:vAlign w:val="center"/>
            <w:hideMark/>
          </w:tcPr>
          <w:p w14:paraId="6D86268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y Suministros para Impresión, Fotografía y Audiovisuales</w:t>
            </w:r>
          </w:p>
        </w:tc>
        <w:tc>
          <w:tcPr>
            <w:tcW w:w="2039" w:type="dxa"/>
            <w:tcBorders>
              <w:top w:val="nil"/>
              <w:left w:val="nil"/>
              <w:bottom w:val="single" w:sz="8" w:space="0" w:color="auto"/>
              <w:right w:val="single" w:sz="8" w:space="0" w:color="auto"/>
            </w:tcBorders>
            <w:vAlign w:val="center"/>
            <w:hideMark/>
          </w:tcPr>
          <w:p w14:paraId="4E80810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 de imprenta y publicación</w:t>
            </w:r>
          </w:p>
        </w:tc>
        <w:tc>
          <w:tcPr>
            <w:tcW w:w="2250" w:type="dxa"/>
            <w:tcBorders>
              <w:top w:val="nil"/>
              <w:left w:val="nil"/>
              <w:bottom w:val="single" w:sz="8" w:space="0" w:color="auto"/>
              <w:right w:val="single" w:sz="8" w:space="0" w:color="auto"/>
            </w:tcBorders>
            <w:vAlign w:val="center"/>
            <w:hideMark/>
          </w:tcPr>
          <w:p w14:paraId="32E2B2C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y equipo de imprenta</w:t>
            </w:r>
          </w:p>
        </w:tc>
        <w:tc>
          <w:tcPr>
            <w:tcW w:w="2234" w:type="dxa"/>
            <w:tcBorders>
              <w:top w:val="nil"/>
              <w:left w:val="nil"/>
              <w:bottom w:val="single" w:sz="8" w:space="0" w:color="auto"/>
              <w:right w:val="single" w:sz="8" w:space="0" w:color="auto"/>
            </w:tcBorders>
            <w:vAlign w:val="center"/>
            <w:hideMark/>
          </w:tcPr>
          <w:p w14:paraId="3DF034F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Máquinas perforadoras</w:t>
            </w:r>
          </w:p>
        </w:tc>
      </w:tr>
      <w:tr w:rsidR="00445827" w:rsidRPr="00A72C45" w14:paraId="6E050DF0" w14:textId="77777777" w:rsidTr="001478D5">
        <w:trPr>
          <w:trHeight w:val="110"/>
          <w:jc w:val="center"/>
        </w:trPr>
        <w:tc>
          <w:tcPr>
            <w:tcW w:w="1023" w:type="dxa"/>
            <w:tcBorders>
              <w:top w:val="nil"/>
              <w:left w:val="single" w:sz="8" w:space="0" w:color="auto"/>
              <w:bottom w:val="single" w:sz="8" w:space="0" w:color="auto"/>
              <w:right w:val="single" w:sz="8" w:space="0" w:color="auto"/>
            </w:tcBorders>
            <w:vAlign w:val="center"/>
            <w:hideMark/>
          </w:tcPr>
          <w:p w14:paraId="42D80F80"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45121700</w:t>
            </w:r>
          </w:p>
        </w:tc>
        <w:tc>
          <w:tcPr>
            <w:tcW w:w="2509" w:type="dxa"/>
            <w:tcBorders>
              <w:top w:val="nil"/>
              <w:left w:val="nil"/>
              <w:bottom w:val="single" w:sz="8" w:space="0" w:color="auto"/>
              <w:right w:val="single" w:sz="8" w:space="0" w:color="auto"/>
            </w:tcBorders>
            <w:vAlign w:val="center"/>
            <w:hideMark/>
          </w:tcPr>
          <w:p w14:paraId="75D77BC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y Suministros para Impresión, Fotografía y Audiovisuales</w:t>
            </w:r>
          </w:p>
        </w:tc>
        <w:tc>
          <w:tcPr>
            <w:tcW w:w="2039" w:type="dxa"/>
            <w:tcBorders>
              <w:top w:val="nil"/>
              <w:left w:val="nil"/>
              <w:bottom w:val="single" w:sz="8" w:space="0" w:color="auto"/>
              <w:right w:val="single" w:sz="8" w:space="0" w:color="auto"/>
            </w:tcBorders>
            <w:vAlign w:val="center"/>
            <w:hideMark/>
          </w:tcPr>
          <w:p w14:paraId="66B4C98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 de vídeo, filmación o fotografía</w:t>
            </w:r>
          </w:p>
        </w:tc>
        <w:tc>
          <w:tcPr>
            <w:tcW w:w="2250" w:type="dxa"/>
            <w:tcBorders>
              <w:top w:val="nil"/>
              <w:left w:val="nil"/>
              <w:bottom w:val="single" w:sz="8" w:space="0" w:color="auto"/>
              <w:right w:val="single" w:sz="8" w:space="0" w:color="auto"/>
            </w:tcBorders>
            <w:vAlign w:val="center"/>
            <w:hideMark/>
          </w:tcPr>
          <w:p w14:paraId="40A31A87"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 de procesamiento fotográfico</w:t>
            </w:r>
          </w:p>
        </w:tc>
        <w:tc>
          <w:tcPr>
            <w:tcW w:w="2234" w:type="dxa"/>
            <w:tcBorders>
              <w:top w:val="nil"/>
              <w:left w:val="nil"/>
              <w:bottom w:val="single" w:sz="8" w:space="0" w:color="auto"/>
              <w:right w:val="single" w:sz="8" w:space="0" w:color="auto"/>
            </w:tcBorders>
            <w:vAlign w:val="center"/>
            <w:hideMark/>
          </w:tcPr>
          <w:p w14:paraId="4C3D7D8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w:t>
            </w:r>
          </w:p>
        </w:tc>
      </w:tr>
      <w:tr w:rsidR="00445827" w:rsidRPr="00A72C45" w14:paraId="13F48C8F" w14:textId="77777777" w:rsidTr="001478D5">
        <w:trPr>
          <w:trHeight w:val="242"/>
          <w:jc w:val="center"/>
        </w:trPr>
        <w:tc>
          <w:tcPr>
            <w:tcW w:w="1023" w:type="dxa"/>
            <w:tcBorders>
              <w:top w:val="nil"/>
              <w:left w:val="single" w:sz="8" w:space="0" w:color="auto"/>
              <w:bottom w:val="single" w:sz="8" w:space="0" w:color="auto"/>
              <w:right w:val="single" w:sz="8" w:space="0" w:color="auto"/>
            </w:tcBorders>
            <w:vAlign w:val="center"/>
            <w:hideMark/>
          </w:tcPr>
          <w:p w14:paraId="52F499FC"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45121810</w:t>
            </w:r>
          </w:p>
        </w:tc>
        <w:tc>
          <w:tcPr>
            <w:tcW w:w="2509" w:type="dxa"/>
            <w:tcBorders>
              <w:top w:val="nil"/>
              <w:left w:val="nil"/>
              <w:bottom w:val="single" w:sz="8" w:space="0" w:color="auto"/>
              <w:right w:val="single" w:sz="8" w:space="0" w:color="auto"/>
            </w:tcBorders>
            <w:vAlign w:val="center"/>
            <w:hideMark/>
          </w:tcPr>
          <w:p w14:paraId="0CC444A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y Suministros para Impresión, Fotografía y Audiovisuales</w:t>
            </w:r>
          </w:p>
        </w:tc>
        <w:tc>
          <w:tcPr>
            <w:tcW w:w="2039" w:type="dxa"/>
            <w:tcBorders>
              <w:top w:val="nil"/>
              <w:left w:val="nil"/>
              <w:bottom w:val="single" w:sz="8" w:space="0" w:color="auto"/>
              <w:right w:val="single" w:sz="8" w:space="0" w:color="auto"/>
            </w:tcBorders>
            <w:vAlign w:val="center"/>
            <w:hideMark/>
          </w:tcPr>
          <w:p w14:paraId="608B321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 de vídeo, filmación o fotografía</w:t>
            </w:r>
          </w:p>
        </w:tc>
        <w:tc>
          <w:tcPr>
            <w:tcW w:w="2250" w:type="dxa"/>
            <w:tcBorders>
              <w:top w:val="nil"/>
              <w:left w:val="nil"/>
              <w:bottom w:val="single" w:sz="8" w:space="0" w:color="auto"/>
              <w:right w:val="single" w:sz="8" w:space="0" w:color="auto"/>
            </w:tcBorders>
            <w:vAlign w:val="center"/>
            <w:hideMark/>
          </w:tcPr>
          <w:p w14:paraId="570D20E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 y suministros de producción de microfilmes</w:t>
            </w:r>
          </w:p>
        </w:tc>
        <w:tc>
          <w:tcPr>
            <w:tcW w:w="2234" w:type="dxa"/>
            <w:tcBorders>
              <w:top w:val="nil"/>
              <w:left w:val="nil"/>
              <w:bottom w:val="single" w:sz="8" w:space="0" w:color="auto"/>
              <w:right w:val="single" w:sz="8" w:space="0" w:color="auto"/>
            </w:tcBorders>
            <w:vAlign w:val="center"/>
            <w:hideMark/>
          </w:tcPr>
          <w:p w14:paraId="2DB50103" w14:textId="43D16594"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Componentes o accesorios diversos de </w:t>
            </w:r>
            <w:r w:rsidR="00284E78" w:rsidRPr="001D5FE7">
              <w:rPr>
                <w:rFonts w:ascii="Arial" w:hAnsi="Arial" w:cs="Arial"/>
                <w:color w:val="000000"/>
                <w:sz w:val="12"/>
                <w:szCs w:val="12"/>
              </w:rPr>
              <w:t>microfilmado</w:t>
            </w:r>
          </w:p>
        </w:tc>
      </w:tr>
      <w:tr w:rsidR="00445827" w:rsidRPr="00A72C45" w14:paraId="61A8C3F0" w14:textId="77777777" w:rsidTr="001478D5">
        <w:trPr>
          <w:trHeight w:val="90"/>
          <w:jc w:val="center"/>
        </w:trPr>
        <w:tc>
          <w:tcPr>
            <w:tcW w:w="1023" w:type="dxa"/>
            <w:tcBorders>
              <w:top w:val="nil"/>
              <w:left w:val="single" w:sz="8" w:space="0" w:color="auto"/>
              <w:bottom w:val="single" w:sz="8" w:space="0" w:color="auto"/>
              <w:right w:val="single" w:sz="8" w:space="0" w:color="auto"/>
            </w:tcBorders>
            <w:vAlign w:val="center"/>
            <w:hideMark/>
          </w:tcPr>
          <w:p w14:paraId="27C113D5"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48102109</w:t>
            </w:r>
          </w:p>
        </w:tc>
        <w:tc>
          <w:tcPr>
            <w:tcW w:w="2509" w:type="dxa"/>
            <w:tcBorders>
              <w:top w:val="nil"/>
              <w:left w:val="nil"/>
              <w:bottom w:val="single" w:sz="8" w:space="0" w:color="auto"/>
              <w:right w:val="single" w:sz="8" w:space="0" w:color="auto"/>
            </w:tcBorders>
            <w:vAlign w:val="center"/>
            <w:hideMark/>
          </w:tcPr>
          <w:p w14:paraId="3522899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Maquinaria, Equipo y Suministros para la Industria de Servicios</w:t>
            </w:r>
          </w:p>
        </w:tc>
        <w:tc>
          <w:tcPr>
            <w:tcW w:w="2039" w:type="dxa"/>
            <w:tcBorders>
              <w:top w:val="nil"/>
              <w:left w:val="nil"/>
              <w:bottom w:val="single" w:sz="8" w:space="0" w:color="auto"/>
              <w:right w:val="single" w:sz="8" w:space="0" w:color="auto"/>
            </w:tcBorders>
            <w:vAlign w:val="center"/>
            <w:hideMark/>
          </w:tcPr>
          <w:p w14:paraId="0905ADC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Equipos de servicios de alimentación para instituciones</w:t>
            </w:r>
          </w:p>
        </w:tc>
        <w:tc>
          <w:tcPr>
            <w:tcW w:w="2250" w:type="dxa"/>
            <w:tcBorders>
              <w:top w:val="nil"/>
              <w:left w:val="nil"/>
              <w:bottom w:val="single" w:sz="8" w:space="0" w:color="auto"/>
              <w:right w:val="single" w:sz="8" w:space="0" w:color="auto"/>
            </w:tcBorders>
            <w:vAlign w:val="center"/>
            <w:hideMark/>
          </w:tcPr>
          <w:p w14:paraId="39E8035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Suministros y equipo de manipulación y almacenamiento</w:t>
            </w:r>
          </w:p>
        </w:tc>
        <w:tc>
          <w:tcPr>
            <w:tcW w:w="2234" w:type="dxa"/>
            <w:tcBorders>
              <w:top w:val="nil"/>
              <w:left w:val="nil"/>
              <w:bottom w:val="single" w:sz="8" w:space="0" w:color="auto"/>
              <w:right w:val="single" w:sz="8" w:space="0" w:color="auto"/>
            </w:tcBorders>
            <w:vAlign w:val="center"/>
            <w:hideMark/>
          </w:tcPr>
          <w:p w14:paraId="14D59B0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Papel plástico para envolver alimentos</w:t>
            </w:r>
          </w:p>
        </w:tc>
      </w:tr>
      <w:tr w:rsidR="00445827" w:rsidRPr="00A72C45" w14:paraId="1F5C9141"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2271C613"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56101715</w:t>
            </w:r>
          </w:p>
        </w:tc>
        <w:tc>
          <w:tcPr>
            <w:tcW w:w="2509" w:type="dxa"/>
            <w:tcBorders>
              <w:top w:val="nil"/>
              <w:left w:val="nil"/>
              <w:bottom w:val="single" w:sz="8" w:space="0" w:color="auto"/>
              <w:right w:val="single" w:sz="8" w:space="0" w:color="auto"/>
            </w:tcBorders>
            <w:vAlign w:val="center"/>
            <w:hideMark/>
          </w:tcPr>
          <w:p w14:paraId="01C8925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Muebles, Mobiliario y Decoración</w:t>
            </w:r>
          </w:p>
        </w:tc>
        <w:tc>
          <w:tcPr>
            <w:tcW w:w="2039" w:type="dxa"/>
            <w:tcBorders>
              <w:top w:val="nil"/>
              <w:left w:val="nil"/>
              <w:bottom w:val="single" w:sz="8" w:space="0" w:color="auto"/>
              <w:right w:val="single" w:sz="8" w:space="0" w:color="auto"/>
            </w:tcBorders>
            <w:vAlign w:val="center"/>
            <w:hideMark/>
          </w:tcPr>
          <w:p w14:paraId="06A3838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Muebles de alojamiento</w:t>
            </w:r>
          </w:p>
        </w:tc>
        <w:tc>
          <w:tcPr>
            <w:tcW w:w="2250" w:type="dxa"/>
            <w:tcBorders>
              <w:top w:val="nil"/>
              <w:left w:val="nil"/>
              <w:bottom w:val="single" w:sz="8" w:space="0" w:color="auto"/>
              <w:right w:val="single" w:sz="8" w:space="0" w:color="auto"/>
            </w:tcBorders>
            <w:vAlign w:val="center"/>
            <w:hideMark/>
          </w:tcPr>
          <w:p w14:paraId="49F99D0C"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Muebles de oficina</w:t>
            </w:r>
          </w:p>
        </w:tc>
        <w:tc>
          <w:tcPr>
            <w:tcW w:w="2234" w:type="dxa"/>
            <w:tcBorders>
              <w:top w:val="nil"/>
              <w:left w:val="nil"/>
              <w:bottom w:val="single" w:sz="8" w:space="0" w:color="auto"/>
              <w:right w:val="single" w:sz="8" w:space="0" w:color="auto"/>
            </w:tcBorders>
            <w:vAlign w:val="center"/>
            <w:hideMark/>
          </w:tcPr>
          <w:p w14:paraId="080ABF6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Organizadores o clasificadores de correspondencia</w:t>
            </w:r>
          </w:p>
        </w:tc>
      </w:tr>
      <w:tr w:rsidR="00445827" w:rsidRPr="00A72C45" w14:paraId="6F57DD58" w14:textId="77777777" w:rsidTr="001478D5">
        <w:trPr>
          <w:trHeight w:val="213"/>
          <w:jc w:val="center"/>
        </w:trPr>
        <w:tc>
          <w:tcPr>
            <w:tcW w:w="1023" w:type="dxa"/>
            <w:tcBorders>
              <w:top w:val="nil"/>
              <w:left w:val="single" w:sz="8" w:space="0" w:color="auto"/>
              <w:bottom w:val="single" w:sz="8" w:space="0" w:color="auto"/>
              <w:right w:val="single" w:sz="8" w:space="0" w:color="auto"/>
            </w:tcBorders>
            <w:vAlign w:val="center"/>
            <w:hideMark/>
          </w:tcPr>
          <w:p w14:paraId="3D3D3A1D"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60101405</w:t>
            </w:r>
          </w:p>
        </w:tc>
        <w:tc>
          <w:tcPr>
            <w:tcW w:w="2509" w:type="dxa"/>
            <w:tcBorders>
              <w:top w:val="nil"/>
              <w:left w:val="nil"/>
              <w:bottom w:val="single" w:sz="8" w:space="0" w:color="auto"/>
              <w:right w:val="single" w:sz="8" w:space="0" w:color="auto"/>
            </w:tcBorders>
            <w:vAlign w:val="center"/>
            <w:hideMark/>
          </w:tcPr>
          <w:p w14:paraId="70EB39A8"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Musicales, Juegos, Juguetes, Artes, Artesanías y Equipo educativo, Materiales, Accesorios y Suministros</w:t>
            </w:r>
          </w:p>
        </w:tc>
        <w:tc>
          <w:tcPr>
            <w:tcW w:w="2039" w:type="dxa"/>
            <w:tcBorders>
              <w:top w:val="nil"/>
              <w:left w:val="nil"/>
              <w:bottom w:val="single" w:sz="8" w:space="0" w:color="auto"/>
              <w:right w:val="single" w:sz="8" w:space="0" w:color="auto"/>
            </w:tcBorders>
            <w:vAlign w:val="center"/>
            <w:hideMark/>
          </w:tcPr>
          <w:p w14:paraId="0B0FDB0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Materiales didácticos profesionales y de desarrollo y accesorios y suministros</w:t>
            </w:r>
          </w:p>
        </w:tc>
        <w:tc>
          <w:tcPr>
            <w:tcW w:w="2250" w:type="dxa"/>
            <w:tcBorders>
              <w:top w:val="nil"/>
              <w:left w:val="nil"/>
              <w:bottom w:val="single" w:sz="8" w:space="0" w:color="auto"/>
              <w:right w:val="single" w:sz="8" w:space="0" w:color="auto"/>
            </w:tcBorders>
            <w:vAlign w:val="center"/>
            <w:hideMark/>
          </w:tcPr>
          <w:p w14:paraId="7A52F5F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Premios de la clase</w:t>
            </w:r>
          </w:p>
        </w:tc>
        <w:tc>
          <w:tcPr>
            <w:tcW w:w="2234" w:type="dxa"/>
            <w:tcBorders>
              <w:top w:val="nil"/>
              <w:left w:val="nil"/>
              <w:bottom w:val="single" w:sz="8" w:space="0" w:color="auto"/>
              <w:right w:val="single" w:sz="8" w:space="0" w:color="auto"/>
            </w:tcBorders>
            <w:vAlign w:val="center"/>
            <w:hideMark/>
          </w:tcPr>
          <w:p w14:paraId="5BB2A459"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Cintas o escarapelas para el salón de clases</w:t>
            </w:r>
          </w:p>
        </w:tc>
      </w:tr>
      <w:tr w:rsidR="00445827" w:rsidRPr="00A72C45" w14:paraId="71954B79" w14:textId="77777777" w:rsidTr="001478D5">
        <w:trPr>
          <w:trHeight w:val="207"/>
          <w:jc w:val="center"/>
        </w:trPr>
        <w:tc>
          <w:tcPr>
            <w:tcW w:w="1023" w:type="dxa"/>
            <w:tcBorders>
              <w:top w:val="nil"/>
              <w:left w:val="single" w:sz="8" w:space="0" w:color="auto"/>
              <w:bottom w:val="single" w:sz="8" w:space="0" w:color="auto"/>
              <w:right w:val="single" w:sz="8" w:space="0" w:color="auto"/>
            </w:tcBorders>
            <w:vAlign w:val="center"/>
            <w:hideMark/>
          </w:tcPr>
          <w:p w14:paraId="18D37235"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60105705</w:t>
            </w:r>
          </w:p>
        </w:tc>
        <w:tc>
          <w:tcPr>
            <w:tcW w:w="2509" w:type="dxa"/>
            <w:tcBorders>
              <w:top w:val="nil"/>
              <w:left w:val="nil"/>
              <w:bottom w:val="single" w:sz="8" w:space="0" w:color="auto"/>
              <w:right w:val="single" w:sz="8" w:space="0" w:color="auto"/>
            </w:tcBorders>
            <w:vAlign w:val="center"/>
            <w:hideMark/>
          </w:tcPr>
          <w:p w14:paraId="02D10AD6"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Musicales, Juegos, Juguetes, Artes, Artesanías y Equipo educativo, Materiales, Accesorios y Suministros</w:t>
            </w:r>
          </w:p>
        </w:tc>
        <w:tc>
          <w:tcPr>
            <w:tcW w:w="2039" w:type="dxa"/>
            <w:tcBorders>
              <w:top w:val="nil"/>
              <w:left w:val="nil"/>
              <w:bottom w:val="single" w:sz="8" w:space="0" w:color="auto"/>
              <w:right w:val="single" w:sz="8" w:space="0" w:color="auto"/>
            </w:tcBorders>
            <w:vAlign w:val="center"/>
            <w:hideMark/>
          </w:tcPr>
          <w:p w14:paraId="2899745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Materiales didácticos profesionales y de desarrollo y accesorios y suministros</w:t>
            </w:r>
          </w:p>
        </w:tc>
        <w:tc>
          <w:tcPr>
            <w:tcW w:w="2250" w:type="dxa"/>
            <w:tcBorders>
              <w:top w:val="nil"/>
              <w:left w:val="nil"/>
              <w:bottom w:val="single" w:sz="8" w:space="0" w:color="auto"/>
              <w:right w:val="single" w:sz="8" w:space="0" w:color="auto"/>
            </w:tcBorders>
            <w:vAlign w:val="center"/>
            <w:hideMark/>
          </w:tcPr>
          <w:p w14:paraId="2210AA6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Álbumes de recuerdos y suministros</w:t>
            </w:r>
          </w:p>
        </w:tc>
        <w:tc>
          <w:tcPr>
            <w:tcW w:w="2234" w:type="dxa"/>
            <w:tcBorders>
              <w:top w:val="nil"/>
              <w:left w:val="nil"/>
              <w:bottom w:val="single" w:sz="8" w:space="0" w:color="auto"/>
              <w:right w:val="single" w:sz="8" w:space="0" w:color="auto"/>
            </w:tcBorders>
            <w:vAlign w:val="center"/>
            <w:hideMark/>
          </w:tcPr>
          <w:p w14:paraId="746569B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Cinta pegante libre de ácido</w:t>
            </w:r>
          </w:p>
        </w:tc>
      </w:tr>
      <w:tr w:rsidR="00445827" w:rsidRPr="00A72C45" w14:paraId="62C13271" w14:textId="77777777" w:rsidTr="001478D5">
        <w:trPr>
          <w:trHeight w:val="288"/>
          <w:jc w:val="center"/>
        </w:trPr>
        <w:tc>
          <w:tcPr>
            <w:tcW w:w="1023" w:type="dxa"/>
            <w:tcBorders>
              <w:top w:val="nil"/>
              <w:left w:val="single" w:sz="8" w:space="0" w:color="auto"/>
              <w:bottom w:val="single" w:sz="8" w:space="0" w:color="auto"/>
              <w:right w:val="single" w:sz="8" w:space="0" w:color="auto"/>
            </w:tcBorders>
            <w:vAlign w:val="center"/>
            <w:hideMark/>
          </w:tcPr>
          <w:p w14:paraId="077D5194"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60121120</w:t>
            </w:r>
          </w:p>
        </w:tc>
        <w:tc>
          <w:tcPr>
            <w:tcW w:w="2509" w:type="dxa"/>
            <w:tcBorders>
              <w:top w:val="nil"/>
              <w:left w:val="nil"/>
              <w:bottom w:val="single" w:sz="8" w:space="0" w:color="auto"/>
              <w:right w:val="single" w:sz="8" w:space="0" w:color="auto"/>
            </w:tcBorders>
            <w:vAlign w:val="center"/>
            <w:hideMark/>
          </w:tcPr>
          <w:p w14:paraId="6DAF4E8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Instrumentos Musicales, Juegos, Juguetes, Artes, Artesanías y Equipo educativo, Materiales, Accesorios y Suministros</w:t>
            </w:r>
          </w:p>
        </w:tc>
        <w:tc>
          <w:tcPr>
            <w:tcW w:w="2039" w:type="dxa"/>
            <w:tcBorders>
              <w:top w:val="nil"/>
              <w:left w:val="nil"/>
              <w:bottom w:val="single" w:sz="8" w:space="0" w:color="auto"/>
              <w:right w:val="single" w:sz="8" w:space="0" w:color="auto"/>
            </w:tcBorders>
            <w:vAlign w:val="center"/>
            <w:hideMark/>
          </w:tcPr>
          <w:p w14:paraId="7964F1AD"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Equipo, accesorios y suministros de arte y manualidades</w:t>
            </w:r>
          </w:p>
        </w:tc>
        <w:tc>
          <w:tcPr>
            <w:tcW w:w="2250" w:type="dxa"/>
            <w:tcBorders>
              <w:top w:val="nil"/>
              <w:left w:val="nil"/>
              <w:bottom w:val="single" w:sz="8" w:space="0" w:color="auto"/>
              <w:right w:val="single" w:sz="8" w:space="0" w:color="auto"/>
            </w:tcBorders>
            <w:vAlign w:val="center"/>
            <w:hideMark/>
          </w:tcPr>
          <w:p w14:paraId="30986944"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Lienzos, películas, tableros y papeles de artista</w:t>
            </w:r>
          </w:p>
        </w:tc>
        <w:tc>
          <w:tcPr>
            <w:tcW w:w="2234" w:type="dxa"/>
            <w:tcBorders>
              <w:top w:val="nil"/>
              <w:left w:val="nil"/>
              <w:bottom w:val="single" w:sz="8" w:space="0" w:color="auto"/>
              <w:right w:val="single" w:sz="8" w:space="0" w:color="auto"/>
            </w:tcBorders>
            <w:vAlign w:val="center"/>
            <w:hideMark/>
          </w:tcPr>
          <w:p w14:paraId="620B3370"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Papel para manualidades autoadhesivo</w:t>
            </w:r>
          </w:p>
        </w:tc>
      </w:tr>
      <w:tr w:rsidR="00445827" w:rsidRPr="00A72C45" w14:paraId="203618D0" w14:textId="77777777" w:rsidTr="001478D5">
        <w:trPr>
          <w:trHeight w:val="40"/>
          <w:jc w:val="center"/>
        </w:trPr>
        <w:tc>
          <w:tcPr>
            <w:tcW w:w="1023" w:type="dxa"/>
            <w:tcBorders>
              <w:top w:val="nil"/>
              <w:left w:val="single" w:sz="8" w:space="0" w:color="auto"/>
              <w:bottom w:val="single" w:sz="8" w:space="0" w:color="auto"/>
              <w:right w:val="single" w:sz="8" w:space="0" w:color="auto"/>
            </w:tcBorders>
            <w:vAlign w:val="center"/>
            <w:hideMark/>
          </w:tcPr>
          <w:p w14:paraId="28B90254"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 43201827 </w:t>
            </w:r>
          </w:p>
        </w:tc>
        <w:tc>
          <w:tcPr>
            <w:tcW w:w="2509" w:type="dxa"/>
            <w:tcBorders>
              <w:top w:val="nil"/>
              <w:left w:val="nil"/>
              <w:bottom w:val="single" w:sz="8" w:space="0" w:color="auto"/>
              <w:right w:val="single" w:sz="8" w:space="0" w:color="auto"/>
            </w:tcBorders>
            <w:vAlign w:val="center"/>
            <w:hideMark/>
          </w:tcPr>
          <w:p w14:paraId="5C9B0BD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Difusión de Tecnologías de Información y Telecomunicaciones</w:t>
            </w:r>
          </w:p>
        </w:tc>
        <w:tc>
          <w:tcPr>
            <w:tcW w:w="2039" w:type="dxa"/>
            <w:tcBorders>
              <w:top w:val="nil"/>
              <w:left w:val="nil"/>
              <w:bottom w:val="single" w:sz="8" w:space="0" w:color="auto"/>
              <w:right w:val="single" w:sz="8" w:space="0" w:color="auto"/>
            </w:tcBorders>
            <w:vAlign w:val="center"/>
            <w:hideMark/>
          </w:tcPr>
          <w:p w14:paraId="4322CB5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Componentes para tecnología de la información, difusión o telecomunicaciones</w:t>
            </w:r>
          </w:p>
        </w:tc>
        <w:tc>
          <w:tcPr>
            <w:tcW w:w="2250" w:type="dxa"/>
            <w:tcBorders>
              <w:top w:val="nil"/>
              <w:left w:val="nil"/>
              <w:bottom w:val="single" w:sz="8" w:space="0" w:color="auto"/>
              <w:right w:val="single" w:sz="8" w:space="0" w:color="auto"/>
            </w:tcBorders>
            <w:vAlign w:val="center"/>
            <w:hideMark/>
          </w:tcPr>
          <w:p w14:paraId="28E0A3D3"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Dispositivos de almacenamiento</w:t>
            </w:r>
          </w:p>
        </w:tc>
        <w:tc>
          <w:tcPr>
            <w:tcW w:w="2234" w:type="dxa"/>
            <w:tcBorders>
              <w:top w:val="nil"/>
              <w:left w:val="nil"/>
              <w:bottom w:val="single" w:sz="8" w:space="0" w:color="auto"/>
              <w:right w:val="single" w:sz="8" w:space="0" w:color="auto"/>
            </w:tcBorders>
            <w:vAlign w:val="center"/>
            <w:hideMark/>
          </w:tcPr>
          <w:p w14:paraId="4CF9A4DA"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Dispositivo de almacenamiento de disco duro portátil</w:t>
            </w:r>
          </w:p>
        </w:tc>
      </w:tr>
      <w:tr w:rsidR="00445827" w:rsidRPr="00A72C45" w14:paraId="01E189AA" w14:textId="77777777" w:rsidTr="001478D5">
        <w:trPr>
          <w:trHeight w:val="128"/>
          <w:jc w:val="center"/>
        </w:trPr>
        <w:tc>
          <w:tcPr>
            <w:tcW w:w="1023" w:type="dxa"/>
            <w:tcBorders>
              <w:top w:val="nil"/>
              <w:left w:val="single" w:sz="8" w:space="0" w:color="auto"/>
              <w:bottom w:val="single" w:sz="8" w:space="0" w:color="auto"/>
              <w:right w:val="single" w:sz="8" w:space="0" w:color="auto"/>
            </w:tcBorders>
            <w:vAlign w:val="center"/>
            <w:hideMark/>
          </w:tcPr>
          <w:p w14:paraId="5662A054" w14:textId="77777777" w:rsidR="00445827" w:rsidRPr="001D5FE7" w:rsidRDefault="00445827" w:rsidP="00150AE1">
            <w:pPr>
              <w:ind w:right="142" w:firstLineChars="100" w:firstLine="120"/>
              <w:rPr>
                <w:rFonts w:ascii="Arial" w:hAnsi="Arial" w:cs="Arial"/>
                <w:color w:val="000000"/>
                <w:sz w:val="12"/>
                <w:szCs w:val="12"/>
              </w:rPr>
            </w:pPr>
            <w:r w:rsidRPr="001D5FE7">
              <w:rPr>
                <w:rFonts w:ascii="Arial" w:hAnsi="Arial" w:cs="Arial"/>
                <w:color w:val="000000"/>
                <w:sz w:val="12"/>
                <w:szCs w:val="12"/>
              </w:rPr>
              <w:t>44111515</w:t>
            </w:r>
          </w:p>
        </w:tc>
        <w:tc>
          <w:tcPr>
            <w:tcW w:w="2509" w:type="dxa"/>
            <w:tcBorders>
              <w:top w:val="nil"/>
              <w:left w:val="nil"/>
              <w:bottom w:val="single" w:sz="8" w:space="0" w:color="auto"/>
              <w:right w:val="single" w:sz="8" w:space="0" w:color="auto"/>
            </w:tcBorders>
            <w:vAlign w:val="center"/>
            <w:hideMark/>
          </w:tcPr>
          <w:p w14:paraId="20AD9C45"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 xml:space="preserve">Equipos de oficina y Suministros </w:t>
            </w:r>
          </w:p>
        </w:tc>
        <w:tc>
          <w:tcPr>
            <w:tcW w:w="2039" w:type="dxa"/>
            <w:tcBorders>
              <w:top w:val="nil"/>
              <w:left w:val="nil"/>
              <w:bottom w:val="single" w:sz="8" w:space="0" w:color="auto"/>
              <w:right w:val="single" w:sz="8" w:space="0" w:color="auto"/>
            </w:tcBorders>
            <w:vAlign w:val="center"/>
            <w:hideMark/>
          </w:tcPr>
          <w:p w14:paraId="3F50D02B"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Accesorios de oficina y escritorio</w:t>
            </w:r>
          </w:p>
        </w:tc>
        <w:tc>
          <w:tcPr>
            <w:tcW w:w="2250" w:type="dxa"/>
            <w:tcBorders>
              <w:top w:val="nil"/>
              <w:left w:val="nil"/>
              <w:bottom w:val="single" w:sz="8" w:space="0" w:color="auto"/>
              <w:right w:val="single" w:sz="8" w:space="0" w:color="auto"/>
            </w:tcBorders>
            <w:vAlign w:val="center"/>
            <w:hideMark/>
          </w:tcPr>
          <w:p w14:paraId="1A4ED7F1"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Agendas y accesorios</w:t>
            </w:r>
          </w:p>
        </w:tc>
        <w:tc>
          <w:tcPr>
            <w:tcW w:w="2234" w:type="dxa"/>
            <w:tcBorders>
              <w:top w:val="nil"/>
              <w:left w:val="nil"/>
              <w:bottom w:val="single" w:sz="8" w:space="0" w:color="auto"/>
              <w:right w:val="single" w:sz="8" w:space="0" w:color="auto"/>
            </w:tcBorders>
            <w:vAlign w:val="center"/>
            <w:hideMark/>
          </w:tcPr>
          <w:p w14:paraId="5DBEF59E" w14:textId="77777777" w:rsidR="00445827" w:rsidRPr="001D5FE7" w:rsidRDefault="00445827" w:rsidP="00150AE1">
            <w:pPr>
              <w:ind w:right="142"/>
              <w:rPr>
                <w:rFonts w:ascii="Arial" w:hAnsi="Arial" w:cs="Arial"/>
                <w:color w:val="000000"/>
                <w:sz w:val="12"/>
                <w:szCs w:val="12"/>
              </w:rPr>
            </w:pPr>
            <w:r w:rsidRPr="001D5FE7">
              <w:rPr>
                <w:rFonts w:ascii="Arial" w:hAnsi="Arial" w:cs="Arial"/>
                <w:color w:val="000000"/>
                <w:sz w:val="12"/>
                <w:szCs w:val="12"/>
              </w:rPr>
              <w:t>Cajas u organizadores de almacenamiento de archivos</w:t>
            </w:r>
          </w:p>
        </w:tc>
      </w:tr>
      <w:bookmarkEnd w:id="20"/>
    </w:tbl>
    <w:p w14:paraId="2CA17E79" w14:textId="77777777" w:rsidR="00D97A6B" w:rsidRDefault="00D97A6B" w:rsidP="00150AE1">
      <w:pPr>
        <w:suppressAutoHyphens/>
        <w:autoSpaceDE w:val="0"/>
        <w:autoSpaceDN w:val="0"/>
        <w:ind w:right="142"/>
        <w:jc w:val="both"/>
        <w:rPr>
          <w:rFonts w:ascii="Arial" w:hAnsi="Arial" w:cs="Arial"/>
          <w:b/>
          <w:sz w:val="22"/>
          <w:szCs w:val="22"/>
          <w:lang w:val="es-ES_tradnl"/>
        </w:rPr>
      </w:pPr>
    </w:p>
    <w:p w14:paraId="42448E2C" w14:textId="2F92C522" w:rsidR="004C2AB5" w:rsidRPr="004D7758" w:rsidRDefault="004C2AB5" w:rsidP="00150AE1">
      <w:pPr>
        <w:suppressAutoHyphens/>
        <w:autoSpaceDE w:val="0"/>
        <w:autoSpaceDN w:val="0"/>
        <w:ind w:right="142"/>
        <w:jc w:val="both"/>
        <w:rPr>
          <w:rFonts w:ascii="Arial" w:hAnsi="Arial" w:cs="Arial"/>
          <w:sz w:val="22"/>
          <w:szCs w:val="22"/>
          <w:lang w:val="es-ES_tradnl"/>
        </w:rPr>
      </w:pPr>
      <w:r w:rsidRPr="004D7758">
        <w:rPr>
          <w:rFonts w:ascii="Arial" w:hAnsi="Arial" w:cs="Arial"/>
          <w:b/>
          <w:sz w:val="22"/>
          <w:szCs w:val="22"/>
          <w:lang w:val="es-ES_tradnl"/>
        </w:rPr>
        <w:t>Nota 1:</w:t>
      </w:r>
      <w:r w:rsidRPr="004D7758">
        <w:rPr>
          <w:rFonts w:ascii="Arial" w:hAnsi="Arial" w:cs="Arial"/>
          <w:sz w:val="22"/>
          <w:szCs w:val="22"/>
          <w:lang w:val="es-ES_tradnl"/>
        </w:rPr>
        <w:t xml:space="preserve"> Es preciso señalar que la información aportada en las certificaciones adicionales requeridas por la Entidad corresponde a información complementaria a la experiencia registrada </w:t>
      </w:r>
      <w:r w:rsidRPr="004D7758">
        <w:rPr>
          <w:rFonts w:ascii="Arial" w:hAnsi="Arial" w:cs="Arial"/>
          <w:sz w:val="22"/>
          <w:szCs w:val="22"/>
          <w:lang w:val="es-ES_tradnl"/>
        </w:rPr>
        <w:lastRenderedPageBreak/>
        <w:t>en el RUP, la cual se verificará directamente por parte de la Superintendencia de Notariado y Registro.</w:t>
      </w:r>
    </w:p>
    <w:p w14:paraId="5B0F0859" w14:textId="77777777" w:rsidR="004C2AB5" w:rsidRPr="004D7758" w:rsidRDefault="004C2AB5" w:rsidP="00150AE1">
      <w:pPr>
        <w:ind w:right="142"/>
        <w:rPr>
          <w:rFonts w:ascii="Arial" w:hAnsi="Arial" w:cs="Arial"/>
          <w:sz w:val="22"/>
          <w:szCs w:val="22"/>
          <w:lang w:val="es-ES_tradnl"/>
        </w:rPr>
      </w:pPr>
    </w:p>
    <w:p w14:paraId="6AC01A6B" w14:textId="77777777" w:rsidR="004C2AB5" w:rsidRPr="004D7758" w:rsidRDefault="004C2AB5" w:rsidP="00150AE1">
      <w:pPr>
        <w:ind w:right="142"/>
        <w:rPr>
          <w:rFonts w:ascii="Arial" w:hAnsi="Arial" w:cs="Arial"/>
          <w:sz w:val="22"/>
          <w:szCs w:val="22"/>
          <w:lang w:val="es-ES_tradnl"/>
        </w:rPr>
      </w:pPr>
      <w:r w:rsidRPr="004D7758">
        <w:rPr>
          <w:rFonts w:ascii="Arial" w:hAnsi="Arial" w:cs="Arial"/>
          <w:b/>
          <w:sz w:val="22"/>
          <w:szCs w:val="22"/>
          <w:lang w:val="es-ES_tradnl"/>
        </w:rPr>
        <w:t>Nota 2:</w:t>
      </w:r>
      <w:r w:rsidRPr="004D7758">
        <w:rPr>
          <w:rFonts w:ascii="Arial" w:hAnsi="Arial" w:cs="Arial"/>
          <w:sz w:val="22"/>
          <w:szCs w:val="22"/>
          <w:lang w:val="es-ES_tradnl"/>
        </w:rPr>
        <w:t xml:space="preserve"> </w:t>
      </w:r>
      <w:r>
        <w:rPr>
          <w:rFonts w:ascii="Arial" w:hAnsi="Arial" w:cs="Arial"/>
          <w:sz w:val="22"/>
          <w:szCs w:val="22"/>
          <w:lang w:val="es-ES_tradnl"/>
        </w:rPr>
        <w:t xml:space="preserve"> </w:t>
      </w:r>
      <w:r w:rsidRPr="004D7758">
        <w:rPr>
          <w:rFonts w:ascii="Arial" w:hAnsi="Arial" w:cs="Arial"/>
          <w:sz w:val="22"/>
          <w:szCs w:val="22"/>
          <w:lang w:val="es-ES_tradnl"/>
        </w:rPr>
        <w:t>Para la verificación del requisito habilitante previsto en el presente numeral se deberá tener en cuenta lo siguiente:</w:t>
      </w:r>
    </w:p>
    <w:p w14:paraId="66C25DC6" w14:textId="77777777" w:rsidR="004C2AB5" w:rsidRPr="004D7758" w:rsidRDefault="004C2AB5" w:rsidP="00150AE1">
      <w:pPr>
        <w:ind w:right="142"/>
        <w:rPr>
          <w:rFonts w:ascii="Arial" w:hAnsi="Arial" w:cs="Arial"/>
          <w:sz w:val="22"/>
          <w:szCs w:val="22"/>
          <w:lang w:val="es-ES_tradnl"/>
        </w:rPr>
      </w:pPr>
    </w:p>
    <w:p w14:paraId="49946C24" w14:textId="51BAAC3C" w:rsidR="004C2AB5" w:rsidRDefault="004C2AB5" w:rsidP="001478D5">
      <w:pPr>
        <w:pStyle w:val="Prrafodelista"/>
        <w:numPr>
          <w:ilvl w:val="0"/>
          <w:numId w:val="9"/>
        </w:numPr>
        <w:ind w:left="426" w:right="142" w:hanging="426"/>
        <w:contextualSpacing w:val="0"/>
        <w:jc w:val="both"/>
        <w:rPr>
          <w:rFonts w:ascii="Arial" w:hAnsi="Arial" w:cs="Arial"/>
          <w:sz w:val="22"/>
          <w:szCs w:val="22"/>
          <w:lang w:val="es-ES_tradnl"/>
        </w:rPr>
      </w:pPr>
      <w:r w:rsidRPr="004D7758">
        <w:rPr>
          <w:rFonts w:ascii="Arial" w:hAnsi="Arial" w:cs="Arial"/>
          <w:sz w:val="22"/>
          <w:szCs w:val="22"/>
          <w:lang w:val="es-ES_tradnl"/>
        </w:rPr>
        <w:t xml:space="preserve">Todos los proponentes deberán relacionar en </w:t>
      </w:r>
      <w:r w:rsidRPr="005834C3">
        <w:rPr>
          <w:rFonts w:ascii="Arial" w:hAnsi="Arial" w:cs="Arial"/>
          <w:sz w:val="22"/>
          <w:szCs w:val="22"/>
          <w:lang w:val="es-ES_tradnl"/>
        </w:rPr>
        <w:t xml:space="preserve">el </w:t>
      </w:r>
      <w:r w:rsidR="0004317B" w:rsidRPr="005834C3">
        <w:rPr>
          <w:rFonts w:ascii="Arial" w:hAnsi="Arial" w:cs="Arial"/>
          <w:b/>
          <w:sz w:val="22"/>
          <w:szCs w:val="22"/>
          <w:lang w:val="es-ES_tradnl"/>
        </w:rPr>
        <w:t>ANEXO N</w:t>
      </w:r>
      <w:r w:rsidR="001478D5">
        <w:rPr>
          <w:rFonts w:ascii="Arial" w:hAnsi="Arial" w:cs="Arial"/>
          <w:b/>
          <w:sz w:val="22"/>
          <w:szCs w:val="22"/>
          <w:lang w:val="es-ES_tradnl"/>
        </w:rPr>
        <w:t>o</w:t>
      </w:r>
      <w:r w:rsidR="0004317B" w:rsidRPr="005834C3">
        <w:rPr>
          <w:rFonts w:ascii="Arial" w:hAnsi="Arial" w:cs="Arial"/>
          <w:b/>
          <w:sz w:val="22"/>
          <w:szCs w:val="22"/>
          <w:lang w:val="es-ES_tradnl"/>
        </w:rPr>
        <w:t>.</w:t>
      </w:r>
      <w:r w:rsidR="00D97A6B">
        <w:rPr>
          <w:rFonts w:ascii="Arial" w:hAnsi="Arial" w:cs="Arial"/>
          <w:b/>
          <w:sz w:val="22"/>
          <w:szCs w:val="22"/>
          <w:lang w:val="es-ES_tradnl"/>
        </w:rPr>
        <w:t xml:space="preserve"> 0</w:t>
      </w:r>
      <w:r w:rsidR="0004317B" w:rsidRPr="005834C3">
        <w:rPr>
          <w:rFonts w:ascii="Arial" w:hAnsi="Arial" w:cs="Arial"/>
          <w:b/>
          <w:sz w:val="22"/>
          <w:szCs w:val="22"/>
          <w:lang w:val="es-ES_tradnl"/>
        </w:rPr>
        <w:t>3 - FORMATO EXPERIENCIA</w:t>
      </w:r>
      <w:r w:rsidR="0004317B" w:rsidRPr="005834C3">
        <w:rPr>
          <w:rFonts w:ascii="Arial" w:hAnsi="Arial" w:cs="Arial"/>
          <w:b/>
          <w:color w:val="FF0000"/>
          <w:sz w:val="22"/>
          <w:szCs w:val="22"/>
          <w:lang w:val="es-ES_tradnl"/>
        </w:rPr>
        <w:t xml:space="preserve"> </w:t>
      </w:r>
      <w:r w:rsidRPr="004D7758">
        <w:rPr>
          <w:rFonts w:ascii="Arial" w:hAnsi="Arial" w:cs="Arial"/>
          <w:sz w:val="22"/>
          <w:szCs w:val="22"/>
          <w:lang w:val="es-ES_tradnl"/>
        </w:rPr>
        <w:t>los contratos que la Superintendencia deberá tener en cuenta para efectos de verificar la experiencia.</w:t>
      </w:r>
    </w:p>
    <w:p w14:paraId="0E9E41B2" w14:textId="77777777" w:rsidR="00FF3E51" w:rsidRDefault="00FF3E51" w:rsidP="00FF3E51">
      <w:pPr>
        <w:pStyle w:val="Prrafodelista"/>
        <w:ind w:left="426" w:right="142"/>
        <w:contextualSpacing w:val="0"/>
        <w:jc w:val="both"/>
        <w:rPr>
          <w:rFonts w:ascii="Arial" w:hAnsi="Arial" w:cs="Arial"/>
          <w:sz w:val="22"/>
          <w:szCs w:val="22"/>
          <w:lang w:val="es-ES_tradnl"/>
        </w:rPr>
      </w:pPr>
    </w:p>
    <w:p w14:paraId="133AFBB1" w14:textId="5360A55F" w:rsidR="004C2AB5" w:rsidRDefault="004C2AB5" w:rsidP="001478D5">
      <w:pPr>
        <w:pStyle w:val="Prrafodelista"/>
        <w:ind w:left="426" w:right="142"/>
        <w:jc w:val="both"/>
        <w:rPr>
          <w:rFonts w:ascii="Arial" w:hAnsi="Arial" w:cs="Arial"/>
          <w:sz w:val="22"/>
          <w:szCs w:val="22"/>
          <w:lang w:val="es-ES_tradnl"/>
        </w:rPr>
      </w:pPr>
      <w:r w:rsidRPr="005834C3">
        <w:rPr>
          <w:rFonts w:ascii="Arial" w:hAnsi="Arial" w:cs="Arial"/>
          <w:sz w:val="22"/>
          <w:szCs w:val="22"/>
          <w:lang w:val="es-ES_tradnl"/>
        </w:rPr>
        <w:t xml:space="preserve">Para validez del </w:t>
      </w:r>
      <w:r w:rsidRPr="005834C3">
        <w:rPr>
          <w:rFonts w:ascii="Arial" w:hAnsi="Arial" w:cs="Arial"/>
          <w:b/>
          <w:bCs/>
          <w:sz w:val="22"/>
          <w:szCs w:val="22"/>
          <w:lang w:val="es-ES_tradnl"/>
        </w:rPr>
        <w:t>Anexo No.03 - Formato Experiencia</w:t>
      </w:r>
      <w:r w:rsidRPr="005834C3">
        <w:rPr>
          <w:rFonts w:ascii="Arial" w:hAnsi="Arial" w:cs="Arial"/>
          <w:sz w:val="22"/>
          <w:szCs w:val="22"/>
          <w:lang w:val="es-ES_tradnl"/>
        </w:rPr>
        <w:t xml:space="preserve"> se debe tener en cuenta las         siguientes observaciones:</w:t>
      </w:r>
    </w:p>
    <w:p w14:paraId="205F79EF" w14:textId="77777777" w:rsidR="00FF3E51" w:rsidRPr="005834C3" w:rsidRDefault="00FF3E51" w:rsidP="001478D5">
      <w:pPr>
        <w:pStyle w:val="Prrafodelista"/>
        <w:ind w:left="426" w:right="142"/>
        <w:jc w:val="both"/>
        <w:rPr>
          <w:rFonts w:ascii="Arial" w:hAnsi="Arial" w:cs="Arial"/>
          <w:sz w:val="22"/>
          <w:szCs w:val="22"/>
          <w:lang w:val="es-ES_tradnl"/>
        </w:rPr>
      </w:pPr>
    </w:p>
    <w:p w14:paraId="58D67CEE" w14:textId="77777777" w:rsidR="004C2AB5" w:rsidRPr="005834C3" w:rsidRDefault="004C2AB5" w:rsidP="001478D5">
      <w:pPr>
        <w:pStyle w:val="Prrafodelista"/>
        <w:ind w:left="851" w:right="142" w:hanging="284"/>
        <w:jc w:val="both"/>
        <w:rPr>
          <w:rFonts w:ascii="Arial" w:hAnsi="Arial" w:cs="Arial"/>
          <w:sz w:val="22"/>
          <w:szCs w:val="22"/>
          <w:lang w:val="es-ES_tradnl"/>
        </w:rPr>
      </w:pPr>
      <w:r w:rsidRPr="005834C3">
        <w:rPr>
          <w:rFonts w:ascii="Arial" w:hAnsi="Arial" w:cs="Arial"/>
          <w:sz w:val="22"/>
          <w:szCs w:val="22"/>
          <w:lang w:val="es-ES_tradnl"/>
        </w:rPr>
        <w:t>•</w:t>
      </w:r>
      <w:r w:rsidRPr="005834C3">
        <w:rPr>
          <w:rFonts w:ascii="Arial" w:hAnsi="Arial" w:cs="Arial"/>
          <w:sz w:val="22"/>
          <w:szCs w:val="22"/>
          <w:lang w:val="es-ES_tradnl"/>
        </w:rPr>
        <w:tab/>
        <w:t>Este Anexo deberá diligenciarse para acreditar la experiencia exigida.</w:t>
      </w:r>
    </w:p>
    <w:p w14:paraId="3783A92D" w14:textId="77777777" w:rsidR="004C2AB5" w:rsidRPr="005834C3" w:rsidRDefault="004C2AB5" w:rsidP="001478D5">
      <w:pPr>
        <w:pStyle w:val="Prrafodelista"/>
        <w:ind w:left="851" w:right="142" w:hanging="284"/>
        <w:jc w:val="both"/>
        <w:rPr>
          <w:rFonts w:ascii="Arial" w:hAnsi="Arial" w:cs="Arial"/>
          <w:sz w:val="22"/>
          <w:szCs w:val="22"/>
          <w:lang w:val="es-ES_tradnl"/>
        </w:rPr>
      </w:pPr>
      <w:r w:rsidRPr="005834C3">
        <w:rPr>
          <w:rFonts w:ascii="Arial" w:hAnsi="Arial" w:cs="Arial"/>
          <w:sz w:val="22"/>
          <w:szCs w:val="22"/>
          <w:lang w:val="es-ES_tradnl"/>
        </w:rPr>
        <w:t>•</w:t>
      </w:r>
      <w:r w:rsidRPr="005834C3">
        <w:rPr>
          <w:rFonts w:ascii="Arial" w:hAnsi="Arial" w:cs="Arial"/>
          <w:sz w:val="22"/>
          <w:szCs w:val="22"/>
          <w:lang w:val="es-ES_tradnl"/>
        </w:rPr>
        <w:tab/>
        <w:t>Para cada contrato se debe indicar si se ejecutó en forma individual (I), en consorcio (C) o en unión temporal (U.T).</w:t>
      </w:r>
    </w:p>
    <w:p w14:paraId="50FE00B5" w14:textId="77777777" w:rsidR="004C2AB5" w:rsidRPr="005834C3" w:rsidRDefault="004C2AB5" w:rsidP="001478D5">
      <w:pPr>
        <w:pStyle w:val="Prrafodelista"/>
        <w:ind w:left="851" w:right="142" w:hanging="284"/>
        <w:jc w:val="both"/>
        <w:rPr>
          <w:rFonts w:ascii="Arial" w:hAnsi="Arial" w:cs="Arial"/>
          <w:sz w:val="22"/>
          <w:szCs w:val="22"/>
          <w:lang w:val="es-ES_tradnl"/>
        </w:rPr>
      </w:pPr>
      <w:r w:rsidRPr="005834C3">
        <w:rPr>
          <w:rFonts w:ascii="Arial" w:hAnsi="Arial" w:cs="Arial"/>
          <w:sz w:val="22"/>
          <w:szCs w:val="22"/>
          <w:lang w:val="es-ES_tradnl"/>
        </w:rPr>
        <w:t>•</w:t>
      </w:r>
      <w:r w:rsidRPr="005834C3">
        <w:rPr>
          <w:rFonts w:ascii="Arial" w:hAnsi="Arial" w:cs="Arial"/>
          <w:sz w:val="22"/>
          <w:szCs w:val="22"/>
          <w:lang w:val="es-ES_tradnl"/>
        </w:rPr>
        <w:tab/>
        <w:t>En caso de contratos ejecutados en Consorcio o Unión Temporal se deberá informar el valor correspondiente a su porcentaje de participación en el contrato, expresado en pesos del año de celebración del contrato.</w:t>
      </w:r>
    </w:p>
    <w:p w14:paraId="3B6E0608" w14:textId="284544CA" w:rsidR="004C2AB5" w:rsidRDefault="004C2AB5" w:rsidP="001478D5">
      <w:pPr>
        <w:pStyle w:val="Prrafodelista"/>
        <w:ind w:left="851" w:right="142" w:hanging="284"/>
        <w:contextualSpacing w:val="0"/>
        <w:jc w:val="both"/>
        <w:rPr>
          <w:rFonts w:ascii="Arial" w:hAnsi="Arial" w:cs="Arial"/>
          <w:sz w:val="22"/>
          <w:szCs w:val="22"/>
          <w:lang w:val="es-ES_tradnl"/>
        </w:rPr>
      </w:pPr>
      <w:r w:rsidRPr="005834C3">
        <w:rPr>
          <w:rFonts w:ascii="Arial" w:hAnsi="Arial" w:cs="Arial"/>
          <w:sz w:val="22"/>
          <w:szCs w:val="22"/>
          <w:lang w:val="es-ES_tradnl"/>
        </w:rPr>
        <w:t>•</w:t>
      </w:r>
      <w:r w:rsidRPr="005834C3">
        <w:rPr>
          <w:rFonts w:ascii="Arial" w:hAnsi="Arial" w:cs="Arial"/>
          <w:sz w:val="22"/>
          <w:szCs w:val="22"/>
          <w:lang w:val="es-ES_tradnl"/>
        </w:rPr>
        <w:tab/>
        <w:t>Este anexo deberá diligenciarse en todas las columnas. La información incluida en él será responsabilidad del proponente, so pena de las acciones legales pertinentes.</w:t>
      </w:r>
    </w:p>
    <w:p w14:paraId="62836711" w14:textId="77777777" w:rsidR="004C2AB5" w:rsidRPr="004D7758" w:rsidRDefault="004C2AB5" w:rsidP="001478D5">
      <w:pPr>
        <w:pStyle w:val="Prrafodelista"/>
        <w:numPr>
          <w:ilvl w:val="0"/>
          <w:numId w:val="9"/>
        </w:numPr>
        <w:ind w:left="426" w:right="142" w:hanging="426"/>
        <w:contextualSpacing w:val="0"/>
        <w:jc w:val="both"/>
        <w:rPr>
          <w:rFonts w:ascii="Arial" w:hAnsi="Arial" w:cs="Arial"/>
          <w:sz w:val="22"/>
          <w:szCs w:val="22"/>
          <w:lang w:val="es-ES_tradnl"/>
        </w:rPr>
      </w:pPr>
      <w:r w:rsidRPr="004D7758">
        <w:rPr>
          <w:rFonts w:ascii="Arial" w:hAnsi="Arial" w:cs="Arial"/>
          <w:sz w:val="22"/>
          <w:szCs w:val="22"/>
          <w:lang w:val="es-ES_tradnl"/>
        </w:rPr>
        <w:t>Cuando el proponente aporte certificaciones de contratos ejecutados en los cuales participó en Unión Temporal o Consorcio, se le acreditará la experiencia de acuerdo con el porcentaje de participación del integrante en el respectivo Consorcio o Unión Temporal, según se indique en las mismas, o en el contrato ejecutado o en el documento de conformación de la forma asociativa.</w:t>
      </w:r>
    </w:p>
    <w:p w14:paraId="6615DD3A" w14:textId="77777777" w:rsidR="004C2AB5" w:rsidRPr="004D7758" w:rsidRDefault="004C2AB5" w:rsidP="001478D5">
      <w:pPr>
        <w:pStyle w:val="Prrafodelista"/>
        <w:numPr>
          <w:ilvl w:val="0"/>
          <w:numId w:val="9"/>
        </w:numPr>
        <w:ind w:left="426" w:right="142" w:hanging="426"/>
        <w:contextualSpacing w:val="0"/>
        <w:jc w:val="both"/>
        <w:rPr>
          <w:rFonts w:ascii="Arial" w:hAnsi="Arial" w:cs="Arial"/>
          <w:sz w:val="22"/>
          <w:szCs w:val="22"/>
          <w:lang w:val="es-ES_tradnl"/>
        </w:rPr>
      </w:pPr>
      <w:r w:rsidRPr="004D7758">
        <w:rPr>
          <w:rFonts w:ascii="Arial" w:hAnsi="Arial" w:cs="Arial"/>
          <w:sz w:val="22"/>
          <w:szCs w:val="22"/>
          <w:lang w:val="es-ES_tradnl"/>
        </w:rPr>
        <w:t>En el caso de los Consorcios o Uniones Temporales, la experiencia habilitante será la sumatoria de las experiencias de los integrantes que la tengan.</w:t>
      </w:r>
    </w:p>
    <w:p w14:paraId="6FD4E30B" w14:textId="77777777" w:rsidR="004C2AB5" w:rsidRPr="00EB3ACB" w:rsidRDefault="004C2AB5" w:rsidP="001478D5">
      <w:pPr>
        <w:pStyle w:val="Prrafodelista"/>
        <w:numPr>
          <w:ilvl w:val="0"/>
          <w:numId w:val="9"/>
        </w:numPr>
        <w:ind w:left="426" w:right="142" w:hanging="426"/>
        <w:contextualSpacing w:val="0"/>
        <w:jc w:val="both"/>
        <w:rPr>
          <w:rFonts w:ascii="Arial" w:hAnsi="Arial" w:cs="Arial"/>
          <w:sz w:val="22"/>
          <w:szCs w:val="22"/>
          <w:lang w:val="es-ES_tradnl"/>
        </w:rPr>
      </w:pPr>
      <w:r w:rsidRPr="004D7758">
        <w:rPr>
          <w:rFonts w:ascii="Arial" w:hAnsi="Arial" w:cs="Arial"/>
          <w:sz w:val="22"/>
          <w:szCs w:val="22"/>
          <w:lang w:val="es-ES_tradnl"/>
        </w:rPr>
        <w:t>Se tendrán en cuenta para la verificación y evaluación, aquellas certificaciones que reúnan la totalidad de los requisitos exigidos. No obstante, lo anterior, La Superintendencia podrá verificar la información contenida y podrá solicitar aclaraciones sobre los datos consignados en las certificaciones.</w:t>
      </w:r>
    </w:p>
    <w:p w14:paraId="55170931" w14:textId="77777777" w:rsidR="004C2AB5" w:rsidRPr="004D7758" w:rsidRDefault="004C2AB5" w:rsidP="001478D5">
      <w:pPr>
        <w:pStyle w:val="Prrafodelista"/>
        <w:numPr>
          <w:ilvl w:val="0"/>
          <w:numId w:val="9"/>
        </w:numPr>
        <w:ind w:left="426" w:right="142" w:hanging="426"/>
        <w:contextualSpacing w:val="0"/>
        <w:jc w:val="both"/>
        <w:rPr>
          <w:rFonts w:ascii="Arial" w:hAnsi="Arial" w:cs="Arial"/>
          <w:sz w:val="22"/>
          <w:szCs w:val="22"/>
          <w:lang w:val="es-ES_tradnl"/>
        </w:rPr>
      </w:pPr>
      <w:r w:rsidRPr="004D7758">
        <w:rPr>
          <w:rFonts w:ascii="Arial" w:hAnsi="Arial" w:cs="Arial"/>
          <w:sz w:val="22"/>
          <w:szCs w:val="22"/>
          <w:lang w:val="es-ES_tradnl"/>
        </w:rPr>
        <w:t>El proponente para acreditar su experiencia no podrá presentar certificaciones emitidas por el mismo, ni por los integrantes de la Unión Temporal o Consorcio de que haya hecho parte.</w:t>
      </w:r>
    </w:p>
    <w:p w14:paraId="6FC881BA" w14:textId="77777777" w:rsidR="004C2AB5" w:rsidRPr="004D7758" w:rsidRDefault="004C2AB5" w:rsidP="001478D5">
      <w:pPr>
        <w:pStyle w:val="Prrafodelista"/>
        <w:numPr>
          <w:ilvl w:val="0"/>
          <w:numId w:val="9"/>
        </w:numPr>
        <w:ind w:left="426" w:right="142" w:hanging="426"/>
        <w:contextualSpacing w:val="0"/>
        <w:jc w:val="both"/>
        <w:rPr>
          <w:rFonts w:ascii="Arial" w:hAnsi="Arial" w:cs="Arial"/>
          <w:sz w:val="22"/>
          <w:szCs w:val="22"/>
          <w:lang w:val="es-ES_tradnl"/>
        </w:rPr>
      </w:pPr>
      <w:r w:rsidRPr="004D7758">
        <w:rPr>
          <w:rFonts w:ascii="Arial" w:hAnsi="Arial" w:cs="Arial"/>
          <w:sz w:val="22"/>
          <w:szCs w:val="22"/>
          <w:lang w:val="es-ES_tradnl"/>
        </w:rPr>
        <w:t xml:space="preserve">El oferente extranjero deberá cumplir con todos los requisitos, procedimientos, permisos y licencias previstos para el oferente colombiano y acreditar su plena capacidad para contratar y obligarse conforme la legislación de su país. (Artículo 3º Ley 816 de 2003).” </w:t>
      </w:r>
    </w:p>
    <w:p w14:paraId="7A25B01B" w14:textId="77777777" w:rsidR="004C2AB5" w:rsidRDefault="004C2AB5" w:rsidP="00150AE1">
      <w:pPr>
        <w:ind w:right="142"/>
        <w:jc w:val="both"/>
        <w:rPr>
          <w:rFonts w:ascii="Arial" w:hAnsi="Arial"/>
          <w:b/>
          <w:bCs/>
          <w:kern w:val="32"/>
          <w:sz w:val="22"/>
          <w:szCs w:val="22"/>
        </w:rPr>
      </w:pPr>
    </w:p>
    <w:p w14:paraId="0317CAA2" w14:textId="7276BFB7" w:rsidR="004C2AB5" w:rsidRDefault="004C2AB5" w:rsidP="00150AE1">
      <w:pPr>
        <w:ind w:right="142"/>
        <w:jc w:val="both"/>
        <w:rPr>
          <w:rFonts w:ascii="Arial" w:hAnsi="Arial"/>
          <w:b/>
          <w:bCs/>
          <w:kern w:val="32"/>
          <w:sz w:val="22"/>
          <w:szCs w:val="22"/>
        </w:rPr>
      </w:pPr>
      <w:r w:rsidRPr="001E1203">
        <w:rPr>
          <w:rFonts w:ascii="Arial" w:hAnsi="Arial"/>
          <w:b/>
          <w:bCs/>
          <w:kern w:val="32"/>
          <w:sz w:val="22"/>
          <w:szCs w:val="22"/>
        </w:rPr>
        <w:t>CERTIFICACIONES DE EXPERIENCIA</w:t>
      </w:r>
    </w:p>
    <w:p w14:paraId="42C55CDA" w14:textId="77777777" w:rsidR="004C2AB5" w:rsidRDefault="004C2AB5" w:rsidP="00150AE1">
      <w:pPr>
        <w:ind w:right="142"/>
        <w:jc w:val="both"/>
        <w:rPr>
          <w:rFonts w:ascii="Arial" w:hAnsi="Arial" w:cs="Arial"/>
          <w:sz w:val="22"/>
          <w:szCs w:val="22"/>
          <w:lang w:eastAsia="es-CO"/>
        </w:rPr>
      </w:pPr>
    </w:p>
    <w:p w14:paraId="2887F349" w14:textId="77777777" w:rsidR="004C2AB5" w:rsidRPr="00EB3ACB" w:rsidRDefault="004C2AB5" w:rsidP="00150AE1">
      <w:pPr>
        <w:ind w:right="142"/>
        <w:jc w:val="both"/>
        <w:rPr>
          <w:rFonts w:ascii="Arial" w:hAnsi="Arial" w:cs="Arial"/>
          <w:sz w:val="22"/>
          <w:szCs w:val="22"/>
          <w:lang w:eastAsia="es-CO"/>
        </w:rPr>
      </w:pPr>
      <w:r w:rsidRPr="00EB3ACB">
        <w:rPr>
          <w:rFonts w:ascii="Arial" w:hAnsi="Arial" w:cs="Arial"/>
          <w:sz w:val="22"/>
          <w:szCs w:val="22"/>
          <w:lang w:eastAsia="es-CO"/>
        </w:rPr>
        <w:t>Las certificaciones de experiencia son solicitadas por la SNR, con el fin de verificar la información complementaria, no contenida en el RUP, y relacionada con la experiencia, las cuales deberán cumplir con los siguientes parámetros:</w:t>
      </w:r>
    </w:p>
    <w:p w14:paraId="028D0B12" w14:textId="77777777" w:rsidR="004C2AB5" w:rsidRPr="00EB3ACB" w:rsidRDefault="004C2AB5" w:rsidP="00150AE1">
      <w:pPr>
        <w:ind w:right="142"/>
        <w:jc w:val="both"/>
        <w:rPr>
          <w:rFonts w:ascii="Arial" w:hAnsi="Arial" w:cs="Arial"/>
          <w:sz w:val="22"/>
          <w:szCs w:val="22"/>
          <w:lang w:eastAsia="es-CO"/>
        </w:rPr>
      </w:pPr>
    </w:p>
    <w:p w14:paraId="77EE52F4" w14:textId="77777777" w:rsidR="004C2AB5" w:rsidRPr="00EB3ACB" w:rsidRDefault="004C2AB5" w:rsidP="00D97A6B">
      <w:pPr>
        <w:ind w:left="567" w:right="142" w:hanging="425"/>
        <w:jc w:val="both"/>
        <w:rPr>
          <w:rFonts w:ascii="Arial" w:hAnsi="Arial" w:cs="Arial"/>
          <w:sz w:val="22"/>
          <w:szCs w:val="22"/>
          <w:lang w:eastAsia="es-CO"/>
        </w:rPr>
      </w:pPr>
      <w:r w:rsidRPr="00EB3ACB">
        <w:rPr>
          <w:rFonts w:ascii="Arial" w:hAnsi="Arial" w:cs="Arial"/>
          <w:sz w:val="22"/>
          <w:szCs w:val="22"/>
          <w:lang w:eastAsia="es-CO"/>
        </w:rPr>
        <w:t>a)</w:t>
      </w:r>
      <w:r w:rsidRPr="00EB3ACB">
        <w:rPr>
          <w:rFonts w:ascii="Arial" w:hAnsi="Arial" w:cs="Arial"/>
          <w:sz w:val="22"/>
          <w:szCs w:val="22"/>
          <w:lang w:eastAsia="es-CO"/>
        </w:rPr>
        <w:tab/>
        <w:t xml:space="preserve">Las certificaciones aportadas se pueden presentar en COPIA de la original de quien certifica. </w:t>
      </w:r>
    </w:p>
    <w:p w14:paraId="47A74C1C" w14:textId="45AD13BF" w:rsidR="004C2AB5" w:rsidRPr="00EB3ACB" w:rsidRDefault="004C2AB5" w:rsidP="00D97A6B">
      <w:pPr>
        <w:ind w:left="567" w:right="142" w:hanging="425"/>
        <w:jc w:val="both"/>
        <w:rPr>
          <w:rFonts w:ascii="Arial" w:hAnsi="Arial" w:cs="Arial"/>
          <w:sz w:val="22"/>
          <w:szCs w:val="22"/>
          <w:lang w:eastAsia="es-CO"/>
        </w:rPr>
      </w:pPr>
      <w:r w:rsidRPr="00EB3ACB">
        <w:rPr>
          <w:rFonts w:ascii="Arial" w:hAnsi="Arial" w:cs="Arial"/>
          <w:sz w:val="22"/>
          <w:szCs w:val="22"/>
          <w:lang w:eastAsia="es-CO"/>
        </w:rPr>
        <w:t>b)</w:t>
      </w:r>
      <w:r w:rsidRPr="00EB3ACB">
        <w:rPr>
          <w:rFonts w:ascii="Arial" w:hAnsi="Arial" w:cs="Arial"/>
          <w:sz w:val="22"/>
          <w:szCs w:val="22"/>
          <w:lang w:eastAsia="es-CO"/>
        </w:rPr>
        <w:tab/>
        <w:t>Las certificaciones deben contener la siguiente información:</w:t>
      </w:r>
    </w:p>
    <w:p w14:paraId="781F9F77" w14:textId="77777777"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lastRenderedPageBreak/>
        <w:t>-</w:t>
      </w:r>
      <w:r w:rsidRPr="00EB3ACB">
        <w:rPr>
          <w:rFonts w:ascii="Arial" w:hAnsi="Arial" w:cs="Arial"/>
          <w:sz w:val="22"/>
          <w:szCs w:val="22"/>
          <w:lang w:eastAsia="es-CO"/>
        </w:rPr>
        <w:tab/>
        <w:t>Nombre o razón social de la empresa o entidad contratante con dirección, y teléfono</w:t>
      </w:r>
    </w:p>
    <w:p w14:paraId="70359B81" w14:textId="77777777"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t>-</w:t>
      </w:r>
      <w:r w:rsidRPr="00EB3ACB">
        <w:rPr>
          <w:rFonts w:ascii="Arial" w:hAnsi="Arial" w:cs="Arial"/>
          <w:sz w:val="22"/>
          <w:szCs w:val="22"/>
          <w:lang w:eastAsia="es-CO"/>
        </w:rPr>
        <w:tab/>
        <w:t>Persona que expide la certificación, con nombre y cargo</w:t>
      </w:r>
    </w:p>
    <w:p w14:paraId="539B86B1" w14:textId="77777777"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t>-</w:t>
      </w:r>
      <w:r w:rsidRPr="00EB3ACB">
        <w:rPr>
          <w:rFonts w:ascii="Arial" w:hAnsi="Arial" w:cs="Arial"/>
          <w:sz w:val="22"/>
          <w:szCs w:val="22"/>
          <w:lang w:eastAsia="es-CO"/>
        </w:rPr>
        <w:tab/>
        <w:t>Objeto del contrato</w:t>
      </w:r>
    </w:p>
    <w:p w14:paraId="108B249F" w14:textId="77777777"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t>-</w:t>
      </w:r>
      <w:r w:rsidRPr="00EB3ACB">
        <w:rPr>
          <w:rFonts w:ascii="Arial" w:hAnsi="Arial" w:cs="Arial"/>
          <w:sz w:val="22"/>
          <w:szCs w:val="22"/>
          <w:lang w:eastAsia="es-CO"/>
        </w:rPr>
        <w:tab/>
        <w:t>Valor del contrato, incluido IVA de ser el caso</w:t>
      </w:r>
    </w:p>
    <w:p w14:paraId="4508A5F4" w14:textId="77777777"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t>-</w:t>
      </w:r>
      <w:r w:rsidRPr="00EB3ACB">
        <w:rPr>
          <w:rFonts w:ascii="Arial" w:hAnsi="Arial" w:cs="Arial"/>
          <w:sz w:val="22"/>
          <w:szCs w:val="22"/>
          <w:lang w:eastAsia="es-CO"/>
        </w:rPr>
        <w:tab/>
        <w:t>Fecha de inicio y terminación del contrato de manera que se pueda establecer el tiempo de ejecución.</w:t>
      </w:r>
    </w:p>
    <w:p w14:paraId="77D35256" w14:textId="77777777"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t>-</w:t>
      </w:r>
      <w:r w:rsidRPr="00EB3ACB">
        <w:rPr>
          <w:rFonts w:ascii="Arial" w:hAnsi="Arial" w:cs="Arial"/>
          <w:sz w:val="22"/>
          <w:szCs w:val="22"/>
          <w:lang w:eastAsia="es-CO"/>
        </w:rPr>
        <w:tab/>
        <w:t>Porcentaje de participación en el contrato que ejecutó como miembro de un Consorcio o Unión Temporal, Sociedad de Objeto Único, Empresa Unipersonal o Sociedades en general.</w:t>
      </w:r>
    </w:p>
    <w:p w14:paraId="010A9F23" w14:textId="77777777"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t>-</w:t>
      </w:r>
      <w:r w:rsidRPr="00EB3ACB">
        <w:rPr>
          <w:rFonts w:ascii="Arial" w:hAnsi="Arial" w:cs="Arial"/>
          <w:sz w:val="22"/>
          <w:szCs w:val="22"/>
          <w:lang w:eastAsia="es-CO"/>
        </w:rPr>
        <w:tab/>
        <w:t>Fecha de expedición de la certificación</w:t>
      </w:r>
    </w:p>
    <w:p w14:paraId="64C8E444" w14:textId="6F4B3181" w:rsidR="004C2AB5" w:rsidRPr="00EB3ACB" w:rsidRDefault="004C2AB5" w:rsidP="00D97A6B">
      <w:pPr>
        <w:ind w:left="851" w:right="142" w:hanging="284"/>
        <w:jc w:val="both"/>
        <w:rPr>
          <w:rFonts w:ascii="Arial" w:hAnsi="Arial" w:cs="Arial"/>
          <w:sz w:val="22"/>
          <w:szCs w:val="22"/>
          <w:lang w:eastAsia="es-CO"/>
        </w:rPr>
      </w:pPr>
      <w:r w:rsidRPr="00EB3ACB">
        <w:rPr>
          <w:rFonts w:ascii="Arial" w:hAnsi="Arial" w:cs="Arial"/>
          <w:sz w:val="22"/>
          <w:szCs w:val="22"/>
          <w:lang w:eastAsia="es-CO"/>
        </w:rPr>
        <w:t>-</w:t>
      </w:r>
      <w:r w:rsidRPr="00EB3ACB">
        <w:rPr>
          <w:rFonts w:ascii="Arial" w:hAnsi="Arial" w:cs="Arial"/>
          <w:sz w:val="22"/>
          <w:szCs w:val="22"/>
          <w:lang w:eastAsia="es-CO"/>
        </w:rPr>
        <w:tab/>
        <w:t>Constancia de recibido a satisfacción por el contratante o que de la certificación se infiera el cumplimiento o ejecución del contrato.</w:t>
      </w:r>
    </w:p>
    <w:p w14:paraId="09E9E39A" w14:textId="77777777" w:rsidR="004C2AB5" w:rsidRDefault="004C2AB5" w:rsidP="00D97A6B">
      <w:pPr>
        <w:ind w:left="567" w:right="142" w:hanging="425"/>
        <w:jc w:val="both"/>
        <w:rPr>
          <w:rFonts w:ascii="Arial" w:hAnsi="Arial" w:cs="Arial"/>
          <w:sz w:val="22"/>
          <w:szCs w:val="22"/>
          <w:lang w:eastAsia="es-CO"/>
        </w:rPr>
      </w:pPr>
      <w:r w:rsidRPr="00EB3ACB">
        <w:rPr>
          <w:rFonts w:ascii="Arial" w:hAnsi="Arial" w:cs="Arial"/>
          <w:sz w:val="22"/>
          <w:szCs w:val="22"/>
          <w:lang w:eastAsia="es-CO"/>
        </w:rPr>
        <w:t>c)</w:t>
      </w:r>
      <w:r w:rsidRPr="00EB3ACB">
        <w:rPr>
          <w:rFonts w:ascii="Arial" w:hAnsi="Arial" w:cs="Arial"/>
          <w:sz w:val="22"/>
          <w:szCs w:val="22"/>
          <w:lang w:eastAsia="es-CO"/>
        </w:rPr>
        <w:tab/>
        <w:t>Si la certificación no contiene la información solicitada puede presentarse fotocopia del contrato junto con el acta de recibo final o el acta de liquidación, donde se pueda obtener la información requerida, y sólo se aceptarán como documentos aclaratorios de la certificación, y no para acreditar la información exigida en la misma.</w:t>
      </w:r>
    </w:p>
    <w:p w14:paraId="6CCD5379" w14:textId="77777777" w:rsidR="004C2AB5" w:rsidRDefault="004C2AB5" w:rsidP="00150AE1">
      <w:pPr>
        <w:pStyle w:val="Ttulo1"/>
        <w:tabs>
          <w:tab w:val="left" w:pos="1276"/>
        </w:tabs>
        <w:ind w:right="142"/>
        <w:rPr>
          <w:sz w:val="22"/>
          <w:szCs w:val="22"/>
        </w:rPr>
      </w:pPr>
      <w:r w:rsidRPr="002024B7">
        <w:rPr>
          <w:sz w:val="22"/>
          <w:szCs w:val="22"/>
        </w:rPr>
        <w:t>ACREDITACIÓN</w:t>
      </w:r>
      <w:r w:rsidRPr="002024B7">
        <w:rPr>
          <w:spacing w:val="-1"/>
          <w:sz w:val="22"/>
          <w:szCs w:val="22"/>
        </w:rPr>
        <w:t xml:space="preserve"> </w:t>
      </w:r>
      <w:r w:rsidRPr="002024B7">
        <w:rPr>
          <w:sz w:val="22"/>
          <w:szCs w:val="22"/>
        </w:rPr>
        <w:t>DE EXPERIENCIA</w:t>
      </w:r>
      <w:r w:rsidRPr="002024B7">
        <w:rPr>
          <w:spacing w:val="-1"/>
          <w:sz w:val="22"/>
          <w:szCs w:val="22"/>
        </w:rPr>
        <w:t xml:space="preserve"> </w:t>
      </w:r>
      <w:r w:rsidRPr="002024B7">
        <w:rPr>
          <w:sz w:val="22"/>
          <w:szCs w:val="22"/>
        </w:rPr>
        <w:t>CONSORCIO</w:t>
      </w:r>
      <w:r w:rsidRPr="002024B7">
        <w:rPr>
          <w:spacing w:val="-1"/>
          <w:sz w:val="22"/>
          <w:szCs w:val="22"/>
        </w:rPr>
        <w:t xml:space="preserve"> </w:t>
      </w:r>
      <w:r w:rsidRPr="002024B7">
        <w:rPr>
          <w:sz w:val="22"/>
          <w:szCs w:val="22"/>
        </w:rPr>
        <w:t>O</w:t>
      </w:r>
      <w:r w:rsidRPr="002024B7">
        <w:rPr>
          <w:spacing w:val="-5"/>
          <w:sz w:val="22"/>
          <w:szCs w:val="22"/>
        </w:rPr>
        <w:t xml:space="preserve"> </w:t>
      </w:r>
      <w:r w:rsidRPr="002024B7">
        <w:rPr>
          <w:sz w:val="22"/>
          <w:szCs w:val="22"/>
        </w:rPr>
        <w:t>UNIÓN</w:t>
      </w:r>
      <w:r w:rsidRPr="002024B7">
        <w:rPr>
          <w:spacing w:val="-1"/>
          <w:sz w:val="22"/>
          <w:szCs w:val="22"/>
        </w:rPr>
        <w:t xml:space="preserve"> </w:t>
      </w:r>
      <w:r w:rsidRPr="002024B7">
        <w:rPr>
          <w:sz w:val="22"/>
          <w:szCs w:val="22"/>
        </w:rPr>
        <w:t>TEMPORAL</w:t>
      </w:r>
    </w:p>
    <w:p w14:paraId="1C084291" w14:textId="77777777" w:rsidR="004C2AB5" w:rsidRPr="001E1203" w:rsidRDefault="004C2AB5" w:rsidP="00150AE1">
      <w:pPr>
        <w:ind w:right="142"/>
      </w:pPr>
    </w:p>
    <w:p w14:paraId="03EE8707" w14:textId="77777777" w:rsidR="004C2AB5" w:rsidRPr="006E0612" w:rsidRDefault="004C2AB5" w:rsidP="00150AE1">
      <w:pPr>
        <w:ind w:right="142"/>
        <w:jc w:val="both"/>
        <w:rPr>
          <w:rFonts w:ascii="Arial" w:hAnsi="Arial" w:cs="Arial"/>
          <w:sz w:val="22"/>
          <w:szCs w:val="22"/>
          <w:lang w:eastAsia="es-CO"/>
        </w:rPr>
      </w:pPr>
      <w:r w:rsidRPr="006E0612">
        <w:rPr>
          <w:rFonts w:ascii="Arial" w:hAnsi="Arial" w:cs="Arial"/>
          <w:sz w:val="22"/>
          <w:szCs w:val="22"/>
          <w:lang w:eastAsia="es-CO"/>
        </w:rPr>
        <w:t>En el caso de que la mencionada experiencia haya sido adquirida a título de consorcio o unión temporal, se advierte que se toma en cuenta el porcentaje de participación dentro de la ejecución del contrato, por lo tanto, las certificaciones y/o constancias presentadas en este sentido deben especificar el citado porcentaje y el nombre de los integrantes del consorcio o unión temporal.</w:t>
      </w:r>
    </w:p>
    <w:p w14:paraId="70BEBC8E" w14:textId="77777777" w:rsidR="004C2AB5" w:rsidRPr="006E0612" w:rsidRDefault="004C2AB5" w:rsidP="00150AE1">
      <w:pPr>
        <w:ind w:right="142"/>
        <w:jc w:val="both"/>
        <w:rPr>
          <w:rFonts w:ascii="Arial" w:hAnsi="Arial" w:cs="Arial"/>
          <w:sz w:val="22"/>
          <w:szCs w:val="22"/>
          <w:lang w:eastAsia="es-CO"/>
        </w:rPr>
      </w:pPr>
    </w:p>
    <w:p w14:paraId="60548972" w14:textId="77777777" w:rsidR="004C2AB5" w:rsidRPr="006E0612" w:rsidRDefault="004C2AB5" w:rsidP="00150AE1">
      <w:pPr>
        <w:ind w:right="142"/>
        <w:jc w:val="both"/>
        <w:rPr>
          <w:rFonts w:ascii="Arial" w:hAnsi="Arial" w:cs="Arial"/>
          <w:sz w:val="22"/>
          <w:szCs w:val="22"/>
          <w:lang w:eastAsia="es-CO"/>
        </w:rPr>
      </w:pPr>
      <w:r w:rsidRPr="006E0612">
        <w:rPr>
          <w:rFonts w:ascii="Arial" w:hAnsi="Arial" w:cs="Arial"/>
          <w:sz w:val="22"/>
          <w:szCs w:val="22"/>
          <w:lang w:eastAsia="es-CO"/>
        </w:rPr>
        <w:t>La experiencia del oferente plural (unión temporal o consorcio) corresponde a la suma de la experiencia que acredite cada uno de los integrantes del proponente plural.</w:t>
      </w:r>
    </w:p>
    <w:p w14:paraId="2629CFFA" w14:textId="77777777" w:rsidR="004C2AB5" w:rsidRPr="006E0612" w:rsidRDefault="004C2AB5" w:rsidP="00150AE1">
      <w:pPr>
        <w:ind w:right="142"/>
        <w:jc w:val="both"/>
        <w:rPr>
          <w:rFonts w:ascii="Arial" w:hAnsi="Arial" w:cs="Arial"/>
          <w:sz w:val="22"/>
          <w:szCs w:val="22"/>
          <w:lang w:eastAsia="es-CO"/>
        </w:rPr>
      </w:pPr>
    </w:p>
    <w:p w14:paraId="2D1C8370" w14:textId="77777777" w:rsidR="004C2AB5" w:rsidRDefault="004C2AB5" w:rsidP="00150AE1">
      <w:pPr>
        <w:ind w:right="142"/>
        <w:jc w:val="both"/>
        <w:rPr>
          <w:rFonts w:ascii="Arial" w:hAnsi="Arial" w:cs="Arial"/>
          <w:sz w:val="22"/>
          <w:szCs w:val="22"/>
          <w:lang w:eastAsia="es-CO"/>
        </w:rPr>
      </w:pPr>
      <w:r w:rsidRPr="006E0612">
        <w:rPr>
          <w:rFonts w:ascii="Arial" w:hAnsi="Arial" w:cs="Arial"/>
          <w:sz w:val="22"/>
          <w:szCs w:val="22"/>
          <w:lang w:eastAsia="es-CO"/>
        </w:rPr>
        <w:t>La Experiencia Especifica Mínima requerida para los proponentes que participen en Uniones Temporales o Consorcios de cada una de sus integrantes de igual manera debe estar debidamente inscrita en el RUP y cumplir con todos los requisitos estipulados para la Experiencia Especifica Mínima del Proponente.</w:t>
      </w:r>
    </w:p>
    <w:p w14:paraId="0387C518" w14:textId="77777777" w:rsidR="000C56EE" w:rsidRPr="006E0612" w:rsidRDefault="000C56EE" w:rsidP="00150AE1">
      <w:pPr>
        <w:ind w:right="142"/>
        <w:jc w:val="both"/>
        <w:rPr>
          <w:rFonts w:ascii="Arial" w:hAnsi="Arial" w:cs="Arial"/>
          <w:sz w:val="22"/>
          <w:szCs w:val="22"/>
          <w:lang w:eastAsia="es-CO"/>
        </w:rPr>
      </w:pPr>
    </w:p>
    <w:p w14:paraId="0BAF73E6" w14:textId="3AAE9E33" w:rsidR="004C2AB5" w:rsidRPr="006E0612" w:rsidRDefault="004C2AB5" w:rsidP="00150AE1">
      <w:pPr>
        <w:ind w:right="142"/>
        <w:jc w:val="both"/>
        <w:rPr>
          <w:rFonts w:ascii="Arial" w:hAnsi="Arial" w:cs="Arial"/>
          <w:sz w:val="22"/>
          <w:szCs w:val="22"/>
          <w:lang w:eastAsia="es-CO"/>
        </w:rPr>
      </w:pPr>
      <w:r w:rsidRPr="006E0612">
        <w:rPr>
          <w:rFonts w:ascii="Arial" w:hAnsi="Arial" w:cs="Arial"/>
          <w:sz w:val="22"/>
          <w:szCs w:val="22"/>
          <w:lang w:eastAsia="es-CO"/>
        </w:rPr>
        <w:t xml:space="preserve">Por lo tanto, cada uno de los integrantes del consorcio, unión temporal, para la acreditación de experiencia debe presentar entre sus miembros </w:t>
      </w:r>
      <w:r w:rsidR="00DC1DA7">
        <w:rPr>
          <w:rFonts w:ascii="Arial" w:hAnsi="Arial" w:cs="Arial"/>
          <w:sz w:val="22"/>
          <w:szCs w:val="22"/>
          <w:lang w:eastAsia="es-CO"/>
        </w:rPr>
        <w:t>seis</w:t>
      </w:r>
      <w:r w:rsidRPr="006E0612">
        <w:rPr>
          <w:rFonts w:ascii="Arial" w:hAnsi="Arial" w:cs="Arial"/>
          <w:sz w:val="22"/>
          <w:szCs w:val="22"/>
          <w:lang w:eastAsia="es-CO"/>
        </w:rPr>
        <w:t xml:space="preserve"> (</w:t>
      </w:r>
      <w:r w:rsidR="00DC1DA7">
        <w:rPr>
          <w:rFonts w:ascii="Arial" w:hAnsi="Arial" w:cs="Arial"/>
          <w:sz w:val="22"/>
          <w:szCs w:val="22"/>
          <w:lang w:eastAsia="es-CO"/>
        </w:rPr>
        <w:t>6</w:t>
      </w:r>
      <w:r w:rsidRPr="006E0612">
        <w:rPr>
          <w:rFonts w:ascii="Arial" w:hAnsi="Arial" w:cs="Arial"/>
          <w:sz w:val="22"/>
          <w:szCs w:val="22"/>
          <w:lang w:eastAsia="es-CO"/>
        </w:rPr>
        <w:t>) certificaciones de contratos 100% ejecutados suscritos con entidades públicas o privadas durante los últimos cinco (5) años cuyo objeto sea igual o similar al del presente proceso de selección, tiempo que será contabilizado hacia atrás desde la fecha de cierre del presente proceso.</w:t>
      </w:r>
    </w:p>
    <w:p w14:paraId="64FDE54A" w14:textId="77777777" w:rsidR="004C2AB5" w:rsidRPr="006E0612" w:rsidRDefault="004C2AB5" w:rsidP="00150AE1">
      <w:pPr>
        <w:ind w:right="142"/>
        <w:jc w:val="both"/>
        <w:rPr>
          <w:rFonts w:ascii="Arial" w:hAnsi="Arial" w:cs="Arial"/>
          <w:sz w:val="22"/>
          <w:szCs w:val="22"/>
          <w:lang w:eastAsia="es-CO"/>
        </w:rPr>
      </w:pPr>
    </w:p>
    <w:p w14:paraId="7B52448F" w14:textId="06ADB0DD" w:rsidR="004C2AB5" w:rsidRPr="006E0612" w:rsidRDefault="004C2AB5" w:rsidP="00150AE1">
      <w:pPr>
        <w:ind w:right="142"/>
        <w:jc w:val="both"/>
        <w:rPr>
          <w:rFonts w:ascii="Arial" w:hAnsi="Arial" w:cs="Arial"/>
          <w:sz w:val="22"/>
          <w:szCs w:val="22"/>
          <w:lang w:eastAsia="es-CO"/>
        </w:rPr>
      </w:pPr>
      <w:r w:rsidRPr="006E0612">
        <w:rPr>
          <w:rFonts w:ascii="Arial" w:hAnsi="Arial" w:cs="Arial"/>
          <w:sz w:val="22"/>
          <w:szCs w:val="22"/>
          <w:lang w:eastAsia="es-CO"/>
        </w:rPr>
        <w:t xml:space="preserve">Cada contrato con el cual se acredite la experiencia por cada uno de sus integrantes del oferente plural deberá cumplir con los </w:t>
      </w:r>
      <w:r w:rsidR="00DC1DA7">
        <w:rPr>
          <w:rFonts w:ascii="Arial" w:hAnsi="Arial" w:cs="Arial"/>
          <w:sz w:val="22"/>
          <w:szCs w:val="22"/>
          <w:lang w:eastAsia="es-CO"/>
        </w:rPr>
        <w:t>tres</w:t>
      </w:r>
      <w:r w:rsidRPr="006E0612">
        <w:rPr>
          <w:rFonts w:ascii="Arial" w:hAnsi="Arial" w:cs="Arial"/>
          <w:sz w:val="22"/>
          <w:szCs w:val="22"/>
          <w:lang w:eastAsia="es-CO"/>
        </w:rPr>
        <w:t xml:space="preserve"> códigos específicos del Clasificador de Bienes y Servicios, que se indican en el numeral de Experiencia Especifica mínima hasta el tercer nivel.</w:t>
      </w:r>
    </w:p>
    <w:p w14:paraId="1E1D2BBF" w14:textId="77777777" w:rsidR="004C2AB5" w:rsidRPr="006E0612" w:rsidRDefault="004C2AB5" w:rsidP="00150AE1">
      <w:pPr>
        <w:ind w:right="142"/>
        <w:jc w:val="both"/>
        <w:rPr>
          <w:rFonts w:ascii="Arial" w:hAnsi="Arial" w:cs="Arial"/>
          <w:sz w:val="22"/>
          <w:szCs w:val="22"/>
          <w:lang w:eastAsia="es-CO"/>
        </w:rPr>
      </w:pPr>
    </w:p>
    <w:p w14:paraId="6023F35C" w14:textId="77777777" w:rsidR="004C2AB5" w:rsidRPr="006E0612" w:rsidRDefault="004C2AB5" w:rsidP="00150AE1">
      <w:pPr>
        <w:ind w:right="142"/>
        <w:jc w:val="both"/>
        <w:rPr>
          <w:rFonts w:ascii="Arial" w:hAnsi="Arial" w:cs="Arial"/>
          <w:sz w:val="22"/>
          <w:szCs w:val="22"/>
          <w:lang w:eastAsia="es-CO"/>
        </w:rPr>
      </w:pPr>
      <w:r w:rsidRPr="006E0612">
        <w:rPr>
          <w:rFonts w:ascii="Arial" w:hAnsi="Arial" w:cs="Arial"/>
          <w:sz w:val="22"/>
          <w:szCs w:val="22"/>
          <w:lang w:eastAsia="es-CO"/>
        </w:rPr>
        <w:t xml:space="preserve">El proponente debe certificar los contratos en los cuales participó en Unión Temporal o Consorcio, la certificación deberá indicar el número de integrantes y el correspondiente porcentaje real de </w:t>
      </w:r>
      <w:r w:rsidRPr="006E0612">
        <w:rPr>
          <w:rFonts w:ascii="Arial" w:hAnsi="Arial" w:cs="Arial"/>
          <w:sz w:val="22"/>
          <w:szCs w:val="22"/>
          <w:lang w:eastAsia="es-CO"/>
        </w:rPr>
        <w:lastRenderedPageBreak/>
        <w:t>participación y se le acreditará solamente en la verificación, su porcentaje real de participación dentro de la Unión Temporal o Consorcio.</w:t>
      </w:r>
    </w:p>
    <w:p w14:paraId="51892CA7" w14:textId="77777777" w:rsidR="004C2AB5" w:rsidRDefault="004C2AB5"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1A4F41" w:rsidRPr="001A4F41" w14:paraId="6A1C2C82" w14:textId="77777777" w:rsidTr="00303EDF">
        <w:tc>
          <w:tcPr>
            <w:tcW w:w="9890" w:type="dxa"/>
            <w:shd w:val="clear" w:color="auto" w:fill="D9D9D9"/>
          </w:tcPr>
          <w:p w14:paraId="17887C7B" w14:textId="348872CB" w:rsidR="001A4F41" w:rsidRPr="005B221E" w:rsidRDefault="001A4F41" w:rsidP="00150AE1">
            <w:pPr>
              <w:pStyle w:val="Prrafodelista"/>
              <w:numPr>
                <w:ilvl w:val="0"/>
                <w:numId w:val="3"/>
              </w:numPr>
              <w:ind w:left="0" w:right="142" w:firstLine="0"/>
              <w:rPr>
                <w:rFonts w:ascii="Arial" w:hAnsi="Arial" w:cs="Arial"/>
                <w:sz w:val="22"/>
                <w:szCs w:val="22"/>
                <w:lang w:val="es-ES_tradnl"/>
              </w:rPr>
            </w:pPr>
            <w:r w:rsidRPr="005B221E">
              <w:rPr>
                <w:rFonts w:ascii="Arial" w:hAnsi="Arial" w:cs="Arial"/>
                <w:b/>
                <w:sz w:val="22"/>
                <w:szCs w:val="22"/>
              </w:rPr>
              <w:t xml:space="preserve"> OTROS DOCUMENTOS HABILITANTES QUE SOPORTAN EL CONTENIDO DE PROPUESTA O DEL PROPONENTE O REQUISITOS TÉCNICOS ADICIONALES</w:t>
            </w:r>
          </w:p>
        </w:tc>
      </w:tr>
    </w:tbl>
    <w:p w14:paraId="55E46F69" w14:textId="77777777" w:rsidR="001A4F41" w:rsidRPr="001A4F41" w:rsidRDefault="001A4F41" w:rsidP="00150AE1">
      <w:pPr>
        <w:ind w:right="142"/>
        <w:jc w:val="both"/>
        <w:rPr>
          <w:rFonts w:ascii="Arial" w:hAnsi="Arial" w:cs="Arial"/>
          <w:bCs/>
          <w:color w:val="00B050"/>
          <w:sz w:val="22"/>
          <w:szCs w:val="22"/>
          <w:highlight w:val="yellow"/>
        </w:rPr>
      </w:pPr>
    </w:p>
    <w:p w14:paraId="5A55DEDD" w14:textId="640E5F7C" w:rsidR="001A4F41" w:rsidRDefault="001A4F41" w:rsidP="00150AE1">
      <w:pPr>
        <w:pStyle w:val="Textoindependiente"/>
        <w:tabs>
          <w:tab w:val="left" w:pos="2552"/>
        </w:tabs>
        <w:ind w:right="142"/>
        <w:rPr>
          <w:sz w:val="22"/>
          <w:szCs w:val="22"/>
          <w:lang w:val="es-ES" w:eastAsia="es-CO"/>
        </w:rPr>
      </w:pPr>
      <w:r w:rsidRPr="005B221E">
        <w:rPr>
          <w:sz w:val="22"/>
          <w:szCs w:val="22"/>
          <w:lang w:val="es-ES" w:eastAsia="es-CO"/>
        </w:rPr>
        <w:t xml:space="preserve">El </w:t>
      </w:r>
      <w:r w:rsidR="00706189" w:rsidRPr="005B221E">
        <w:rPr>
          <w:sz w:val="22"/>
          <w:szCs w:val="22"/>
          <w:lang w:val="es-ES" w:eastAsia="es-CO"/>
        </w:rPr>
        <w:t xml:space="preserve">oferente </w:t>
      </w:r>
      <w:r w:rsidRPr="005B221E">
        <w:rPr>
          <w:sz w:val="22"/>
          <w:szCs w:val="22"/>
          <w:lang w:val="es-ES" w:eastAsia="es-CO"/>
        </w:rPr>
        <w:t xml:space="preserve">deberá </w:t>
      </w:r>
      <w:r w:rsidR="005B221E" w:rsidRPr="005B221E">
        <w:rPr>
          <w:sz w:val="22"/>
          <w:szCs w:val="22"/>
          <w:lang w:val="es-ES" w:eastAsia="es-CO"/>
        </w:rPr>
        <w:t xml:space="preserve">aportar </w:t>
      </w:r>
      <w:r w:rsidR="00706189" w:rsidRPr="005B221E">
        <w:rPr>
          <w:sz w:val="22"/>
          <w:szCs w:val="22"/>
          <w:lang w:val="es-ES" w:eastAsia="es-CO"/>
        </w:rPr>
        <w:t xml:space="preserve">con la propuesta económica </w:t>
      </w:r>
      <w:r w:rsidR="005B221E">
        <w:rPr>
          <w:sz w:val="22"/>
          <w:szCs w:val="22"/>
          <w:lang w:val="es-ES" w:eastAsia="es-CO"/>
        </w:rPr>
        <w:t xml:space="preserve">la </w:t>
      </w:r>
      <w:r w:rsidR="00706189" w:rsidRPr="005B221E">
        <w:rPr>
          <w:sz w:val="22"/>
          <w:szCs w:val="22"/>
          <w:lang w:val="es-ES" w:eastAsia="es-CO"/>
        </w:rPr>
        <w:t>Ficha técnica de</w:t>
      </w:r>
      <w:r w:rsidR="00706189" w:rsidRPr="00706189">
        <w:rPr>
          <w:sz w:val="22"/>
          <w:szCs w:val="22"/>
          <w:lang w:val="es-ES" w:eastAsia="es-CO"/>
        </w:rPr>
        <w:t xml:space="preserve"> seguridad </w:t>
      </w:r>
      <w:r w:rsidR="005B221E" w:rsidRPr="00706189">
        <w:rPr>
          <w:sz w:val="22"/>
          <w:szCs w:val="22"/>
          <w:lang w:val="es-ES" w:eastAsia="es-CO"/>
        </w:rPr>
        <w:t>de</w:t>
      </w:r>
      <w:r w:rsidR="005B221E">
        <w:rPr>
          <w:sz w:val="22"/>
          <w:szCs w:val="22"/>
          <w:lang w:val="es-ES" w:eastAsia="es-CO"/>
        </w:rPr>
        <w:t xml:space="preserve"> </w:t>
      </w:r>
      <w:r w:rsidR="005B221E" w:rsidRPr="00706189">
        <w:rPr>
          <w:sz w:val="22"/>
          <w:szCs w:val="22"/>
          <w:lang w:val="es-ES" w:eastAsia="es-CO"/>
        </w:rPr>
        <w:t>l</w:t>
      </w:r>
      <w:r w:rsidR="005B221E">
        <w:rPr>
          <w:sz w:val="22"/>
          <w:szCs w:val="22"/>
          <w:lang w:val="es-ES" w:eastAsia="es-CO"/>
        </w:rPr>
        <w:t>os</w:t>
      </w:r>
      <w:r w:rsidR="005B221E" w:rsidRPr="00706189">
        <w:rPr>
          <w:sz w:val="22"/>
          <w:szCs w:val="22"/>
          <w:lang w:val="es-ES" w:eastAsia="es-CO"/>
        </w:rPr>
        <w:t xml:space="preserve"> </w:t>
      </w:r>
      <w:r w:rsidR="00A72C45">
        <w:rPr>
          <w:sz w:val="22"/>
          <w:szCs w:val="22"/>
          <w:lang w:val="es-ES" w:eastAsia="es-CO"/>
        </w:rPr>
        <w:t xml:space="preserve">bienes de papelería y útiles de </w:t>
      </w:r>
      <w:r w:rsidR="002B2784">
        <w:rPr>
          <w:sz w:val="22"/>
          <w:szCs w:val="22"/>
          <w:lang w:val="es-ES" w:eastAsia="es-CO"/>
        </w:rPr>
        <w:t>oficina que</w:t>
      </w:r>
      <w:r w:rsidR="005B221E">
        <w:rPr>
          <w:sz w:val="22"/>
          <w:szCs w:val="22"/>
          <w:lang w:val="es-ES" w:eastAsia="es-CO"/>
        </w:rPr>
        <w:t xml:space="preserve"> se encuentran en contenidos en el </w:t>
      </w:r>
      <w:r w:rsidR="005B221E" w:rsidRPr="007F5CC3">
        <w:rPr>
          <w:b/>
          <w:bCs/>
          <w:sz w:val="22"/>
          <w:szCs w:val="22"/>
        </w:rPr>
        <w:t>ANEXO N</w:t>
      </w:r>
      <w:r w:rsidR="005B221E">
        <w:rPr>
          <w:b/>
          <w:bCs/>
          <w:sz w:val="22"/>
          <w:szCs w:val="22"/>
        </w:rPr>
        <w:t>o</w:t>
      </w:r>
      <w:r w:rsidR="005B221E" w:rsidRPr="007F5CC3">
        <w:rPr>
          <w:b/>
          <w:bCs/>
          <w:sz w:val="22"/>
          <w:szCs w:val="22"/>
        </w:rPr>
        <w:t>.01 - FICHA DE CONDICIONES TÉCNICAS</w:t>
      </w:r>
      <w:r w:rsidR="005B221E">
        <w:rPr>
          <w:sz w:val="22"/>
          <w:szCs w:val="22"/>
          <w:lang w:val="es-ES" w:eastAsia="es-CO"/>
        </w:rPr>
        <w:t>.</w:t>
      </w:r>
    </w:p>
    <w:p w14:paraId="12A2B825" w14:textId="77777777" w:rsidR="005B221E" w:rsidRDefault="005B221E" w:rsidP="00150AE1">
      <w:pPr>
        <w:pStyle w:val="Textoindependiente"/>
        <w:tabs>
          <w:tab w:val="left" w:pos="2552"/>
        </w:tabs>
        <w:ind w:right="142"/>
        <w:rPr>
          <w:sz w:val="22"/>
          <w:szCs w:val="22"/>
          <w:lang w:val="es-ES" w:eastAsia="es-C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A4F41" w:rsidRPr="005B221E" w14:paraId="4648CB10" w14:textId="77777777" w:rsidTr="00303EDF">
        <w:tc>
          <w:tcPr>
            <w:tcW w:w="9855" w:type="dxa"/>
            <w:shd w:val="clear" w:color="auto" w:fill="D9D9D9"/>
          </w:tcPr>
          <w:p w14:paraId="3F3DF0B9" w14:textId="2D8119FD" w:rsidR="001A4F41" w:rsidRPr="005B221E" w:rsidRDefault="001A4F41" w:rsidP="00150AE1">
            <w:pPr>
              <w:pStyle w:val="Prrafodelista"/>
              <w:numPr>
                <w:ilvl w:val="1"/>
                <w:numId w:val="3"/>
              </w:numPr>
              <w:tabs>
                <w:tab w:val="left" w:pos="0"/>
                <w:tab w:val="left" w:pos="567"/>
              </w:tabs>
              <w:autoSpaceDE w:val="0"/>
              <w:ind w:left="0" w:right="142" w:firstLine="0"/>
              <w:jc w:val="both"/>
              <w:rPr>
                <w:rFonts w:ascii="Arial" w:hAnsi="Arial" w:cs="Arial"/>
                <w:b/>
                <w:bCs/>
                <w:iCs/>
                <w:color w:val="000000"/>
                <w:sz w:val="22"/>
                <w:szCs w:val="22"/>
              </w:rPr>
            </w:pPr>
            <w:r w:rsidRPr="005B221E">
              <w:rPr>
                <w:rFonts w:ascii="Arial" w:hAnsi="Arial" w:cs="Arial"/>
                <w:b/>
                <w:bCs/>
                <w:iCs/>
                <w:color w:val="000000"/>
                <w:sz w:val="22"/>
                <w:szCs w:val="22"/>
              </w:rPr>
              <w:t xml:space="preserve"> REGLAS PARA PERSONAS EXTRANJERAS</w:t>
            </w:r>
          </w:p>
        </w:tc>
      </w:tr>
    </w:tbl>
    <w:p w14:paraId="71A30731" w14:textId="77777777" w:rsidR="001A4F41" w:rsidRPr="005B221E" w:rsidRDefault="001A4F41" w:rsidP="00150AE1">
      <w:pPr>
        <w:ind w:right="142"/>
        <w:jc w:val="both"/>
        <w:rPr>
          <w:rFonts w:ascii="Arial" w:hAnsi="Arial" w:cs="Arial"/>
          <w:color w:val="000000"/>
          <w:sz w:val="22"/>
          <w:szCs w:val="22"/>
        </w:rPr>
      </w:pPr>
    </w:p>
    <w:p w14:paraId="1657CF99" w14:textId="77777777" w:rsidR="001A4F41" w:rsidRPr="00DC1DA7" w:rsidRDefault="001A4F41" w:rsidP="00150AE1">
      <w:pPr>
        <w:ind w:right="142"/>
        <w:jc w:val="both"/>
        <w:rPr>
          <w:bCs/>
        </w:rPr>
      </w:pPr>
      <w:r w:rsidRPr="00DC1DA7">
        <w:rPr>
          <w:rFonts w:ascii="Arial" w:hAnsi="Arial" w:cs="Arial"/>
          <w:bCs/>
          <w:sz w:val="22"/>
          <w:szCs w:val="22"/>
        </w:rPr>
        <w:t>Cuando se trate de personas naturales extranjeras sin domicilio en el país o de personas jurídicas privadas extranjeras que no tengan establecida sucursal en Colombia</w:t>
      </w:r>
      <w:r w:rsidRPr="00DC1DA7">
        <w:rPr>
          <w:rStyle w:val="nfasis"/>
          <w:rFonts w:ascii="Arial" w:hAnsi="Arial" w:cs="Arial"/>
          <w:i w:val="0"/>
          <w:iCs w:val="0"/>
          <w:sz w:val="22"/>
          <w:szCs w:val="22"/>
        </w:rPr>
        <w:t xml:space="preserve">, </w:t>
      </w:r>
      <w:r w:rsidRPr="00DC1DA7">
        <w:rPr>
          <w:rStyle w:val="nfasis"/>
          <w:rFonts w:ascii="Arial" w:hAnsi="Arial" w:cs="Arial"/>
          <w:b/>
          <w:bCs/>
          <w:i w:val="0"/>
          <w:iCs w:val="0"/>
          <w:sz w:val="22"/>
          <w:szCs w:val="22"/>
        </w:rPr>
        <w:t>LA SUPERINTENDENCIA</w:t>
      </w:r>
      <w:r w:rsidRPr="00DC1DA7">
        <w:rPr>
          <w:rStyle w:val="nfasis"/>
          <w:rFonts w:ascii="Arial" w:hAnsi="Arial" w:cs="Arial"/>
          <w:i w:val="0"/>
          <w:iCs w:val="0"/>
          <w:sz w:val="22"/>
          <w:szCs w:val="22"/>
        </w:rPr>
        <w:t xml:space="preserve"> </w:t>
      </w:r>
      <w:r w:rsidRPr="00DC1DA7">
        <w:rPr>
          <w:rFonts w:ascii="Arial" w:hAnsi="Arial" w:cs="Arial"/>
          <w:bCs/>
          <w:sz w:val="22"/>
          <w:szCs w:val="22"/>
        </w:rPr>
        <w:t>verificará directa y únicamente la información sobre la capacidad jurídica, la capacidad financiera y las condiciones de experiencia de los proponentes.</w:t>
      </w:r>
    </w:p>
    <w:p w14:paraId="41C3F088" w14:textId="77777777" w:rsidR="001A4F41" w:rsidRPr="00DC1DA7" w:rsidRDefault="001A4F41" w:rsidP="00150AE1">
      <w:pPr>
        <w:ind w:right="142"/>
        <w:jc w:val="both"/>
        <w:rPr>
          <w:rStyle w:val="nfasis"/>
          <w:rFonts w:ascii="Arial" w:hAnsi="Arial" w:cs="Arial"/>
          <w:i w:val="0"/>
          <w:iCs w:val="0"/>
          <w:sz w:val="22"/>
          <w:szCs w:val="22"/>
        </w:rPr>
      </w:pPr>
    </w:p>
    <w:p w14:paraId="14EF63FB" w14:textId="77777777" w:rsidR="001A4F41" w:rsidRPr="00DC1DA7" w:rsidRDefault="001A4F41" w:rsidP="00150AE1">
      <w:pPr>
        <w:ind w:right="142"/>
        <w:jc w:val="both"/>
        <w:rPr>
          <w:rStyle w:val="nfasis"/>
          <w:rFonts w:ascii="Arial" w:hAnsi="Arial" w:cs="Arial"/>
          <w:i w:val="0"/>
          <w:iCs w:val="0"/>
          <w:sz w:val="22"/>
          <w:szCs w:val="22"/>
        </w:rPr>
      </w:pPr>
      <w:r w:rsidRPr="00DC1DA7">
        <w:rPr>
          <w:rStyle w:val="nfasis"/>
          <w:rFonts w:ascii="Arial" w:hAnsi="Arial" w:cs="Arial"/>
          <w:i w:val="0"/>
          <w:iCs w:val="0"/>
          <w:sz w:val="22"/>
          <w:szCs w:val="22"/>
        </w:rPr>
        <w:t>Los oferentes extranjeros sin sucursal o domicilio en Colombia deberán presentar sus propuestas a través de apoderado facultado para tal fin, con arreglo a las disposiciones legales que rigen la materia.</w:t>
      </w:r>
    </w:p>
    <w:p w14:paraId="3EDB4E1B" w14:textId="77777777" w:rsidR="001A4F41" w:rsidRPr="00DC1DA7" w:rsidRDefault="001A4F41" w:rsidP="00150AE1">
      <w:pPr>
        <w:autoSpaceDE w:val="0"/>
        <w:autoSpaceDN w:val="0"/>
        <w:adjustRightInd w:val="0"/>
        <w:ind w:right="142"/>
        <w:jc w:val="both"/>
        <w:rPr>
          <w:rFonts w:ascii="Arial" w:hAnsi="Arial" w:cs="Arial"/>
          <w:sz w:val="22"/>
          <w:szCs w:val="22"/>
        </w:rPr>
      </w:pPr>
    </w:p>
    <w:p w14:paraId="7E5024F1" w14:textId="77777777" w:rsidR="001A4F41" w:rsidRPr="00DC1DA7"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t xml:space="preserve">La persona natural o jurídica de origen extranjero, podrá presentar propuesta, previo cumplimiento de los requisitos generales establecidos para tal fin, aplicables a los oferentes nacionales con las excepciones del caso y especialmente cumpliendo los siguientes requisitos: </w:t>
      </w:r>
    </w:p>
    <w:p w14:paraId="63A62829" w14:textId="77777777" w:rsidR="001A4F41" w:rsidRPr="00DC1DA7" w:rsidRDefault="001A4F41" w:rsidP="00150AE1">
      <w:pPr>
        <w:autoSpaceDE w:val="0"/>
        <w:autoSpaceDN w:val="0"/>
        <w:adjustRightInd w:val="0"/>
        <w:ind w:right="142"/>
        <w:jc w:val="both"/>
        <w:rPr>
          <w:rFonts w:ascii="Arial" w:hAnsi="Arial" w:cs="Arial"/>
          <w:sz w:val="22"/>
          <w:szCs w:val="22"/>
        </w:rPr>
      </w:pPr>
    </w:p>
    <w:p w14:paraId="785F9B69" w14:textId="77777777" w:rsidR="001A4F41" w:rsidRPr="00DC1DA7" w:rsidRDefault="001A4F41" w:rsidP="00B952ED">
      <w:pPr>
        <w:pStyle w:val="Prrafodelista"/>
        <w:numPr>
          <w:ilvl w:val="0"/>
          <w:numId w:val="11"/>
        </w:numPr>
        <w:autoSpaceDE w:val="0"/>
        <w:autoSpaceDN w:val="0"/>
        <w:adjustRightInd w:val="0"/>
        <w:ind w:left="567" w:right="142" w:hanging="426"/>
        <w:jc w:val="both"/>
        <w:rPr>
          <w:rFonts w:ascii="Arial" w:hAnsi="Arial" w:cs="Arial"/>
          <w:sz w:val="22"/>
          <w:szCs w:val="22"/>
        </w:rPr>
      </w:pPr>
      <w:r w:rsidRPr="00DC1DA7">
        <w:rPr>
          <w:rFonts w:ascii="Arial" w:hAnsi="Arial" w:cs="Arial"/>
          <w:sz w:val="22"/>
          <w:szCs w:val="22"/>
        </w:rPr>
        <w:t>Cuando se trate de personas naturales extranjeras sin domicilio en el país o de personas jurídicas privadas extranjeras que no tengan establecida sucursal en Colombia, deberán acreditar la constitución de un apoderado, domiciliado y residente en Colombia, debidamente facultado para presentar la propuesta y celebrar el contrato, así como para representarla administrativa, judicial o extrajudicialmente.</w:t>
      </w:r>
    </w:p>
    <w:p w14:paraId="06DA0847" w14:textId="77777777" w:rsidR="001A4F41" w:rsidRPr="00DC1DA7" w:rsidRDefault="001A4F41" w:rsidP="00B952ED">
      <w:pPr>
        <w:pStyle w:val="Prrafodelista"/>
        <w:numPr>
          <w:ilvl w:val="0"/>
          <w:numId w:val="11"/>
        </w:numPr>
        <w:autoSpaceDE w:val="0"/>
        <w:autoSpaceDN w:val="0"/>
        <w:adjustRightInd w:val="0"/>
        <w:ind w:left="567" w:right="142" w:hanging="426"/>
        <w:jc w:val="both"/>
        <w:rPr>
          <w:rFonts w:ascii="Arial" w:hAnsi="Arial" w:cs="Arial"/>
          <w:sz w:val="22"/>
          <w:szCs w:val="22"/>
        </w:rPr>
      </w:pPr>
      <w:r w:rsidRPr="00DC1DA7">
        <w:rPr>
          <w:rFonts w:ascii="Arial" w:hAnsi="Arial" w:cs="Arial"/>
          <w:sz w:val="22"/>
          <w:szCs w:val="22"/>
        </w:rPr>
        <w:t>En cumplimiento de lo ordenado por el Parágrafo 2° del Artículo 6 de la Ley 1150 de 2007, modificado por el artículo 221 del Decreto Ley 019 de 2012, el oferente extranjero, persona natural sin domicilio en Colombia o persona jurídica extranjera que no tenga establecida sucursal en el país, NO se encuentra obligado a inscribirse ni calificarse en el RUP.</w:t>
      </w:r>
    </w:p>
    <w:p w14:paraId="757C4C74" w14:textId="77777777" w:rsidR="001A4F41" w:rsidRPr="00DC1DA7" w:rsidRDefault="001A4F41" w:rsidP="00B952ED">
      <w:pPr>
        <w:pStyle w:val="Prrafodelista"/>
        <w:numPr>
          <w:ilvl w:val="0"/>
          <w:numId w:val="11"/>
        </w:numPr>
        <w:autoSpaceDE w:val="0"/>
        <w:autoSpaceDN w:val="0"/>
        <w:adjustRightInd w:val="0"/>
        <w:ind w:left="567" w:right="142" w:hanging="426"/>
        <w:jc w:val="both"/>
        <w:rPr>
          <w:rStyle w:val="nfasis"/>
          <w:rFonts w:ascii="Arial" w:hAnsi="Arial" w:cs="Arial"/>
          <w:i w:val="0"/>
          <w:iCs w:val="0"/>
          <w:sz w:val="22"/>
          <w:szCs w:val="22"/>
        </w:rPr>
      </w:pPr>
      <w:r w:rsidRPr="00DC1DA7">
        <w:rPr>
          <w:rFonts w:ascii="Arial" w:hAnsi="Arial" w:cs="Arial"/>
          <w:sz w:val="22"/>
          <w:szCs w:val="22"/>
        </w:rPr>
        <w:t xml:space="preserve">Deberá adjuntar el certificado de existencia y representación legal o el documento equivalente del país en que se haya constituido legalmente, en el cual conste, fecha de constitución, objeto, duración,  nombre del representante legal, o nombre de la persona que tenga capacidad para comprometerla jurídicamente, y  sus  facultades, señalando expresamente que el representante no tiene limitaciones para contraer obligaciones en nombre de la misma  o aportando la autorización o documento correspondiente que lo faculte. </w:t>
      </w:r>
      <w:r w:rsidRPr="00DC1DA7">
        <w:rPr>
          <w:rStyle w:val="nfasis"/>
          <w:rFonts w:ascii="Arial" w:hAnsi="Arial" w:cs="Arial"/>
          <w:i w:val="0"/>
          <w:iCs w:val="0"/>
          <w:sz w:val="22"/>
          <w:szCs w:val="22"/>
        </w:rPr>
        <w:t xml:space="preserve">Si el mismo se encuentra en idioma distinto al castellano, deberá adjuntar el texto en el idioma original acompañado de la traducción respectiva. En el evento en que el oferente extranjero ostente limitación en su capacidad de contratación o de oferta, deberá adjuntar el documento mediante el cual se remueva dicha limitación. En lo no previsto aquí </w:t>
      </w:r>
      <w:r w:rsidRPr="00DC1DA7">
        <w:rPr>
          <w:rStyle w:val="nfasis"/>
          <w:rFonts w:ascii="Arial" w:hAnsi="Arial" w:cs="Arial"/>
          <w:i w:val="0"/>
          <w:iCs w:val="0"/>
          <w:sz w:val="22"/>
          <w:szCs w:val="22"/>
        </w:rPr>
        <w:lastRenderedPageBreak/>
        <w:t>expresamente, se aplicará el régimen dispuesto para los nacionales colombianos y que le sea aplicable a los extranjeros.</w:t>
      </w:r>
    </w:p>
    <w:p w14:paraId="3C8DF4FA" w14:textId="77777777" w:rsidR="001A4F41" w:rsidRPr="00DC1DA7" w:rsidRDefault="001A4F41" w:rsidP="00B952ED">
      <w:pPr>
        <w:pStyle w:val="Prrafodelista"/>
        <w:numPr>
          <w:ilvl w:val="0"/>
          <w:numId w:val="11"/>
        </w:numPr>
        <w:autoSpaceDE w:val="0"/>
        <w:autoSpaceDN w:val="0"/>
        <w:adjustRightInd w:val="0"/>
        <w:ind w:left="567" w:right="142" w:hanging="426"/>
        <w:jc w:val="both"/>
        <w:rPr>
          <w:rStyle w:val="nfasis"/>
          <w:rFonts w:ascii="Arial" w:hAnsi="Arial" w:cs="Arial"/>
          <w:i w:val="0"/>
          <w:iCs w:val="0"/>
          <w:sz w:val="22"/>
          <w:szCs w:val="22"/>
        </w:rPr>
      </w:pPr>
      <w:r w:rsidRPr="00DC1DA7">
        <w:rPr>
          <w:rStyle w:val="nfasis"/>
          <w:rFonts w:ascii="Arial" w:hAnsi="Arial" w:cs="Arial"/>
          <w:i w:val="0"/>
          <w:iCs w:val="0"/>
          <w:sz w:val="22"/>
          <w:szCs w:val="22"/>
        </w:rPr>
        <w:t>El oferente extranjero deberá relacionar y certificar la experiencia exigida en este proceso. En el evento en que dicha experiencia se haya obtenido en país distinto a Colombia, para efectos de certificarla deberá adjuntar la certificación respectiva que deberá cumplir con los requisitos establecidos en el pliego de Condiciones. Adicionalmente, si la certificación se encuentra en idioma distinto al castellano, deberá adjuntarse además del documento en idioma extranjero, la traducción del documento.</w:t>
      </w:r>
    </w:p>
    <w:p w14:paraId="2CFBF7F5" w14:textId="77777777" w:rsidR="001A4F41" w:rsidRPr="00DC1DA7" w:rsidRDefault="001A4F41" w:rsidP="00B952ED">
      <w:pPr>
        <w:pStyle w:val="Prrafodelista"/>
        <w:numPr>
          <w:ilvl w:val="0"/>
          <w:numId w:val="11"/>
        </w:numPr>
        <w:autoSpaceDE w:val="0"/>
        <w:autoSpaceDN w:val="0"/>
        <w:adjustRightInd w:val="0"/>
        <w:ind w:left="567" w:right="142" w:hanging="426"/>
        <w:jc w:val="both"/>
        <w:rPr>
          <w:rStyle w:val="nfasis"/>
          <w:rFonts w:ascii="Arial" w:hAnsi="Arial" w:cs="Arial"/>
          <w:i w:val="0"/>
          <w:iCs w:val="0"/>
          <w:sz w:val="22"/>
          <w:szCs w:val="22"/>
        </w:rPr>
      </w:pPr>
      <w:r w:rsidRPr="00DC1DA7">
        <w:rPr>
          <w:rFonts w:ascii="Arial" w:hAnsi="Arial" w:cs="Arial"/>
          <w:iCs/>
          <w:sz w:val="22"/>
          <w:szCs w:val="22"/>
          <w:lang w:val="es-CO"/>
        </w:rPr>
        <w:t>En caso de aplicar este numeral deberá indicarlo en el formato correspondiente.</w:t>
      </w:r>
    </w:p>
    <w:p w14:paraId="76799DC0" w14:textId="542A1218" w:rsidR="001A4F41" w:rsidRPr="000B5CD8" w:rsidRDefault="001A4F41" w:rsidP="00B952ED">
      <w:pPr>
        <w:pStyle w:val="Prrafodelista"/>
        <w:numPr>
          <w:ilvl w:val="0"/>
          <w:numId w:val="11"/>
        </w:numPr>
        <w:autoSpaceDE w:val="0"/>
        <w:autoSpaceDN w:val="0"/>
        <w:adjustRightInd w:val="0"/>
        <w:ind w:left="567" w:right="142" w:hanging="426"/>
        <w:jc w:val="both"/>
        <w:rPr>
          <w:rFonts w:ascii="Arial" w:hAnsi="Arial" w:cs="Arial"/>
          <w:sz w:val="22"/>
          <w:szCs w:val="22"/>
        </w:rPr>
      </w:pPr>
      <w:r w:rsidRPr="000B5CD8">
        <w:rPr>
          <w:rFonts w:ascii="Arial" w:hAnsi="Arial" w:cs="Arial"/>
          <w:sz w:val="22"/>
          <w:szCs w:val="22"/>
        </w:rPr>
        <w:t>Los proponentes extranjeros que deseen participar en el presente proceso deben presentar la información financiera que se relaciona a continuación, de conformidad con la legislación propia del país de origen, avalados con la firma de quien se encuentre en obligación de hacerlo de acuerdo con la normatividad vigente del país de origen:</w:t>
      </w:r>
    </w:p>
    <w:p w14:paraId="32A5D3D3" w14:textId="77777777" w:rsidR="001A4F41" w:rsidRPr="00DC1DA7" w:rsidRDefault="001A4F41" w:rsidP="00B952ED">
      <w:pPr>
        <w:pStyle w:val="Prrafodelista"/>
        <w:numPr>
          <w:ilvl w:val="0"/>
          <w:numId w:val="10"/>
        </w:numPr>
        <w:ind w:left="567" w:right="142" w:firstLine="0"/>
        <w:jc w:val="both"/>
        <w:rPr>
          <w:rFonts w:ascii="Arial" w:hAnsi="Arial" w:cs="Arial"/>
          <w:sz w:val="22"/>
          <w:szCs w:val="22"/>
        </w:rPr>
      </w:pPr>
      <w:r w:rsidRPr="00DC1DA7">
        <w:rPr>
          <w:rFonts w:ascii="Arial" w:hAnsi="Arial" w:cs="Arial"/>
          <w:sz w:val="22"/>
          <w:szCs w:val="22"/>
        </w:rPr>
        <w:t>Balance General.</w:t>
      </w:r>
    </w:p>
    <w:p w14:paraId="2FBB1159" w14:textId="603CDCA7" w:rsidR="001A4F41" w:rsidRPr="000B5CD8" w:rsidRDefault="001A4F41" w:rsidP="00B952ED">
      <w:pPr>
        <w:pStyle w:val="Prrafodelista"/>
        <w:numPr>
          <w:ilvl w:val="0"/>
          <w:numId w:val="10"/>
        </w:numPr>
        <w:ind w:left="567" w:right="142" w:firstLine="0"/>
        <w:jc w:val="both"/>
        <w:rPr>
          <w:rFonts w:ascii="Arial" w:hAnsi="Arial" w:cs="Arial"/>
          <w:sz w:val="22"/>
          <w:szCs w:val="22"/>
        </w:rPr>
      </w:pPr>
      <w:r w:rsidRPr="000B5CD8">
        <w:rPr>
          <w:rFonts w:ascii="Arial" w:hAnsi="Arial" w:cs="Arial"/>
          <w:sz w:val="22"/>
          <w:szCs w:val="22"/>
        </w:rPr>
        <w:t>Estado de Resultados.</w:t>
      </w:r>
    </w:p>
    <w:p w14:paraId="174D1EE3" w14:textId="19E9E0BE" w:rsidR="001A4F41" w:rsidRPr="00DC1DA7" w:rsidRDefault="001A4F41" w:rsidP="00B952ED">
      <w:pPr>
        <w:tabs>
          <w:tab w:val="left" w:pos="360"/>
        </w:tabs>
        <w:ind w:left="567" w:right="142"/>
        <w:jc w:val="both"/>
        <w:rPr>
          <w:rFonts w:ascii="Arial" w:hAnsi="Arial" w:cs="Arial"/>
          <w:sz w:val="22"/>
          <w:szCs w:val="22"/>
        </w:rPr>
      </w:pPr>
      <w:r w:rsidRPr="00DC1DA7">
        <w:rPr>
          <w:rFonts w:ascii="Arial" w:hAnsi="Arial" w:cs="Arial"/>
          <w:sz w:val="22"/>
          <w:szCs w:val="22"/>
        </w:rPr>
        <w:t>Los anteriores documentos también deben ser presentados utilizando las Normas Internacionales de Información Financiera (NIIF).</w:t>
      </w:r>
    </w:p>
    <w:p w14:paraId="0B33481E" w14:textId="3C5F85FB" w:rsidR="001A4F41" w:rsidRPr="00DC1DA7" w:rsidRDefault="001A4F41" w:rsidP="00B952ED">
      <w:pPr>
        <w:pStyle w:val="Prrafodelista"/>
        <w:autoSpaceDE w:val="0"/>
        <w:autoSpaceDN w:val="0"/>
        <w:adjustRightInd w:val="0"/>
        <w:ind w:left="567" w:right="142"/>
        <w:jc w:val="both"/>
        <w:rPr>
          <w:rFonts w:ascii="Arial" w:hAnsi="Arial" w:cs="Arial"/>
          <w:sz w:val="22"/>
          <w:szCs w:val="22"/>
        </w:rPr>
      </w:pPr>
      <w:r w:rsidRPr="00DC1DA7">
        <w:rPr>
          <w:rFonts w:ascii="Arial" w:hAnsi="Arial" w:cs="Arial"/>
          <w:sz w:val="22"/>
          <w:szCs w:val="22"/>
        </w:rPr>
        <w:t>El oferente extranjero deberá aportar los Estados Financieros con corte al último período contable completo según su país de origen, traducido al castellano y expresado en pesos colombianos de acuerdo con la Tasa Representativa del Mercado (TRM) certificada por la Superintendencia Financiera, vigente a la fecha de corte, los cuales deberán cumplir con los requisitos establecidos en el pliego de Condiciones.</w:t>
      </w:r>
    </w:p>
    <w:p w14:paraId="49625B6C" w14:textId="77777777" w:rsidR="001A4F41" w:rsidRPr="00DC1DA7" w:rsidRDefault="001A4F41" w:rsidP="00B952ED">
      <w:pPr>
        <w:numPr>
          <w:ilvl w:val="0"/>
          <w:numId w:val="11"/>
        </w:numPr>
        <w:autoSpaceDE w:val="0"/>
        <w:autoSpaceDN w:val="0"/>
        <w:adjustRightInd w:val="0"/>
        <w:ind w:left="567" w:right="142" w:hanging="426"/>
        <w:jc w:val="both"/>
        <w:rPr>
          <w:rFonts w:ascii="Arial" w:hAnsi="Arial" w:cs="Arial"/>
          <w:sz w:val="22"/>
          <w:szCs w:val="22"/>
        </w:rPr>
      </w:pPr>
      <w:r w:rsidRPr="00DC1DA7">
        <w:rPr>
          <w:rFonts w:ascii="Arial" w:hAnsi="Arial" w:cs="Arial"/>
          <w:sz w:val="22"/>
          <w:szCs w:val="22"/>
        </w:rPr>
        <w:t>El oferente extranjero deberá cumplir con todos los requisitos, procedimientos, permisos y licencias previstos para el oferente colombiano y acreditar su plena capacidad para contratar y obligarse conforme la legislación de su país. (Artículo 3º Ley 816 de 2003).</w:t>
      </w:r>
    </w:p>
    <w:p w14:paraId="5D5A24BC" w14:textId="77777777" w:rsidR="001A4F41" w:rsidRPr="00DC1DA7" w:rsidRDefault="001A4F41" w:rsidP="00150AE1">
      <w:pPr>
        <w:autoSpaceDE w:val="0"/>
        <w:autoSpaceDN w:val="0"/>
        <w:adjustRightInd w:val="0"/>
        <w:ind w:right="142"/>
        <w:jc w:val="both"/>
        <w:rPr>
          <w:rFonts w:ascii="Arial" w:hAnsi="Arial" w:cs="Arial"/>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A4F41" w:rsidRPr="00DC1DA7" w14:paraId="47006250" w14:textId="77777777" w:rsidTr="00303EDF">
        <w:tc>
          <w:tcPr>
            <w:tcW w:w="9918" w:type="dxa"/>
            <w:shd w:val="clear" w:color="auto" w:fill="D9D9D9"/>
          </w:tcPr>
          <w:p w14:paraId="66402CB7" w14:textId="77777777" w:rsidR="001A4F41" w:rsidRPr="00DC1DA7" w:rsidRDefault="001A4F41" w:rsidP="00150AE1">
            <w:pPr>
              <w:pStyle w:val="Prrafodelista"/>
              <w:ind w:left="0" w:right="142"/>
              <w:jc w:val="both"/>
              <w:rPr>
                <w:rFonts w:ascii="Arial" w:hAnsi="Arial" w:cs="Arial"/>
                <w:b/>
                <w:sz w:val="22"/>
                <w:szCs w:val="22"/>
              </w:rPr>
            </w:pPr>
            <w:r w:rsidRPr="00DC1DA7">
              <w:rPr>
                <w:rFonts w:ascii="Arial" w:hAnsi="Arial" w:cs="Arial"/>
                <w:b/>
                <w:sz w:val="22"/>
                <w:szCs w:val="22"/>
              </w:rPr>
              <w:t>10. DOCUMENTOS OTORGADOS EN EL EXTERIOR - APOSTILLA, LEGALIZACIÓN Y TRADUCCIÓN</w:t>
            </w:r>
          </w:p>
        </w:tc>
      </w:tr>
    </w:tbl>
    <w:p w14:paraId="74C87E3C" w14:textId="77777777" w:rsidR="001A4F41" w:rsidRPr="00DC1DA7" w:rsidRDefault="001A4F41" w:rsidP="00150AE1">
      <w:pPr>
        <w:autoSpaceDE w:val="0"/>
        <w:autoSpaceDN w:val="0"/>
        <w:adjustRightInd w:val="0"/>
        <w:ind w:right="142"/>
        <w:jc w:val="both"/>
        <w:rPr>
          <w:rFonts w:ascii="Arial" w:hAnsi="Arial" w:cs="Arial"/>
          <w:sz w:val="22"/>
          <w:szCs w:val="22"/>
        </w:rPr>
      </w:pPr>
    </w:p>
    <w:p w14:paraId="4A9FC892" w14:textId="77777777" w:rsidR="001A4F41" w:rsidRPr="00DC1DA7"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t xml:space="preserve">De acuerdo con lo establecido en la Circular Externa Única de Colombia Compra Eficiente </w:t>
      </w:r>
    </w:p>
    <w:p w14:paraId="6EDE5DC8" w14:textId="77777777" w:rsidR="001A4F41" w:rsidRPr="00DC1DA7" w:rsidRDefault="001A4F41" w:rsidP="00150AE1">
      <w:pPr>
        <w:autoSpaceDE w:val="0"/>
        <w:autoSpaceDN w:val="0"/>
        <w:adjustRightInd w:val="0"/>
        <w:ind w:right="142"/>
        <w:jc w:val="both"/>
        <w:rPr>
          <w:rFonts w:ascii="Arial" w:hAnsi="Arial" w:cs="Arial"/>
          <w:sz w:val="22"/>
          <w:szCs w:val="22"/>
        </w:rPr>
      </w:pPr>
    </w:p>
    <w:p w14:paraId="63C0AC34" w14:textId="77777777" w:rsidR="001A4F41" w:rsidRPr="00DC1DA7"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t xml:space="preserve">Todos los documentos expedidos en el exterior deben ser apostillados o legalizados por la Entidad competente desde el país de origen, para que puedan surtir efectos legales en Colombia. </w:t>
      </w:r>
    </w:p>
    <w:p w14:paraId="719B2C1E" w14:textId="77777777" w:rsidR="001A4F41" w:rsidRPr="00DC1DA7" w:rsidRDefault="001A4F41" w:rsidP="00150AE1">
      <w:pPr>
        <w:autoSpaceDE w:val="0"/>
        <w:autoSpaceDN w:val="0"/>
        <w:adjustRightInd w:val="0"/>
        <w:ind w:right="142"/>
        <w:jc w:val="both"/>
        <w:rPr>
          <w:rFonts w:ascii="Arial" w:hAnsi="Arial" w:cs="Arial"/>
          <w:sz w:val="22"/>
          <w:szCs w:val="22"/>
        </w:rPr>
      </w:pPr>
    </w:p>
    <w:p w14:paraId="68F863F2" w14:textId="77777777" w:rsidR="001A4F41" w:rsidRPr="00DC1DA7"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t xml:space="preserve">Para efectos del trámite de apostilla y/o legalización de documentos otorgados en el exterior se debe tener en cuenta lo establecido en la Resolución No. 3269 del 14 de junio de 2016, “Por la cual se adopta el procedimiento para apostillar y/o legalizar documentos”, expedida por el Ministerio de Relaciones Exteriores de la República de Colombia. </w:t>
      </w:r>
    </w:p>
    <w:p w14:paraId="1C1F2E3B" w14:textId="77777777" w:rsidR="001A4F41" w:rsidRPr="00DC1DA7" w:rsidRDefault="001A4F41" w:rsidP="00150AE1">
      <w:pPr>
        <w:autoSpaceDE w:val="0"/>
        <w:autoSpaceDN w:val="0"/>
        <w:adjustRightInd w:val="0"/>
        <w:ind w:right="142"/>
        <w:jc w:val="both"/>
        <w:rPr>
          <w:rFonts w:ascii="Arial" w:hAnsi="Arial" w:cs="Arial"/>
          <w:sz w:val="22"/>
          <w:szCs w:val="22"/>
        </w:rPr>
      </w:pPr>
    </w:p>
    <w:p w14:paraId="733D55D0" w14:textId="77777777" w:rsidR="001A4F41" w:rsidRPr="00DC1DA7"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t xml:space="preserve">Las Entidades Estatales solamente pueden exigir la legalización de acuerdo con la Convención de la Apostilla o la legalización de documentos públicos otorgados en el extranjero. </w:t>
      </w:r>
    </w:p>
    <w:p w14:paraId="1311F83D" w14:textId="77777777" w:rsidR="001A4F41" w:rsidRPr="00DC1DA7" w:rsidRDefault="001A4F41" w:rsidP="00150AE1">
      <w:pPr>
        <w:autoSpaceDE w:val="0"/>
        <w:autoSpaceDN w:val="0"/>
        <w:adjustRightInd w:val="0"/>
        <w:ind w:right="142"/>
        <w:jc w:val="both"/>
        <w:rPr>
          <w:rFonts w:ascii="Arial" w:hAnsi="Arial" w:cs="Arial"/>
          <w:sz w:val="22"/>
          <w:szCs w:val="22"/>
        </w:rPr>
      </w:pPr>
    </w:p>
    <w:p w14:paraId="336CF063" w14:textId="77777777" w:rsidR="001A4F41" w:rsidRPr="00DC1DA7"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t xml:space="preserve">Este tipo de legalización no es procedente para los documentos privados. </w:t>
      </w:r>
    </w:p>
    <w:p w14:paraId="754ED097" w14:textId="77777777" w:rsidR="001A4F41" w:rsidRPr="00DC1DA7" w:rsidRDefault="001A4F41" w:rsidP="00150AE1">
      <w:pPr>
        <w:autoSpaceDE w:val="0"/>
        <w:autoSpaceDN w:val="0"/>
        <w:adjustRightInd w:val="0"/>
        <w:ind w:right="142"/>
        <w:jc w:val="both"/>
        <w:rPr>
          <w:rFonts w:ascii="Arial" w:hAnsi="Arial" w:cs="Arial"/>
          <w:sz w:val="22"/>
          <w:szCs w:val="22"/>
        </w:rPr>
      </w:pPr>
    </w:p>
    <w:p w14:paraId="3AD963E3" w14:textId="777967A9" w:rsidR="001A4F41"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lastRenderedPageBreak/>
        <w:t xml:space="preserve">Cuando en un Proceso de Contratación un proponente presenta un documento público legalizado de acuerdo con la Convención de la Apostilla, la Entidad Estatal no debe solicitar legalizaciones, autenticaciones o ratificaciones adicionales de ninguna autoridad nacional o extranjera, puesto que el trámite de la Apostilla es suficiente para certificar por sí mismo la autenticidad. </w:t>
      </w:r>
    </w:p>
    <w:p w14:paraId="6DB98831" w14:textId="77777777" w:rsidR="00A72C45" w:rsidRPr="00DC1DA7" w:rsidRDefault="00A72C45" w:rsidP="00150AE1">
      <w:pPr>
        <w:autoSpaceDE w:val="0"/>
        <w:autoSpaceDN w:val="0"/>
        <w:adjustRightInd w:val="0"/>
        <w:ind w:right="142"/>
        <w:jc w:val="both"/>
        <w:rPr>
          <w:rFonts w:ascii="Arial" w:hAnsi="Arial" w:cs="Arial"/>
          <w:sz w:val="22"/>
          <w:szCs w:val="22"/>
        </w:rPr>
      </w:pPr>
    </w:p>
    <w:p w14:paraId="40D9D168" w14:textId="77777777" w:rsidR="001A4F41" w:rsidRDefault="001A4F41" w:rsidP="00150AE1">
      <w:pPr>
        <w:autoSpaceDE w:val="0"/>
        <w:autoSpaceDN w:val="0"/>
        <w:adjustRightInd w:val="0"/>
        <w:ind w:right="142"/>
        <w:jc w:val="both"/>
        <w:rPr>
          <w:rFonts w:ascii="Arial" w:hAnsi="Arial" w:cs="Arial"/>
          <w:sz w:val="22"/>
          <w:szCs w:val="22"/>
        </w:rPr>
      </w:pPr>
      <w:r w:rsidRPr="00DC1DA7">
        <w:rPr>
          <w:rFonts w:ascii="Arial" w:hAnsi="Arial" w:cs="Arial"/>
          <w:sz w:val="22"/>
          <w:szCs w:val="22"/>
        </w:rPr>
        <w:t xml:space="preserve">De acuerdo con el Manual para el Funcionamiento Práctico de la Convención de la Apostilla, el país de origen del documento puede tener una autoridad que verifica y certifica ciertos documentos públicos (autoridad intermedia) y otra autoridad centralizadora que es quien emite la Apostilla. En consecuencia, las Entidades Estatales deben aceptar la Apostilla expedida por la autoridad centralizadora correspondiente. </w:t>
      </w:r>
    </w:p>
    <w:p w14:paraId="1BB717CD" w14:textId="77777777" w:rsidR="00C00365" w:rsidRDefault="00C00365" w:rsidP="00150AE1">
      <w:pPr>
        <w:autoSpaceDE w:val="0"/>
        <w:autoSpaceDN w:val="0"/>
        <w:adjustRightInd w:val="0"/>
        <w:ind w:right="142"/>
        <w:jc w:val="both"/>
        <w:rPr>
          <w:rFonts w:ascii="Arial" w:hAnsi="Arial" w:cs="Arial"/>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1A4F41" w:rsidRPr="00DC1DA7" w14:paraId="583C1ACD" w14:textId="77777777" w:rsidTr="00303EDF">
        <w:tc>
          <w:tcPr>
            <w:tcW w:w="9664" w:type="dxa"/>
            <w:shd w:val="clear" w:color="auto" w:fill="D9D9D9"/>
          </w:tcPr>
          <w:p w14:paraId="7F4369BB" w14:textId="77777777" w:rsidR="001A4F41" w:rsidRPr="00DC1DA7" w:rsidRDefault="001A4F41" w:rsidP="00150AE1">
            <w:pPr>
              <w:ind w:right="142"/>
              <w:jc w:val="both"/>
              <w:rPr>
                <w:rFonts w:ascii="Arial" w:hAnsi="Arial" w:cs="Arial"/>
                <w:sz w:val="22"/>
                <w:szCs w:val="22"/>
                <w:lang w:val="es-ES_tradnl"/>
              </w:rPr>
            </w:pPr>
            <w:r w:rsidRPr="00DC1DA7">
              <w:rPr>
                <w:rFonts w:ascii="Arial" w:hAnsi="Arial" w:cs="Arial"/>
                <w:b/>
                <w:sz w:val="22"/>
                <w:szCs w:val="22"/>
              </w:rPr>
              <w:t xml:space="preserve">10.1 CONVALIDACIÓN DE TÍTULOS </w:t>
            </w:r>
          </w:p>
        </w:tc>
      </w:tr>
    </w:tbl>
    <w:p w14:paraId="14DD0BA8" w14:textId="77777777" w:rsidR="001A4F41" w:rsidRPr="00DC1DA7" w:rsidRDefault="001A4F41" w:rsidP="00150AE1">
      <w:pPr>
        <w:ind w:right="142"/>
        <w:jc w:val="both"/>
        <w:rPr>
          <w:rFonts w:ascii="Arial" w:hAnsi="Arial" w:cs="Arial"/>
          <w:sz w:val="22"/>
          <w:szCs w:val="22"/>
          <w:lang w:val="es-ES_tradnl"/>
        </w:rPr>
      </w:pPr>
    </w:p>
    <w:p w14:paraId="7F14F60F" w14:textId="7402D574" w:rsidR="001A4F41" w:rsidRPr="00DC1DA7" w:rsidRDefault="001A4F41" w:rsidP="00150AE1">
      <w:pPr>
        <w:ind w:right="142"/>
        <w:jc w:val="both"/>
        <w:rPr>
          <w:rFonts w:ascii="Arial" w:hAnsi="Arial" w:cs="Arial"/>
          <w:iCs/>
          <w:sz w:val="22"/>
          <w:szCs w:val="22"/>
          <w:lang w:val="es-ES_tradnl"/>
        </w:rPr>
      </w:pPr>
      <w:r w:rsidRPr="00DC1DA7">
        <w:rPr>
          <w:rFonts w:ascii="Arial" w:hAnsi="Arial" w:cs="Arial"/>
          <w:iCs/>
          <w:sz w:val="22"/>
          <w:szCs w:val="22"/>
          <w:lang w:val="es-ES_tradnl"/>
        </w:rPr>
        <w:t xml:space="preserve">En ejercicio de lo señalado en el Artículo 26 de la Constitución Política de Colombia, el Artículo 178 del Decreto 019 de 2012, y concepto emitido por el Ministerio de Educación Nacional del 19 de </w:t>
      </w:r>
      <w:proofErr w:type="gramStart"/>
      <w:r w:rsidRPr="00DC1DA7">
        <w:rPr>
          <w:rFonts w:ascii="Arial" w:hAnsi="Arial" w:cs="Arial"/>
          <w:iCs/>
          <w:sz w:val="22"/>
          <w:szCs w:val="22"/>
          <w:lang w:val="es-ES_tradnl"/>
        </w:rPr>
        <w:t>Abril</w:t>
      </w:r>
      <w:proofErr w:type="gramEnd"/>
      <w:r w:rsidRPr="00DC1DA7">
        <w:rPr>
          <w:rFonts w:ascii="Arial" w:hAnsi="Arial" w:cs="Arial"/>
          <w:iCs/>
          <w:sz w:val="22"/>
          <w:szCs w:val="22"/>
          <w:lang w:val="es-ES_tradnl"/>
        </w:rPr>
        <w:t xml:space="preserve"> de 2012, los proponentes que presenten dentro de su equipo de trabajo personas que hayan cursado carreras profesionales o postgrados en el exterior, deberán presentar los títulos debidamente convalidados de acuerdo con la Resolución N</w:t>
      </w:r>
      <w:r w:rsidR="00B952ED">
        <w:rPr>
          <w:rFonts w:ascii="Arial" w:hAnsi="Arial" w:cs="Arial"/>
          <w:iCs/>
          <w:sz w:val="22"/>
          <w:szCs w:val="22"/>
          <w:lang w:val="es-ES_tradnl"/>
        </w:rPr>
        <w:t>o.</w:t>
      </w:r>
      <w:r w:rsidRPr="00DC1DA7">
        <w:rPr>
          <w:rFonts w:ascii="Arial" w:hAnsi="Arial" w:cs="Arial"/>
          <w:iCs/>
          <w:sz w:val="22"/>
          <w:szCs w:val="22"/>
          <w:lang w:val="es-ES_tradnl"/>
        </w:rPr>
        <w:t xml:space="preserve"> 6950 de 2015.</w:t>
      </w:r>
    </w:p>
    <w:p w14:paraId="623088F8" w14:textId="77777777" w:rsidR="001A4F41" w:rsidRPr="00DC1DA7" w:rsidRDefault="001A4F41" w:rsidP="00150AE1">
      <w:pPr>
        <w:ind w:right="142"/>
        <w:jc w:val="both"/>
        <w:rPr>
          <w:rFonts w:ascii="Arial" w:hAnsi="Arial" w:cs="Arial"/>
          <w:iCs/>
          <w:sz w:val="22"/>
          <w:szCs w:val="22"/>
          <w:lang w:val="es-ES_tradnl"/>
        </w:rPr>
      </w:pPr>
    </w:p>
    <w:p w14:paraId="7B03851B" w14:textId="77777777" w:rsidR="001A4F41" w:rsidRPr="00DC1DA7" w:rsidRDefault="001A4F41" w:rsidP="00150AE1">
      <w:pPr>
        <w:autoSpaceDE w:val="0"/>
        <w:ind w:right="142"/>
        <w:jc w:val="both"/>
        <w:rPr>
          <w:rFonts w:ascii="Arial" w:hAnsi="Arial" w:cs="Arial"/>
          <w:iCs/>
          <w:sz w:val="22"/>
          <w:szCs w:val="22"/>
          <w:lang w:val="es-ES_tradnl"/>
        </w:rPr>
      </w:pPr>
      <w:r w:rsidRPr="00DC1DA7">
        <w:rPr>
          <w:rFonts w:ascii="Arial" w:hAnsi="Arial" w:cs="Arial"/>
          <w:b/>
          <w:bCs/>
          <w:iCs/>
          <w:sz w:val="22"/>
          <w:szCs w:val="22"/>
          <w:lang w:val="es-ES_tradnl"/>
        </w:rPr>
        <w:t>Nota 1</w:t>
      </w:r>
      <w:r w:rsidRPr="00DC1DA7">
        <w:rPr>
          <w:rFonts w:ascii="Arial" w:hAnsi="Arial" w:cs="Arial"/>
          <w:iCs/>
          <w:sz w:val="22"/>
          <w:szCs w:val="22"/>
          <w:lang w:val="es-ES_tradnl"/>
        </w:rPr>
        <w:t xml:space="preserve">: De conformidad con lo establecido en el Artículo 7 de la Ley 842 de 2003, podrán ser matriculados en el Registro Profesional de Ingenieros y obtener tarjeta profesional, para poder ejercer la profesión en el territorio nacional, quienes hayan obtenido el título en cualquiera de sus ramas, otorgado por Instituciones de Educación Superior que funcionen en países con los cuales Colombia haya celebrado tratados o convenios sobre reciprocidad de títulos, situación que debe ser avalada por  el ICFES o por el organismo que se determine para tal efecto. </w:t>
      </w:r>
    </w:p>
    <w:p w14:paraId="5116560B" w14:textId="77777777" w:rsidR="001A4F41" w:rsidRPr="00DC1DA7" w:rsidRDefault="001A4F41" w:rsidP="00150AE1">
      <w:pPr>
        <w:autoSpaceDE w:val="0"/>
        <w:ind w:right="142"/>
        <w:jc w:val="both"/>
        <w:rPr>
          <w:rFonts w:ascii="Arial" w:hAnsi="Arial" w:cs="Arial"/>
          <w:iCs/>
          <w:sz w:val="22"/>
          <w:szCs w:val="22"/>
          <w:lang w:val="es-ES_tradnl"/>
        </w:rPr>
      </w:pPr>
    </w:p>
    <w:p w14:paraId="60EFB9F0" w14:textId="77777777" w:rsidR="001A4F41" w:rsidRDefault="001A4F41" w:rsidP="00150AE1">
      <w:pPr>
        <w:autoSpaceDE w:val="0"/>
        <w:ind w:right="142"/>
        <w:jc w:val="both"/>
        <w:rPr>
          <w:rFonts w:ascii="Arial" w:hAnsi="Arial" w:cs="Arial"/>
          <w:iCs/>
          <w:sz w:val="22"/>
          <w:szCs w:val="22"/>
          <w:lang w:val="es-ES_tradnl"/>
        </w:rPr>
      </w:pPr>
      <w:r w:rsidRPr="00DC1DA7">
        <w:rPr>
          <w:rFonts w:ascii="Arial" w:hAnsi="Arial" w:cs="Arial"/>
          <w:iCs/>
          <w:sz w:val="22"/>
          <w:szCs w:val="22"/>
          <w:lang w:val="es-ES_tradnl"/>
        </w:rPr>
        <w:t xml:space="preserve">Así mismo, quienes hayan adquirido el título académico de Ingeniero en cualquiera de sus ramas, otorgado por Instituciones de Educación Superior que funcionen en países con los cuales Colombia no haya celebrado tratados o convenios sobre reciprocidad de títulos; siempre y cuando hayan obtenido la homologación o convalidación del título académico ante las autoridades competentes, conforme con las normas vigentes sobre la materia. </w:t>
      </w:r>
    </w:p>
    <w:p w14:paraId="10C511BC" w14:textId="77777777" w:rsidR="00B952ED" w:rsidRPr="00DC1DA7" w:rsidRDefault="00B952ED" w:rsidP="00150AE1">
      <w:pPr>
        <w:autoSpaceDE w:val="0"/>
        <w:ind w:right="142"/>
        <w:jc w:val="both"/>
        <w:rPr>
          <w:rFonts w:ascii="Arial" w:hAnsi="Arial" w:cs="Arial"/>
          <w:iCs/>
          <w:sz w:val="22"/>
          <w:szCs w:val="22"/>
          <w:lang w:val="es-ES_tradnl"/>
        </w:rPr>
      </w:pPr>
    </w:p>
    <w:p w14:paraId="5B941595" w14:textId="77777777" w:rsidR="001A4F41" w:rsidRPr="00DC1DA7" w:rsidRDefault="001A4F41" w:rsidP="00150AE1">
      <w:pPr>
        <w:autoSpaceDE w:val="0"/>
        <w:ind w:right="142"/>
        <w:jc w:val="both"/>
        <w:rPr>
          <w:rFonts w:ascii="Arial" w:hAnsi="Arial" w:cs="Arial"/>
          <w:iCs/>
          <w:sz w:val="22"/>
          <w:szCs w:val="22"/>
          <w:lang w:val="es-ES_tradnl"/>
        </w:rPr>
      </w:pPr>
      <w:r w:rsidRPr="00DC1DA7">
        <w:rPr>
          <w:rFonts w:ascii="Arial" w:hAnsi="Arial" w:cs="Arial"/>
          <w:b/>
          <w:bCs/>
          <w:iCs/>
          <w:sz w:val="22"/>
          <w:szCs w:val="22"/>
          <w:lang w:val="es-ES_tradnl"/>
        </w:rPr>
        <w:t>Nota 2:</w:t>
      </w:r>
      <w:r w:rsidRPr="00DC1DA7">
        <w:rPr>
          <w:rFonts w:ascii="Arial" w:hAnsi="Arial" w:cs="Arial"/>
          <w:iCs/>
          <w:sz w:val="22"/>
          <w:szCs w:val="22"/>
          <w:lang w:val="es-ES_tradnl"/>
        </w:rPr>
        <w:t xml:space="preserve"> Los títulos académicos de postgrado de los profesionales matriculados no serán susceptibles de inscripción en el registro profesional de ingeniería, por lo tanto, cuando se necesite acreditar tal calidad, bastará con la presentación del título de postgrado respectivo, otorgado por universidad o institución autorizada por el Estado para tal efecto. Si el título de postgrado fue otorgado en el exterior, solo se aceptará debidamente apostillado de acuerdo con las normas que rigen la materia.</w:t>
      </w:r>
    </w:p>
    <w:p w14:paraId="5B0CD63C" w14:textId="77777777" w:rsidR="001A4F41" w:rsidRPr="00DC1DA7" w:rsidRDefault="001A4F41" w:rsidP="00150AE1">
      <w:pPr>
        <w:autoSpaceDE w:val="0"/>
        <w:ind w:right="142"/>
        <w:jc w:val="both"/>
        <w:rPr>
          <w:rFonts w:ascii="Arial" w:hAnsi="Arial" w:cs="Arial"/>
          <w:iCs/>
          <w:sz w:val="22"/>
          <w:szCs w:val="22"/>
          <w:lang w:val="es-ES_tradnl"/>
        </w:rPr>
      </w:pPr>
    </w:p>
    <w:p w14:paraId="1683A539" w14:textId="77777777" w:rsidR="001A4F41" w:rsidRPr="00DC1DA7" w:rsidRDefault="001A4F41" w:rsidP="00150AE1">
      <w:pPr>
        <w:autoSpaceDE w:val="0"/>
        <w:ind w:right="142"/>
        <w:jc w:val="both"/>
        <w:rPr>
          <w:rFonts w:ascii="Arial" w:hAnsi="Arial" w:cs="Arial"/>
          <w:iCs/>
          <w:sz w:val="22"/>
          <w:szCs w:val="22"/>
          <w:lang w:val="es-ES_tradnl"/>
        </w:rPr>
      </w:pPr>
      <w:r w:rsidRPr="00DC1DA7">
        <w:rPr>
          <w:rFonts w:ascii="Arial" w:hAnsi="Arial" w:cs="Arial"/>
          <w:b/>
          <w:bCs/>
          <w:iCs/>
          <w:sz w:val="22"/>
          <w:szCs w:val="22"/>
          <w:lang w:val="es-ES_tradnl"/>
        </w:rPr>
        <w:t>Nota 3:</w:t>
      </w:r>
      <w:r w:rsidRPr="00DC1DA7">
        <w:rPr>
          <w:rFonts w:ascii="Arial" w:hAnsi="Arial" w:cs="Arial"/>
          <w:iCs/>
          <w:sz w:val="22"/>
          <w:szCs w:val="22"/>
          <w:lang w:val="es-ES_tradnl"/>
        </w:rPr>
        <w:t xml:space="preserve"> Todos los títulos obtenidos en el extranjero deberán ser convalidados ante el Ministerio de Educación Nacional, toda vez que de conformidad con lo señalado en la Guía Práctica para la Convalidación de Títulos Profesionales en Colombia publicada en la página web del Ministerio de Educación Nacional, “La existencia de convenios internacionales no exonera al interesado del trámite correspondiente”. </w:t>
      </w:r>
    </w:p>
    <w:p w14:paraId="536644FC" w14:textId="77777777" w:rsidR="001A4F41" w:rsidRPr="00DC1DA7" w:rsidRDefault="001A4F41" w:rsidP="00150AE1">
      <w:pPr>
        <w:autoSpaceDE w:val="0"/>
        <w:ind w:right="142"/>
        <w:jc w:val="both"/>
        <w:rPr>
          <w:rFonts w:ascii="Arial" w:hAnsi="Arial" w:cs="Arial"/>
          <w:iCs/>
          <w:sz w:val="22"/>
          <w:szCs w:val="22"/>
          <w:lang w:val="es-ES_tradnl"/>
        </w:rPr>
      </w:pPr>
    </w:p>
    <w:p w14:paraId="15716A1D" w14:textId="77777777" w:rsidR="001A4F41" w:rsidRDefault="001A4F41" w:rsidP="00150AE1">
      <w:pPr>
        <w:ind w:right="142"/>
        <w:jc w:val="both"/>
        <w:rPr>
          <w:rFonts w:ascii="Arial" w:hAnsi="Arial" w:cs="Arial"/>
          <w:sz w:val="22"/>
          <w:szCs w:val="22"/>
          <w:lang w:eastAsia="es-CO"/>
        </w:rPr>
      </w:pPr>
      <w:r w:rsidRPr="00DC1DA7">
        <w:rPr>
          <w:rFonts w:ascii="Arial" w:hAnsi="Arial" w:cs="Arial"/>
          <w:iCs/>
          <w:sz w:val="22"/>
          <w:szCs w:val="22"/>
          <w:lang w:val="es-ES_tradnl"/>
        </w:rPr>
        <w:lastRenderedPageBreak/>
        <w:t xml:space="preserve">Así mismo, la Resolución 6950 del 15 de mayo de 2015, del Ministerio de Educación, señala en el artículo 3 del Capítulo II: “DE LOS CRITERIOS APLICABLES PARA LA CONVALIDACIÓN DE TÍTULOS”, </w:t>
      </w:r>
      <w:r w:rsidRPr="00DC1DA7">
        <w:rPr>
          <w:rFonts w:ascii="Arial" w:hAnsi="Arial" w:cs="Arial"/>
          <w:sz w:val="22"/>
          <w:szCs w:val="22"/>
          <w:lang w:val="es-ES_tradnl"/>
        </w:rPr>
        <w:t>que para efectos de la convalidación de títulos de pregrado y de postgrado se deberá hacer una evaluación de la información y en su orden verificar cuál de los criterios allí descritos aplican para proceder al trámite correspondiente.</w:t>
      </w:r>
      <w:r w:rsidRPr="00DC1DA7">
        <w:rPr>
          <w:rFonts w:ascii="Arial" w:hAnsi="Arial" w:cs="Arial"/>
          <w:sz w:val="22"/>
          <w:szCs w:val="22"/>
          <w:lang w:eastAsia="es-CO"/>
        </w:rPr>
        <w:t xml:space="preserve"> </w:t>
      </w:r>
    </w:p>
    <w:p w14:paraId="5E7E666D" w14:textId="77777777" w:rsidR="00FF3E51" w:rsidRPr="00DC1DA7" w:rsidRDefault="00FF3E51" w:rsidP="00150AE1">
      <w:pPr>
        <w:ind w:right="142"/>
        <w:jc w:val="both"/>
        <w:rPr>
          <w:rFonts w:ascii="Arial" w:hAnsi="Arial" w:cs="Arial"/>
          <w:sz w:val="22"/>
          <w:szCs w:val="22"/>
          <w:lang w:eastAsia="es-C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1A4F41" w:rsidRPr="009B7EC7" w14:paraId="41F18D72" w14:textId="77777777" w:rsidTr="00303EDF">
        <w:tc>
          <w:tcPr>
            <w:tcW w:w="9924" w:type="dxa"/>
            <w:shd w:val="clear" w:color="auto" w:fill="D9D9D9"/>
          </w:tcPr>
          <w:p w14:paraId="23850A86" w14:textId="2AE24186" w:rsidR="001A4F41" w:rsidRPr="009B7EC7" w:rsidRDefault="00C36C74" w:rsidP="00150AE1">
            <w:pPr>
              <w:pStyle w:val="Prrafodelista"/>
              <w:numPr>
                <w:ilvl w:val="0"/>
                <w:numId w:val="3"/>
              </w:numPr>
              <w:ind w:left="0" w:right="142" w:firstLine="0"/>
              <w:jc w:val="both"/>
              <w:rPr>
                <w:rFonts w:ascii="Arial" w:hAnsi="Arial" w:cs="Arial"/>
                <w:b/>
                <w:bCs/>
                <w:sz w:val="22"/>
                <w:szCs w:val="22"/>
                <w:lang w:val="es-ES_tradnl"/>
              </w:rPr>
            </w:pPr>
            <w:r w:rsidRPr="00323D66">
              <w:rPr>
                <w:rFonts w:ascii="Arial" w:hAnsi="Arial" w:cs="Arial"/>
                <w:b/>
                <w:bCs/>
                <w:sz w:val="22"/>
                <w:szCs w:val="22"/>
              </w:rPr>
              <w:t xml:space="preserve"> </w:t>
            </w:r>
            <w:r w:rsidRPr="009B7EC7">
              <w:rPr>
                <w:rFonts w:ascii="Arial" w:hAnsi="Arial" w:cs="Arial"/>
                <w:b/>
                <w:bCs/>
                <w:sz w:val="22"/>
                <w:szCs w:val="22"/>
              </w:rPr>
              <w:t>OFERTA ECONÓMICA</w:t>
            </w:r>
          </w:p>
        </w:tc>
      </w:tr>
    </w:tbl>
    <w:p w14:paraId="6ACC354A" w14:textId="77777777" w:rsidR="001A4F41" w:rsidRPr="009B7EC7" w:rsidRDefault="001A4F41" w:rsidP="00150AE1">
      <w:pPr>
        <w:ind w:right="142"/>
        <w:jc w:val="both"/>
        <w:rPr>
          <w:rFonts w:ascii="Arial" w:hAnsi="Arial" w:cs="Arial"/>
          <w:bCs/>
          <w:sz w:val="22"/>
          <w:szCs w:val="22"/>
        </w:rPr>
      </w:pPr>
    </w:p>
    <w:p w14:paraId="560604B0" w14:textId="2308E13B" w:rsidR="00BC387B" w:rsidRPr="009B7EC7" w:rsidRDefault="00BC387B" w:rsidP="00150AE1">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eastAsia="Calibri" w:hAnsi="Arial" w:cs="Arial"/>
          <w:color w:val="000000"/>
          <w:sz w:val="22"/>
          <w:szCs w:val="22"/>
          <w:lang w:val="es-ES_tradnl"/>
        </w:rPr>
      </w:pPr>
      <w:r w:rsidRPr="009B7EC7">
        <w:rPr>
          <w:rFonts w:ascii="Arial" w:eastAsia="Calibri" w:hAnsi="Arial" w:cs="Arial"/>
          <w:color w:val="000000"/>
          <w:sz w:val="22"/>
          <w:szCs w:val="22"/>
          <w:lang w:val="es-ES_tradnl"/>
        </w:rPr>
        <w:t xml:space="preserve">Los Proponentes deberán diligenciar el Formato de Oferta Económica Inicial, teniendo en cuenta lo siguiente: </w:t>
      </w:r>
    </w:p>
    <w:p w14:paraId="58CB58AB" w14:textId="77777777" w:rsidR="00BC387B" w:rsidRPr="009B7EC7" w:rsidRDefault="00BC387B" w:rsidP="00150AE1">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eastAsia="Calibri" w:hAnsi="Arial" w:cs="Arial"/>
          <w:color w:val="000000"/>
          <w:sz w:val="22"/>
          <w:szCs w:val="22"/>
          <w:lang w:val="es-ES_tradnl"/>
        </w:rPr>
      </w:pPr>
    </w:p>
    <w:p w14:paraId="3FEEAE74" w14:textId="77777777" w:rsidR="00BC387B" w:rsidRPr="009B7EC7" w:rsidRDefault="00BC387B" w:rsidP="00B952ED">
      <w:pPr>
        <w:pStyle w:val="Prrafodelista"/>
        <w:numPr>
          <w:ilvl w:val="0"/>
          <w:numId w:val="2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ight="142" w:hanging="426"/>
        <w:jc w:val="both"/>
        <w:rPr>
          <w:rFonts w:ascii="Arial" w:hAnsi="Arial" w:cs="Arial"/>
          <w:color w:val="000000"/>
          <w:sz w:val="22"/>
          <w:szCs w:val="22"/>
          <w:lang w:val="es-ES_tradnl" w:eastAsia="es-ES_tradnl"/>
        </w:rPr>
      </w:pPr>
      <w:r w:rsidRPr="009B7EC7">
        <w:rPr>
          <w:rFonts w:ascii="Arial" w:hAnsi="Arial" w:cs="Arial"/>
          <w:color w:val="000000"/>
          <w:sz w:val="22"/>
          <w:szCs w:val="22"/>
          <w:lang w:val="es-ES_tradnl" w:eastAsia="es-ES_tradnl"/>
        </w:rPr>
        <w:t>La propuesta debe presentarse en pesos colombianos, que es la moneda oficial, conforme lo señala la Ley 31 de 1992; el precio deberá señalarse sin decimales.</w:t>
      </w:r>
    </w:p>
    <w:p w14:paraId="42A75BCD" w14:textId="77777777" w:rsidR="00BC387B" w:rsidRPr="009B7EC7" w:rsidRDefault="00BC387B" w:rsidP="00B952ED">
      <w:pPr>
        <w:pStyle w:val="Prrafodelista"/>
        <w:numPr>
          <w:ilvl w:val="0"/>
          <w:numId w:val="2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ight="142" w:hanging="426"/>
        <w:jc w:val="both"/>
        <w:rPr>
          <w:rFonts w:ascii="Arial" w:hAnsi="Arial" w:cs="Arial"/>
          <w:color w:val="000000"/>
          <w:sz w:val="22"/>
          <w:szCs w:val="22"/>
          <w:lang w:val="es-ES_tradnl" w:eastAsia="es-ES_tradnl"/>
        </w:rPr>
      </w:pPr>
      <w:r w:rsidRPr="009B7EC7">
        <w:rPr>
          <w:rFonts w:ascii="Arial" w:hAnsi="Arial" w:cs="Arial"/>
          <w:color w:val="000000"/>
          <w:sz w:val="22"/>
          <w:szCs w:val="22"/>
          <w:lang w:val="es-ES_tradnl" w:eastAsia="es-ES_tradnl"/>
        </w:rPr>
        <w:t>El proponente deberá ofertar la totalidad de los bienes y/o servicios establecidos en el Formato de Oferta Económica.</w:t>
      </w:r>
    </w:p>
    <w:p w14:paraId="2979A223" w14:textId="77777777" w:rsidR="00BC387B" w:rsidRPr="009B7EC7" w:rsidRDefault="00BC387B" w:rsidP="00B952ED">
      <w:pPr>
        <w:pStyle w:val="Prrafodelista"/>
        <w:numPr>
          <w:ilvl w:val="0"/>
          <w:numId w:val="2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ight="142" w:hanging="426"/>
        <w:jc w:val="both"/>
        <w:rPr>
          <w:rFonts w:ascii="Arial" w:hAnsi="Arial" w:cs="Arial"/>
          <w:color w:val="000000"/>
          <w:sz w:val="22"/>
          <w:szCs w:val="22"/>
          <w:lang w:val="es-ES_tradnl" w:eastAsia="es-ES_tradnl"/>
        </w:rPr>
      </w:pPr>
      <w:r w:rsidRPr="009B7EC7">
        <w:rPr>
          <w:rFonts w:ascii="Arial" w:hAnsi="Arial" w:cs="Arial"/>
          <w:color w:val="000000"/>
          <w:sz w:val="22"/>
          <w:szCs w:val="22"/>
          <w:lang w:val="es-ES_tradnl" w:eastAsia="es-ES_tradnl"/>
        </w:rPr>
        <w:t>El valor debe incluir la totalidad de los impuestos, costos directos o indirectos y demás inherentes a la ejecución del contrato y por ningún motivo se considerarán costos adicionales.</w:t>
      </w:r>
    </w:p>
    <w:p w14:paraId="3A4DEA50" w14:textId="77777777" w:rsidR="00BC387B" w:rsidRPr="009B7EC7" w:rsidRDefault="00BC387B" w:rsidP="00B952ED">
      <w:pPr>
        <w:pStyle w:val="Prrafodelista"/>
        <w:numPr>
          <w:ilvl w:val="0"/>
          <w:numId w:val="2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ight="142" w:hanging="426"/>
        <w:jc w:val="both"/>
        <w:rPr>
          <w:rFonts w:ascii="Arial" w:hAnsi="Arial" w:cs="Arial"/>
          <w:color w:val="000000"/>
          <w:sz w:val="22"/>
          <w:szCs w:val="22"/>
          <w:lang w:val="es-ES_tradnl" w:eastAsia="es-ES_tradnl"/>
        </w:rPr>
      </w:pPr>
      <w:r w:rsidRPr="009B7EC7">
        <w:rPr>
          <w:rFonts w:ascii="Arial" w:hAnsi="Arial" w:cs="Arial"/>
          <w:color w:val="000000"/>
          <w:sz w:val="22"/>
          <w:szCs w:val="22"/>
          <w:lang w:val="es-ES_tradnl" w:eastAsia="es-ES_tradnl"/>
        </w:rPr>
        <w:t>El proponente debe proyectar el valor de la oferta por el tiempo de ejecución del contrato respectivo de forma responsable y previendo la totalidad de factores que integran los costos y gastos de la ejecución del contrato.</w:t>
      </w:r>
    </w:p>
    <w:p w14:paraId="5A22D17B" w14:textId="77777777" w:rsidR="00BC387B" w:rsidRPr="009B7EC7" w:rsidRDefault="00BC387B" w:rsidP="00B952ED">
      <w:pPr>
        <w:pStyle w:val="Prrafodelista"/>
        <w:numPr>
          <w:ilvl w:val="0"/>
          <w:numId w:val="2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ight="142" w:hanging="426"/>
        <w:jc w:val="both"/>
        <w:rPr>
          <w:rFonts w:ascii="Arial" w:hAnsi="Arial" w:cs="Arial"/>
          <w:color w:val="000000"/>
          <w:sz w:val="22"/>
          <w:szCs w:val="22"/>
          <w:lang w:val="es-ES_tradnl" w:eastAsia="es-ES_tradnl"/>
        </w:rPr>
      </w:pPr>
      <w:r w:rsidRPr="009B7EC7">
        <w:rPr>
          <w:rFonts w:ascii="Arial" w:hAnsi="Arial" w:cs="Arial"/>
          <w:color w:val="000000"/>
          <w:sz w:val="22"/>
          <w:szCs w:val="22"/>
          <w:lang w:val="es-ES_tradnl" w:eastAsia="es-ES_tradnl"/>
        </w:rPr>
        <w:t>Serán de la exclusiva responsabilidad del proponente, los errores u omisiones en que incurra al indicar los costos y valores totales en su propuesta debiendo asumir los mayores costos o pérdidas que se deriven de dichos errores u omisiones.</w:t>
      </w:r>
    </w:p>
    <w:p w14:paraId="7CB2C3AA" w14:textId="77777777" w:rsidR="006E5CFF" w:rsidRPr="009B7EC7" w:rsidRDefault="006E5CFF" w:rsidP="00150AE1">
      <w:pPr>
        <w:ind w:right="142"/>
        <w:jc w:val="both"/>
        <w:rPr>
          <w:rFonts w:ascii="Arial" w:hAnsi="Arial" w:cs="Arial"/>
          <w:b/>
          <w:bCs/>
          <w:color w:val="FF0000"/>
          <w:sz w:val="22"/>
          <w:szCs w:val="22"/>
          <w:lang w:val="es-U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6E5CFF" w:rsidRPr="009B7EC7" w14:paraId="6AB89109" w14:textId="77777777" w:rsidTr="009B3CDF">
        <w:tc>
          <w:tcPr>
            <w:tcW w:w="9924" w:type="dxa"/>
            <w:shd w:val="clear" w:color="auto" w:fill="D9D9D9"/>
          </w:tcPr>
          <w:p w14:paraId="18DCD3DD" w14:textId="133EB3C3" w:rsidR="006E5CFF" w:rsidRPr="009B7EC7" w:rsidRDefault="006E5CFF" w:rsidP="00150AE1">
            <w:pPr>
              <w:pStyle w:val="Prrafodelista"/>
              <w:numPr>
                <w:ilvl w:val="1"/>
                <w:numId w:val="3"/>
              </w:numPr>
              <w:ind w:left="0" w:right="142" w:firstLine="0"/>
              <w:jc w:val="both"/>
              <w:rPr>
                <w:rFonts w:ascii="Arial" w:hAnsi="Arial" w:cs="Arial"/>
                <w:b/>
                <w:bCs/>
                <w:color w:val="000000" w:themeColor="text1"/>
                <w:sz w:val="22"/>
                <w:szCs w:val="22"/>
                <w:lang w:val="es-US"/>
              </w:rPr>
            </w:pPr>
            <w:r w:rsidRPr="009B7EC7">
              <w:rPr>
                <w:rFonts w:ascii="Arial" w:hAnsi="Arial" w:cs="Arial"/>
                <w:b/>
                <w:bCs/>
                <w:color w:val="000000" w:themeColor="text1"/>
                <w:sz w:val="22"/>
                <w:szCs w:val="22"/>
                <w:lang w:val="es-US"/>
              </w:rPr>
              <w:t xml:space="preserve"> PROPUESTA ECONÓMICA INICIAL</w:t>
            </w:r>
          </w:p>
        </w:tc>
      </w:tr>
    </w:tbl>
    <w:p w14:paraId="45A0F89C" w14:textId="77777777" w:rsidR="006E5CFF" w:rsidRPr="009B7EC7" w:rsidRDefault="006E5CFF" w:rsidP="00150AE1">
      <w:pPr>
        <w:ind w:right="142"/>
        <w:jc w:val="both"/>
        <w:rPr>
          <w:rFonts w:ascii="Arial" w:hAnsi="Arial" w:cs="Arial"/>
          <w:bCs/>
          <w:sz w:val="22"/>
          <w:szCs w:val="22"/>
        </w:rPr>
      </w:pPr>
    </w:p>
    <w:p w14:paraId="64390AC1" w14:textId="725523B0" w:rsidR="00BC387B" w:rsidRPr="009B7EC7" w:rsidRDefault="00BC387B" w:rsidP="00150AE1">
      <w:pPr>
        <w:pStyle w:val="TableParagraph"/>
        <w:ind w:right="142"/>
        <w:rPr>
          <w:rFonts w:cs="Arial"/>
          <w:sz w:val="22"/>
          <w:lang w:eastAsia="es-ES"/>
        </w:rPr>
      </w:pPr>
      <w:r w:rsidRPr="009B7EC7">
        <w:rPr>
          <w:rFonts w:cs="Arial"/>
          <w:sz w:val="22"/>
          <w:lang w:val="es-ES_tradnl"/>
        </w:rPr>
        <w:t xml:space="preserve">Los proponentes deberán presentar su Propuesta Económica (Inicial), en el </w:t>
      </w:r>
      <w:r w:rsidRPr="009B7EC7">
        <w:rPr>
          <w:rFonts w:cs="Arial"/>
          <w:b/>
          <w:sz w:val="22"/>
          <w:lang w:val="es-ES_tradnl"/>
        </w:rPr>
        <w:t xml:space="preserve">“FORMATO DE OFERTA ECONÓMICA” </w:t>
      </w:r>
      <w:r w:rsidRPr="009B7EC7">
        <w:rPr>
          <w:rFonts w:cs="Arial"/>
          <w:sz w:val="22"/>
          <w:lang w:val="es-ES_tradnl"/>
        </w:rPr>
        <w:t>que dispuso la Entidad. Adicionalmente, en la plataforma SECOP II deberá diligenciar la</w:t>
      </w:r>
      <w:r w:rsidRPr="009B7EC7">
        <w:rPr>
          <w:rFonts w:cs="Arial"/>
          <w:b/>
          <w:sz w:val="22"/>
          <w:lang w:val="es-ES_tradnl"/>
        </w:rPr>
        <w:t xml:space="preserve"> “Sección Económica”,</w:t>
      </w:r>
      <w:r w:rsidRPr="009B7EC7">
        <w:rPr>
          <w:rFonts w:cs="Arial"/>
          <w:sz w:val="22"/>
          <w:lang w:val="es-ES_tradnl"/>
        </w:rPr>
        <w:t xml:space="preserve"> donde debe indicar el VALOR TOTAL DE OFERTA ECONÓMICA IVA INCLUIDO.</w:t>
      </w:r>
    </w:p>
    <w:p w14:paraId="7B5E871F" w14:textId="77777777" w:rsidR="00BC387B" w:rsidRPr="009B7EC7" w:rsidRDefault="00BC387B" w:rsidP="00150AE1">
      <w:pPr>
        <w:keepNext/>
        <w:ind w:right="142"/>
        <w:contextualSpacing/>
        <w:jc w:val="both"/>
        <w:rPr>
          <w:rFonts w:ascii="Arial" w:hAnsi="Arial" w:cs="Arial"/>
          <w:sz w:val="22"/>
          <w:szCs w:val="22"/>
          <w:lang w:val="es-ES_tradnl"/>
        </w:rPr>
      </w:pPr>
    </w:p>
    <w:p w14:paraId="74729783" w14:textId="77777777" w:rsidR="00BC387B" w:rsidRPr="009B7EC7" w:rsidRDefault="00BC387B" w:rsidP="00150AE1">
      <w:pPr>
        <w:adjustRightInd w:val="0"/>
        <w:ind w:right="142"/>
        <w:jc w:val="both"/>
        <w:rPr>
          <w:rFonts w:ascii="Arial" w:eastAsia="Calibri" w:hAnsi="Arial" w:cs="Arial"/>
          <w:bCs/>
          <w:sz w:val="22"/>
          <w:szCs w:val="22"/>
        </w:rPr>
      </w:pPr>
      <w:r w:rsidRPr="009B7EC7">
        <w:rPr>
          <w:rFonts w:ascii="Arial" w:eastAsia="Calibri" w:hAnsi="Arial" w:cs="Arial"/>
          <w:bCs/>
          <w:sz w:val="22"/>
          <w:szCs w:val="22"/>
        </w:rPr>
        <w:t xml:space="preserve">Para tal fin, el interesado deberá diligenciar en la plataforma SECOP II, las DOS (02) Líneas que conforman la </w:t>
      </w:r>
      <w:r w:rsidRPr="009B7EC7">
        <w:rPr>
          <w:rFonts w:ascii="Arial" w:eastAsia="Calibri" w:hAnsi="Arial" w:cs="Arial"/>
          <w:b/>
          <w:bCs/>
          <w:sz w:val="22"/>
          <w:szCs w:val="22"/>
        </w:rPr>
        <w:t>SECCIÓN</w:t>
      </w:r>
      <w:r w:rsidRPr="009B7EC7">
        <w:rPr>
          <w:rFonts w:ascii="Arial" w:eastAsia="Calibri" w:hAnsi="Arial" w:cs="Arial"/>
          <w:bCs/>
          <w:sz w:val="22"/>
          <w:szCs w:val="22"/>
        </w:rPr>
        <w:t xml:space="preserve"> </w:t>
      </w:r>
      <w:r w:rsidRPr="009B7EC7">
        <w:rPr>
          <w:rFonts w:ascii="Arial" w:eastAsia="Calibri" w:hAnsi="Arial" w:cs="Arial"/>
          <w:b/>
          <w:bCs/>
          <w:sz w:val="22"/>
          <w:szCs w:val="22"/>
        </w:rPr>
        <w:t>ECONÓMICA</w:t>
      </w:r>
      <w:r w:rsidRPr="009B7EC7">
        <w:rPr>
          <w:rFonts w:ascii="Arial" w:eastAsia="Calibri" w:hAnsi="Arial" w:cs="Arial"/>
          <w:bCs/>
          <w:sz w:val="22"/>
          <w:szCs w:val="22"/>
        </w:rPr>
        <w:t>, así:</w:t>
      </w:r>
    </w:p>
    <w:p w14:paraId="6B2B621E" w14:textId="77777777" w:rsidR="00BC387B" w:rsidRPr="009B7EC7" w:rsidRDefault="00BC387B" w:rsidP="00150AE1">
      <w:pPr>
        <w:adjustRightInd w:val="0"/>
        <w:ind w:right="142"/>
        <w:jc w:val="both"/>
        <w:rPr>
          <w:rFonts w:ascii="Arial" w:eastAsia="Calibri" w:hAnsi="Arial" w:cs="Arial"/>
          <w:bCs/>
          <w:sz w:val="22"/>
          <w:szCs w:val="22"/>
        </w:rPr>
      </w:pPr>
    </w:p>
    <w:p w14:paraId="7A5FF788" w14:textId="4B5FBA2D" w:rsidR="00BC387B" w:rsidRPr="009B7EC7" w:rsidRDefault="00BC387B" w:rsidP="00B952ED">
      <w:pPr>
        <w:pStyle w:val="Prrafodelista"/>
        <w:numPr>
          <w:ilvl w:val="0"/>
          <w:numId w:val="25"/>
        </w:numPr>
        <w:autoSpaceDE w:val="0"/>
        <w:autoSpaceDN w:val="0"/>
        <w:adjustRightInd w:val="0"/>
        <w:ind w:left="426" w:right="142" w:hanging="426"/>
        <w:jc w:val="both"/>
        <w:rPr>
          <w:rFonts w:ascii="Arial" w:hAnsi="Arial" w:cs="Arial"/>
          <w:bCs/>
          <w:sz w:val="22"/>
          <w:szCs w:val="22"/>
        </w:rPr>
      </w:pPr>
      <w:r w:rsidRPr="009B7EC7">
        <w:rPr>
          <w:rFonts w:ascii="Arial" w:hAnsi="Arial" w:cs="Arial"/>
          <w:sz w:val="22"/>
          <w:szCs w:val="22"/>
        </w:rPr>
        <w:t>Diligenciar la</w:t>
      </w:r>
      <w:r w:rsidRPr="009B7EC7">
        <w:rPr>
          <w:rFonts w:ascii="Arial" w:hAnsi="Arial" w:cs="Arial"/>
          <w:b/>
          <w:sz w:val="22"/>
          <w:szCs w:val="22"/>
        </w:rPr>
        <w:t xml:space="preserve"> Primera línea</w:t>
      </w:r>
      <w:r w:rsidRPr="009B7EC7">
        <w:rPr>
          <w:rFonts w:ascii="Arial" w:hAnsi="Arial" w:cs="Arial"/>
          <w:sz w:val="22"/>
          <w:szCs w:val="22"/>
        </w:rPr>
        <w:t xml:space="preserve"> de la sección Económica; El oferente deberá dar respuesta </w:t>
      </w:r>
      <w:r w:rsidRPr="009B7EC7">
        <w:rPr>
          <w:rFonts w:ascii="Arial" w:hAnsi="Arial" w:cs="Arial"/>
          <w:sz w:val="22"/>
          <w:szCs w:val="22"/>
          <w:lang w:val="es-ES_tradnl"/>
        </w:rPr>
        <w:t>a la siguiente pregunta</w:t>
      </w:r>
      <w:r w:rsidRPr="009B7EC7">
        <w:rPr>
          <w:rFonts w:ascii="Arial" w:hAnsi="Arial" w:cs="Arial"/>
          <w:b/>
          <w:sz w:val="22"/>
          <w:szCs w:val="22"/>
          <w:lang w:val="es-ES_tradnl"/>
        </w:rPr>
        <w:t>: VALOR TOTAL DE OFERTA ECONÓMICA</w:t>
      </w:r>
      <w:r w:rsidRPr="009B7EC7">
        <w:rPr>
          <w:rFonts w:ascii="Arial" w:hAnsi="Arial" w:cs="Arial"/>
          <w:sz w:val="22"/>
          <w:szCs w:val="22"/>
          <w:lang w:val="es-ES_tradnl"/>
        </w:rPr>
        <w:t xml:space="preserve">, sin que exceda el valor del presupuesto Oficial </w:t>
      </w:r>
      <w:r w:rsidR="00FF3E51" w:rsidRPr="00FF3E51">
        <w:rPr>
          <w:rFonts w:ascii="Arial" w:hAnsi="Arial" w:cs="Arial"/>
          <w:b/>
          <w:bCs/>
          <w:sz w:val="22"/>
          <w:szCs w:val="22"/>
        </w:rPr>
        <w:t>TRES MIL CIENTO CINCO MILLONES NOVECIENTOS OCHENTA Y TRES MIL DOSCIENTOS CUARENTA Y TRES PESOS MCTE ($3.105.983.243)</w:t>
      </w:r>
      <w:r w:rsidRPr="009B7EC7">
        <w:rPr>
          <w:rFonts w:ascii="Arial" w:hAnsi="Arial" w:cs="Arial"/>
          <w:b/>
          <w:bCs/>
          <w:sz w:val="22"/>
          <w:szCs w:val="22"/>
          <w:lang w:val="es-ES_tradnl"/>
        </w:rPr>
        <w:t>,</w:t>
      </w:r>
      <w:r w:rsidRPr="009B7EC7">
        <w:rPr>
          <w:rFonts w:ascii="Arial" w:hAnsi="Arial" w:cs="Arial"/>
          <w:sz w:val="22"/>
          <w:szCs w:val="22"/>
          <w:lang w:val="es-ES_tradnl"/>
        </w:rPr>
        <w:t xml:space="preserve"> para lo cual, se deberá colocar el valor resultante del </w:t>
      </w:r>
      <w:r w:rsidRPr="009B7EC7">
        <w:rPr>
          <w:rFonts w:ascii="Arial" w:hAnsi="Arial" w:cs="Arial"/>
          <w:sz w:val="22"/>
          <w:szCs w:val="22"/>
        </w:rPr>
        <w:t xml:space="preserve">diligenciamiento del FORMATO DE OFERTA ECONÓMICA INICIAL, teniendo en cuenta, que dicho monto, hace referencia a </w:t>
      </w:r>
      <w:r w:rsidR="00694049" w:rsidRPr="009B7EC7">
        <w:rPr>
          <w:rFonts w:ascii="Arial" w:hAnsi="Arial" w:cs="Arial"/>
          <w:sz w:val="22"/>
          <w:szCs w:val="22"/>
        </w:rPr>
        <w:t xml:space="preserve">la sumatoria </w:t>
      </w:r>
      <w:r w:rsidR="00C540ED" w:rsidRPr="009B7EC7">
        <w:rPr>
          <w:rFonts w:ascii="Arial" w:hAnsi="Arial" w:cs="Arial"/>
          <w:sz w:val="22"/>
          <w:szCs w:val="22"/>
        </w:rPr>
        <w:t xml:space="preserve">y/o Calculo </w:t>
      </w:r>
      <w:r w:rsidR="00694049" w:rsidRPr="009B7EC7">
        <w:rPr>
          <w:rFonts w:ascii="Arial" w:hAnsi="Arial" w:cs="Arial"/>
          <w:sz w:val="22"/>
          <w:szCs w:val="22"/>
        </w:rPr>
        <w:t>de VALORES UNITARIOS ofertados, multiplicado por</w:t>
      </w:r>
      <w:r w:rsidR="00D75875" w:rsidRPr="009B7EC7">
        <w:rPr>
          <w:rFonts w:ascii="Arial" w:hAnsi="Arial" w:cs="Arial"/>
          <w:sz w:val="22"/>
          <w:szCs w:val="22"/>
        </w:rPr>
        <w:t xml:space="preserve"> las cantidades requeridas por la entidad</w:t>
      </w:r>
      <w:r w:rsidR="00694049" w:rsidRPr="009B7EC7">
        <w:rPr>
          <w:rFonts w:ascii="Arial" w:hAnsi="Arial" w:cs="Arial"/>
          <w:sz w:val="22"/>
          <w:szCs w:val="22"/>
        </w:rPr>
        <w:t xml:space="preserve"> </w:t>
      </w:r>
      <w:r w:rsidRPr="009B7EC7">
        <w:rPr>
          <w:rFonts w:ascii="Arial" w:hAnsi="Arial" w:cs="Arial"/>
          <w:sz w:val="22"/>
          <w:szCs w:val="22"/>
        </w:rPr>
        <w:t>, en el cual, se entienden incluidos en su totalidad, los costos directos e indirectos que genere la Ejecución Contractual, cumpliendo con las normas laborales, impuestos nacionales y distritales y demás gastos y costos que se originen, los cuales estarán a cargo del contratista.</w:t>
      </w:r>
    </w:p>
    <w:p w14:paraId="4EA80621" w14:textId="77777777" w:rsidR="00BC387B" w:rsidRPr="009B7EC7" w:rsidRDefault="00BC387B" w:rsidP="00B952ED">
      <w:pPr>
        <w:pStyle w:val="Prrafodelista"/>
        <w:adjustRightInd w:val="0"/>
        <w:ind w:left="426" w:right="142" w:hanging="426"/>
        <w:rPr>
          <w:rFonts w:ascii="Arial" w:hAnsi="Arial" w:cs="Arial"/>
          <w:bCs/>
          <w:sz w:val="22"/>
          <w:szCs w:val="22"/>
        </w:rPr>
      </w:pPr>
    </w:p>
    <w:p w14:paraId="1F000538" w14:textId="77777777" w:rsidR="00BC387B" w:rsidRPr="009B7EC7" w:rsidRDefault="00BC387B" w:rsidP="00B952ED">
      <w:pPr>
        <w:pStyle w:val="Prrafodelista"/>
        <w:numPr>
          <w:ilvl w:val="0"/>
          <w:numId w:val="25"/>
        </w:numPr>
        <w:autoSpaceDE w:val="0"/>
        <w:autoSpaceDN w:val="0"/>
        <w:adjustRightInd w:val="0"/>
        <w:ind w:left="426" w:right="142" w:hanging="426"/>
        <w:jc w:val="both"/>
        <w:rPr>
          <w:rFonts w:ascii="Arial" w:hAnsi="Arial" w:cs="Arial"/>
          <w:sz w:val="22"/>
          <w:szCs w:val="22"/>
        </w:rPr>
      </w:pPr>
      <w:r w:rsidRPr="009B7EC7">
        <w:rPr>
          <w:rFonts w:ascii="Arial" w:hAnsi="Arial" w:cs="Arial"/>
          <w:sz w:val="22"/>
          <w:szCs w:val="22"/>
        </w:rPr>
        <w:t xml:space="preserve">En la </w:t>
      </w:r>
      <w:r w:rsidRPr="009B7EC7">
        <w:rPr>
          <w:rFonts w:ascii="Arial" w:hAnsi="Arial" w:cs="Arial"/>
          <w:b/>
          <w:sz w:val="22"/>
          <w:szCs w:val="22"/>
        </w:rPr>
        <w:t>Segunda línea</w:t>
      </w:r>
      <w:r w:rsidRPr="009B7EC7">
        <w:rPr>
          <w:rFonts w:ascii="Arial" w:hAnsi="Arial" w:cs="Arial"/>
          <w:sz w:val="22"/>
          <w:szCs w:val="22"/>
        </w:rPr>
        <w:t xml:space="preserve"> de la sección Económica; se Deberá </w:t>
      </w:r>
      <w:r w:rsidRPr="009B7EC7">
        <w:rPr>
          <w:rFonts w:ascii="Arial" w:hAnsi="Arial" w:cs="Arial"/>
          <w:b/>
          <w:sz w:val="22"/>
          <w:szCs w:val="22"/>
        </w:rPr>
        <w:t>CARGAR</w:t>
      </w:r>
      <w:r w:rsidRPr="009B7EC7">
        <w:rPr>
          <w:rFonts w:ascii="Arial" w:hAnsi="Arial" w:cs="Arial"/>
          <w:sz w:val="22"/>
          <w:szCs w:val="22"/>
        </w:rPr>
        <w:t xml:space="preserve"> el (FORMATO OFERTA ECONÓMICA INICIAL), </w:t>
      </w:r>
      <w:r w:rsidRPr="009B7EC7">
        <w:rPr>
          <w:rFonts w:ascii="Arial" w:hAnsi="Arial" w:cs="Arial"/>
          <w:bCs/>
          <w:sz w:val="22"/>
          <w:szCs w:val="22"/>
        </w:rPr>
        <w:t>debidamente diligenciado en su totalidad.</w:t>
      </w:r>
    </w:p>
    <w:p w14:paraId="5ED4F807" w14:textId="77777777" w:rsidR="00BC387B" w:rsidRPr="009B7EC7" w:rsidRDefault="00BC387B" w:rsidP="00B952ED">
      <w:pPr>
        <w:pStyle w:val="Prrafodelista"/>
        <w:ind w:left="426" w:right="142" w:hanging="426"/>
        <w:rPr>
          <w:rFonts w:ascii="Arial" w:hAnsi="Arial" w:cs="Arial"/>
          <w:sz w:val="22"/>
          <w:szCs w:val="22"/>
        </w:rPr>
      </w:pPr>
    </w:p>
    <w:p w14:paraId="2B3C17B6" w14:textId="14920A43" w:rsidR="00BC387B" w:rsidRPr="009B7EC7" w:rsidRDefault="00BC387B" w:rsidP="00B952ED">
      <w:pPr>
        <w:pStyle w:val="Prrafodelista"/>
        <w:ind w:left="426" w:right="142"/>
        <w:jc w:val="both"/>
        <w:rPr>
          <w:rFonts w:ascii="Arial" w:hAnsi="Arial" w:cs="Arial"/>
          <w:b/>
          <w:bCs/>
          <w:sz w:val="22"/>
          <w:szCs w:val="22"/>
        </w:rPr>
      </w:pPr>
      <w:r w:rsidRPr="009B7EC7">
        <w:rPr>
          <w:rFonts w:ascii="Arial" w:hAnsi="Arial" w:cs="Arial"/>
          <w:bCs/>
          <w:sz w:val="22"/>
          <w:szCs w:val="22"/>
        </w:rPr>
        <w:t xml:space="preserve">La </w:t>
      </w:r>
      <w:r w:rsidRPr="009B7EC7">
        <w:rPr>
          <w:rFonts w:ascii="Arial" w:hAnsi="Arial" w:cs="Arial"/>
          <w:b/>
          <w:bCs/>
          <w:sz w:val="22"/>
          <w:szCs w:val="22"/>
        </w:rPr>
        <w:t>verificación Económica</w:t>
      </w:r>
      <w:r w:rsidR="00A72C45" w:rsidRPr="009B7EC7">
        <w:rPr>
          <w:rFonts w:ascii="Arial" w:hAnsi="Arial" w:cs="Arial"/>
          <w:b/>
          <w:bCs/>
          <w:sz w:val="22"/>
          <w:szCs w:val="22"/>
        </w:rPr>
        <w:t>,</w:t>
      </w:r>
      <w:r w:rsidRPr="009B7EC7">
        <w:rPr>
          <w:rFonts w:ascii="Arial" w:hAnsi="Arial" w:cs="Arial"/>
          <w:b/>
          <w:bCs/>
          <w:sz w:val="22"/>
          <w:szCs w:val="22"/>
        </w:rPr>
        <w:t xml:space="preserve"> </w:t>
      </w:r>
      <w:r w:rsidRPr="009B7EC7">
        <w:rPr>
          <w:rFonts w:ascii="Arial" w:hAnsi="Arial" w:cs="Arial"/>
          <w:bCs/>
          <w:sz w:val="22"/>
          <w:szCs w:val="22"/>
        </w:rPr>
        <w:t>se llevará a cabo mediante dicho Formato,</w:t>
      </w:r>
      <w:r w:rsidRPr="009B7EC7">
        <w:rPr>
          <w:rFonts w:ascii="Arial" w:hAnsi="Arial" w:cs="Arial"/>
          <w:b/>
          <w:bCs/>
          <w:sz w:val="22"/>
          <w:szCs w:val="22"/>
        </w:rPr>
        <w:t xml:space="preserve"> </w:t>
      </w:r>
      <w:r w:rsidRPr="009B7EC7">
        <w:rPr>
          <w:rFonts w:ascii="Arial" w:hAnsi="Arial" w:cs="Arial"/>
          <w:bCs/>
          <w:sz w:val="22"/>
          <w:szCs w:val="22"/>
        </w:rPr>
        <w:t xml:space="preserve">por lo cual, el proponente previamente deberá diligenciar el </w:t>
      </w:r>
      <w:r w:rsidRPr="009B7EC7">
        <w:rPr>
          <w:rFonts w:ascii="Arial" w:hAnsi="Arial" w:cs="Arial"/>
          <w:bCs/>
          <w:sz w:val="22"/>
          <w:szCs w:val="22"/>
          <w:lang w:val="es-ES_tradnl"/>
        </w:rPr>
        <w:t>FORMATO DE OFERTA ECONÓMICA INICIAL</w:t>
      </w:r>
      <w:r w:rsidRPr="009B7EC7">
        <w:rPr>
          <w:rFonts w:ascii="Arial" w:hAnsi="Arial" w:cs="Arial"/>
          <w:bCs/>
          <w:sz w:val="22"/>
          <w:szCs w:val="22"/>
        </w:rPr>
        <w:t>.</w:t>
      </w:r>
    </w:p>
    <w:p w14:paraId="3B665B90" w14:textId="77777777" w:rsidR="00BC387B" w:rsidRPr="009B7EC7" w:rsidRDefault="00BC387B" w:rsidP="00B952ED">
      <w:pPr>
        <w:pStyle w:val="Prrafodelista"/>
        <w:ind w:left="426" w:right="142"/>
        <w:jc w:val="both"/>
        <w:rPr>
          <w:rFonts w:ascii="Arial" w:hAnsi="Arial" w:cs="Arial"/>
          <w:bCs/>
          <w:sz w:val="22"/>
          <w:szCs w:val="22"/>
        </w:rPr>
      </w:pPr>
      <w:r w:rsidRPr="009B7EC7">
        <w:rPr>
          <w:rFonts w:ascii="Arial" w:hAnsi="Arial" w:cs="Arial"/>
          <w:bCs/>
          <w:sz w:val="22"/>
          <w:szCs w:val="22"/>
        </w:rPr>
        <w:t>El Formato se encuentra formulado para que realice los cálculos del valor final a ofertar en la plataforma SECOP II.</w:t>
      </w:r>
    </w:p>
    <w:p w14:paraId="60D370DD" w14:textId="77777777" w:rsidR="00BC387B" w:rsidRPr="009B7EC7" w:rsidRDefault="00BC387B" w:rsidP="00B952ED">
      <w:pPr>
        <w:autoSpaceDE w:val="0"/>
        <w:autoSpaceDN w:val="0"/>
        <w:adjustRightInd w:val="0"/>
        <w:ind w:left="426" w:right="142"/>
        <w:jc w:val="both"/>
        <w:rPr>
          <w:rFonts w:ascii="Arial" w:eastAsia="Calibri" w:hAnsi="Arial" w:cs="Arial"/>
          <w:bCs/>
          <w:sz w:val="22"/>
          <w:szCs w:val="22"/>
          <w:lang w:val="de-DE" w:eastAsia="en-US"/>
        </w:rPr>
      </w:pPr>
    </w:p>
    <w:p w14:paraId="226E18A7" w14:textId="3B2664B1" w:rsidR="00A72C45" w:rsidRDefault="00BC387B" w:rsidP="00B9281E">
      <w:pPr>
        <w:autoSpaceDE w:val="0"/>
        <w:autoSpaceDN w:val="0"/>
        <w:adjustRightInd w:val="0"/>
        <w:ind w:left="426" w:right="142"/>
        <w:jc w:val="both"/>
        <w:rPr>
          <w:rFonts w:ascii="Arial" w:hAnsi="Arial" w:cs="Arial"/>
          <w:b/>
          <w:bCs/>
          <w:sz w:val="22"/>
          <w:szCs w:val="22"/>
        </w:rPr>
      </w:pPr>
      <w:r w:rsidRPr="009B7EC7">
        <w:rPr>
          <w:rFonts w:ascii="Arial" w:eastAsia="Calibri" w:hAnsi="Arial" w:cs="Arial"/>
          <w:bCs/>
          <w:sz w:val="22"/>
          <w:szCs w:val="22"/>
          <w:lang w:val="de-DE" w:eastAsia="en-US"/>
        </w:rPr>
        <w:t xml:space="preserve">El valor resultante del Concepto “VALOR TOTAL DE OFERTA ECONÓMICA”, </w:t>
      </w:r>
      <w:r w:rsidRPr="009B7EC7">
        <w:rPr>
          <w:rFonts w:ascii="Arial" w:eastAsia="Calibri" w:hAnsi="Arial" w:cs="Arial"/>
          <w:bCs/>
          <w:i/>
          <w:sz w:val="22"/>
          <w:szCs w:val="22"/>
          <w:lang w:val="de-DE" w:eastAsia="en-US"/>
        </w:rPr>
        <w:t>(Valor calculado por la SNR)</w:t>
      </w:r>
      <w:r w:rsidRPr="009B7EC7">
        <w:rPr>
          <w:rFonts w:ascii="Arial" w:eastAsia="Calibri" w:hAnsi="Arial" w:cs="Arial"/>
          <w:bCs/>
          <w:sz w:val="22"/>
          <w:szCs w:val="22"/>
          <w:lang w:val="de-DE" w:eastAsia="en-US"/>
        </w:rPr>
        <w:t xml:space="preserve"> no podrá exceder el valor Techo o Valor del Presupuesto Oficial, establecidos por la entidad, </w:t>
      </w:r>
      <w:r w:rsidR="00FF3E51" w:rsidRPr="00FF3E51">
        <w:rPr>
          <w:rFonts w:ascii="Arial" w:hAnsi="Arial" w:cs="Arial"/>
          <w:b/>
          <w:bCs/>
          <w:sz w:val="22"/>
          <w:szCs w:val="22"/>
        </w:rPr>
        <w:t>TRES MIL CIENTO CINCO MILLONES NOVECIENTOS OCHENTA Y TRES MIL DOSCIENTOS CUARENTA Y TRES PESOS MCTE ($3.105.983.243)</w:t>
      </w:r>
      <w:r w:rsidR="00FF3E51">
        <w:rPr>
          <w:rFonts w:ascii="Arial" w:hAnsi="Arial" w:cs="Arial"/>
          <w:b/>
          <w:bCs/>
          <w:sz w:val="22"/>
          <w:szCs w:val="22"/>
        </w:rPr>
        <w:t>.</w:t>
      </w:r>
    </w:p>
    <w:p w14:paraId="042EB759" w14:textId="77777777" w:rsidR="00B9281E" w:rsidRPr="009B7EC7" w:rsidRDefault="00B9281E" w:rsidP="00B9281E">
      <w:pPr>
        <w:autoSpaceDE w:val="0"/>
        <w:autoSpaceDN w:val="0"/>
        <w:adjustRightInd w:val="0"/>
        <w:ind w:left="426" w:right="142"/>
        <w:jc w:val="both"/>
        <w:rPr>
          <w:rFonts w:ascii="Arial" w:hAnsi="Arial" w:cs="Arial"/>
          <w:sz w:val="22"/>
          <w:szCs w:val="22"/>
          <w:lang w:val="es-ES_tradnl"/>
        </w:rPr>
      </w:pPr>
    </w:p>
    <w:p w14:paraId="38A3991E" w14:textId="65BB8C33" w:rsidR="00DE76AB" w:rsidRDefault="00BC387B" w:rsidP="00150AE1">
      <w:pPr>
        <w:pStyle w:val="Prrafodelista"/>
        <w:autoSpaceDE w:val="0"/>
        <w:autoSpaceDN w:val="0"/>
        <w:adjustRightInd w:val="0"/>
        <w:ind w:left="0" w:right="142"/>
        <w:jc w:val="both"/>
        <w:rPr>
          <w:rFonts w:ascii="Calibri" w:hAnsi="Calibri" w:cs="Calibri"/>
          <w:b/>
          <w:bCs/>
          <w:color w:val="FF0000"/>
          <w:sz w:val="16"/>
          <w:szCs w:val="22"/>
          <w:lang w:val="es-CO" w:eastAsia="es-ES_tradnl"/>
        </w:rPr>
      </w:pPr>
      <w:r w:rsidRPr="009B7EC7">
        <w:rPr>
          <w:rFonts w:ascii="Arial" w:hAnsi="Arial" w:cs="Arial"/>
          <w:b/>
          <w:bCs/>
          <w:sz w:val="22"/>
          <w:szCs w:val="22"/>
          <w:lang w:val="es-ES_tradnl"/>
        </w:rPr>
        <w:t>NOTA 1</w:t>
      </w:r>
      <w:r w:rsidRPr="009B7EC7">
        <w:rPr>
          <w:rFonts w:ascii="Arial" w:hAnsi="Arial" w:cs="Arial"/>
          <w:sz w:val="22"/>
          <w:szCs w:val="22"/>
          <w:lang w:val="es-ES_tradnl"/>
        </w:rPr>
        <w:t>: Para el diligenciamiento del formato de Oferta Económica Inicial, el oferente deberá tener en cuenta lo establecido a través de las Variables que soportan el valor del contrato y</w:t>
      </w:r>
      <w:r w:rsidRPr="009B7EC7">
        <w:rPr>
          <w:rFonts w:ascii="Arial" w:hAnsi="Arial" w:cs="Arial"/>
          <w:b/>
          <w:bCs/>
          <w:sz w:val="22"/>
          <w:szCs w:val="22"/>
          <w:lang w:val="es-ES_tradnl"/>
        </w:rPr>
        <w:t xml:space="preserve"> los requerimientos del Anexo Técnico.</w:t>
      </w:r>
      <w:r w:rsidRPr="009B7EC7">
        <w:rPr>
          <w:rFonts w:ascii="Arial" w:hAnsi="Arial" w:cs="Arial"/>
          <w:sz w:val="22"/>
          <w:szCs w:val="22"/>
          <w:lang w:val="es-ES_tradnl"/>
        </w:rPr>
        <w:t xml:space="preserve"> </w:t>
      </w:r>
      <w:r w:rsidRPr="009B7EC7">
        <w:rPr>
          <w:rFonts w:ascii="Arial" w:hAnsi="Arial" w:cs="Arial"/>
          <w:sz w:val="22"/>
          <w:szCs w:val="22"/>
        </w:rPr>
        <w:t xml:space="preserve">El oferente </w:t>
      </w:r>
      <w:r w:rsidRPr="009B7EC7">
        <w:rPr>
          <w:rFonts w:ascii="Arial" w:hAnsi="Arial" w:cs="Arial"/>
          <w:b/>
          <w:bCs/>
          <w:sz w:val="22"/>
          <w:szCs w:val="22"/>
        </w:rPr>
        <w:t>NO deberá exceder los Precios Techo Unitarios</w:t>
      </w:r>
      <w:r w:rsidRPr="009B7EC7">
        <w:rPr>
          <w:rFonts w:ascii="Arial" w:hAnsi="Arial" w:cs="Arial"/>
          <w:sz w:val="22"/>
          <w:szCs w:val="22"/>
        </w:rPr>
        <w:t>, dados por la entidad así:</w:t>
      </w:r>
    </w:p>
    <w:p w14:paraId="4C77F949" w14:textId="77777777" w:rsidR="002B2784" w:rsidRDefault="002B2784" w:rsidP="00150AE1">
      <w:pPr>
        <w:pStyle w:val="Prrafodelista"/>
        <w:autoSpaceDE w:val="0"/>
        <w:autoSpaceDN w:val="0"/>
        <w:adjustRightInd w:val="0"/>
        <w:ind w:left="0" w:right="142"/>
        <w:jc w:val="both"/>
        <w:rPr>
          <w:rFonts w:ascii="Calibri" w:hAnsi="Calibri" w:cs="Calibri"/>
          <w:b/>
          <w:bCs/>
          <w:color w:val="FF0000"/>
          <w:sz w:val="16"/>
          <w:szCs w:val="22"/>
          <w:lang w:val="es-CO" w:eastAsia="es-ES_tradnl"/>
        </w:rPr>
      </w:pPr>
    </w:p>
    <w:tbl>
      <w:tblPr>
        <w:tblW w:w="5000" w:type="pct"/>
        <w:tblCellMar>
          <w:left w:w="70" w:type="dxa"/>
          <w:right w:w="70" w:type="dxa"/>
        </w:tblCellMar>
        <w:tblLook w:val="04A0" w:firstRow="1" w:lastRow="0" w:firstColumn="1" w:lastColumn="0" w:noHBand="0" w:noVBand="1"/>
      </w:tblPr>
      <w:tblGrid>
        <w:gridCol w:w="427"/>
        <w:gridCol w:w="2210"/>
        <w:gridCol w:w="1010"/>
        <w:gridCol w:w="861"/>
        <w:gridCol w:w="1251"/>
        <w:gridCol w:w="1145"/>
        <w:gridCol w:w="1232"/>
        <w:gridCol w:w="1484"/>
      </w:tblGrid>
      <w:tr w:rsidR="004713FA" w:rsidRPr="00677BBD" w14:paraId="1D7C0566" w14:textId="77777777" w:rsidTr="00677BBD">
        <w:trPr>
          <w:trHeight w:val="173"/>
          <w:tblHeader/>
        </w:trPr>
        <w:tc>
          <w:tcPr>
            <w:tcW w:w="222" w:type="pct"/>
            <w:vMerge w:val="restart"/>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799D6A44" w14:textId="77777777" w:rsidR="00677BBD" w:rsidRPr="00677BBD" w:rsidRDefault="00677BBD">
            <w:pPr>
              <w:jc w:val="center"/>
              <w:rPr>
                <w:rFonts w:ascii="Arial" w:hAnsi="Arial" w:cs="Arial"/>
                <w:b/>
                <w:bCs/>
                <w:color w:val="FFFFFF"/>
                <w:sz w:val="12"/>
                <w:szCs w:val="12"/>
                <w:lang w:eastAsia="es-CO"/>
              </w:rPr>
            </w:pPr>
            <w:r w:rsidRPr="00677BBD">
              <w:rPr>
                <w:rFonts w:ascii="Arial" w:hAnsi="Arial" w:cs="Arial"/>
                <w:b/>
                <w:bCs/>
                <w:color w:val="FFFFFF"/>
                <w:sz w:val="12"/>
                <w:szCs w:val="12"/>
              </w:rPr>
              <w:t>ÍTEM</w:t>
            </w:r>
          </w:p>
        </w:tc>
        <w:tc>
          <w:tcPr>
            <w:tcW w:w="1394" w:type="pct"/>
            <w:vMerge w:val="restart"/>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2702A006"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DESCRIPCIÓN DEL BIEN</w:t>
            </w:r>
          </w:p>
        </w:tc>
        <w:tc>
          <w:tcPr>
            <w:tcW w:w="393" w:type="pct"/>
            <w:vMerge w:val="restart"/>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2AC1E09F"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UNIDAD DE MEDIDA</w:t>
            </w:r>
          </w:p>
        </w:tc>
        <w:tc>
          <w:tcPr>
            <w:tcW w:w="448" w:type="pct"/>
            <w:vMerge w:val="restart"/>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6AD2F074"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CANTIDAD</w:t>
            </w:r>
            <w:r w:rsidRPr="00677BBD">
              <w:rPr>
                <w:rFonts w:ascii="Arial" w:hAnsi="Arial" w:cs="Arial"/>
                <w:b/>
                <w:bCs/>
                <w:color w:val="FFFFFF"/>
                <w:sz w:val="12"/>
                <w:szCs w:val="12"/>
              </w:rPr>
              <w:br/>
              <w:t>REQUERIDA</w:t>
            </w:r>
          </w:p>
        </w:tc>
        <w:tc>
          <w:tcPr>
            <w:tcW w:w="2544" w:type="pct"/>
            <w:gridSpan w:val="4"/>
            <w:tcBorders>
              <w:top w:val="single" w:sz="8" w:space="0" w:color="auto"/>
              <w:left w:val="nil"/>
              <w:bottom w:val="single" w:sz="8" w:space="0" w:color="auto"/>
              <w:right w:val="single" w:sz="8" w:space="0" w:color="000000"/>
            </w:tcBorders>
            <w:shd w:val="clear" w:color="auto" w:fill="1F3864" w:themeFill="accent1" w:themeFillShade="80"/>
            <w:vAlign w:val="center"/>
            <w:hideMark/>
          </w:tcPr>
          <w:p w14:paraId="395F70ED"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VALORES PROMEDIO (SUMICORP LTDA, DAMTON GLOBAL SAS Y DISTRIALTILLANURA SAS)</w:t>
            </w:r>
          </w:p>
        </w:tc>
      </w:tr>
      <w:tr w:rsidR="004713FA" w:rsidRPr="00677BBD" w14:paraId="2FACFE8F" w14:textId="77777777" w:rsidTr="00677BBD">
        <w:trPr>
          <w:trHeight w:val="150"/>
          <w:tblHeader/>
        </w:trPr>
        <w:tc>
          <w:tcPr>
            <w:tcW w:w="222" w:type="pct"/>
            <w:vMerge/>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39E7D09A" w14:textId="77777777" w:rsidR="00677BBD" w:rsidRPr="00677BBD" w:rsidRDefault="00677BBD">
            <w:pPr>
              <w:rPr>
                <w:rFonts w:ascii="Arial" w:hAnsi="Arial" w:cs="Arial"/>
                <w:b/>
                <w:bCs/>
                <w:color w:val="FFFFFF"/>
                <w:sz w:val="12"/>
                <w:szCs w:val="12"/>
              </w:rPr>
            </w:pPr>
          </w:p>
        </w:tc>
        <w:tc>
          <w:tcPr>
            <w:tcW w:w="1394" w:type="pct"/>
            <w:vMerge/>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0D3A86C7" w14:textId="77777777" w:rsidR="00677BBD" w:rsidRPr="00677BBD" w:rsidRDefault="00677BBD">
            <w:pPr>
              <w:rPr>
                <w:rFonts w:ascii="Arial" w:hAnsi="Arial" w:cs="Arial"/>
                <w:b/>
                <w:bCs/>
                <w:color w:val="FFFFFF"/>
                <w:sz w:val="12"/>
                <w:szCs w:val="12"/>
              </w:rPr>
            </w:pPr>
          </w:p>
        </w:tc>
        <w:tc>
          <w:tcPr>
            <w:tcW w:w="393" w:type="pct"/>
            <w:vMerge/>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19514A2D" w14:textId="77777777" w:rsidR="00677BBD" w:rsidRPr="00677BBD" w:rsidRDefault="00677BBD">
            <w:pPr>
              <w:rPr>
                <w:rFonts w:ascii="Arial" w:hAnsi="Arial" w:cs="Arial"/>
                <w:b/>
                <w:bCs/>
                <w:color w:val="FFFFFF"/>
                <w:sz w:val="12"/>
                <w:szCs w:val="12"/>
              </w:rPr>
            </w:pPr>
          </w:p>
        </w:tc>
        <w:tc>
          <w:tcPr>
            <w:tcW w:w="448" w:type="pct"/>
            <w:vMerge/>
            <w:tcBorders>
              <w:top w:val="single" w:sz="8" w:space="0" w:color="auto"/>
              <w:left w:val="single" w:sz="8" w:space="0" w:color="auto"/>
              <w:bottom w:val="single" w:sz="8" w:space="0" w:color="000000"/>
              <w:right w:val="single" w:sz="8" w:space="0" w:color="auto"/>
            </w:tcBorders>
            <w:shd w:val="clear" w:color="auto" w:fill="1F3864" w:themeFill="accent1" w:themeFillShade="80"/>
            <w:vAlign w:val="center"/>
            <w:hideMark/>
          </w:tcPr>
          <w:p w14:paraId="5E975791" w14:textId="77777777" w:rsidR="00677BBD" w:rsidRPr="00677BBD" w:rsidRDefault="00677BBD">
            <w:pPr>
              <w:rPr>
                <w:rFonts w:ascii="Arial" w:hAnsi="Arial" w:cs="Arial"/>
                <w:b/>
                <w:bCs/>
                <w:color w:val="FFFFFF"/>
                <w:sz w:val="12"/>
                <w:szCs w:val="12"/>
              </w:rPr>
            </w:pPr>
          </w:p>
        </w:tc>
        <w:tc>
          <w:tcPr>
            <w:tcW w:w="650" w:type="pct"/>
            <w:tcBorders>
              <w:top w:val="nil"/>
              <w:left w:val="nil"/>
              <w:bottom w:val="single" w:sz="8" w:space="0" w:color="auto"/>
              <w:right w:val="single" w:sz="8" w:space="0" w:color="auto"/>
            </w:tcBorders>
            <w:shd w:val="clear" w:color="auto" w:fill="1F3864" w:themeFill="accent1" w:themeFillShade="80"/>
            <w:vAlign w:val="center"/>
            <w:hideMark/>
          </w:tcPr>
          <w:p w14:paraId="6F0750DB"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 xml:space="preserve">PRECIO UNITARIO </w:t>
            </w:r>
            <w:r w:rsidRPr="00677BBD">
              <w:rPr>
                <w:rFonts w:ascii="Arial" w:hAnsi="Arial" w:cs="Arial"/>
                <w:b/>
                <w:bCs/>
                <w:color w:val="FFFFFF"/>
                <w:sz w:val="12"/>
                <w:szCs w:val="12"/>
              </w:rPr>
              <w:br/>
              <w:t>SIN IVA</w:t>
            </w:r>
          </w:p>
        </w:tc>
        <w:tc>
          <w:tcPr>
            <w:tcW w:w="595" w:type="pct"/>
            <w:tcBorders>
              <w:top w:val="nil"/>
              <w:left w:val="single" w:sz="4" w:space="0" w:color="auto"/>
              <w:bottom w:val="single" w:sz="8" w:space="0" w:color="auto"/>
              <w:right w:val="single" w:sz="8" w:space="0" w:color="auto"/>
            </w:tcBorders>
            <w:shd w:val="clear" w:color="auto" w:fill="1F3864" w:themeFill="accent1" w:themeFillShade="80"/>
            <w:vAlign w:val="center"/>
            <w:hideMark/>
          </w:tcPr>
          <w:p w14:paraId="06B5D314"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IVA UNITARIO</w:t>
            </w:r>
          </w:p>
        </w:tc>
        <w:tc>
          <w:tcPr>
            <w:tcW w:w="640" w:type="pct"/>
            <w:tcBorders>
              <w:top w:val="nil"/>
              <w:left w:val="single" w:sz="4" w:space="0" w:color="auto"/>
              <w:bottom w:val="single" w:sz="8" w:space="0" w:color="auto"/>
              <w:right w:val="single" w:sz="8" w:space="0" w:color="auto"/>
            </w:tcBorders>
            <w:shd w:val="clear" w:color="auto" w:fill="1F3864" w:themeFill="accent1" w:themeFillShade="80"/>
            <w:vAlign w:val="center"/>
            <w:hideMark/>
          </w:tcPr>
          <w:p w14:paraId="086F60F0"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SUBTOTAL</w:t>
            </w:r>
            <w:r w:rsidRPr="00677BBD">
              <w:rPr>
                <w:rFonts w:ascii="Arial" w:hAnsi="Arial" w:cs="Arial"/>
                <w:b/>
                <w:bCs/>
                <w:color w:val="FFFFFF"/>
                <w:sz w:val="12"/>
                <w:szCs w:val="12"/>
              </w:rPr>
              <w:br/>
              <w:t>(Valor Unitario)</w:t>
            </w:r>
          </w:p>
        </w:tc>
        <w:tc>
          <w:tcPr>
            <w:tcW w:w="658" w:type="pct"/>
            <w:tcBorders>
              <w:top w:val="nil"/>
              <w:left w:val="single" w:sz="4" w:space="0" w:color="auto"/>
              <w:bottom w:val="single" w:sz="8" w:space="0" w:color="auto"/>
              <w:right w:val="single" w:sz="8" w:space="0" w:color="auto"/>
            </w:tcBorders>
            <w:shd w:val="clear" w:color="auto" w:fill="1F3864" w:themeFill="accent1" w:themeFillShade="80"/>
            <w:vAlign w:val="center"/>
            <w:hideMark/>
          </w:tcPr>
          <w:p w14:paraId="33E69348" w14:textId="77777777" w:rsidR="00677BBD" w:rsidRPr="00677BBD" w:rsidRDefault="00677BBD">
            <w:pPr>
              <w:jc w:val="center"/>
              <w:rPr>
                <w:rFonts w:ascii="Arial" w:hAnsi="Arial" w:cs="Arial"/>
                <w:b/>
                <w:bCs/>
                <w:color w:val="FFFFFF"/>
                <w:sz w:val="12"/>
                <w:szCs w:val="12"/>
              </w:rPr>
            </w:pPr>
            <w:r w:rsidRPr="00677BBD">
              <w:rPr>
                <w:rFonts w:ascii="Arial" w:hAnsi="Arial" w:cs="Arial"/>
                <w:b/>
                <w:bCs/>
                <w:color w:val="FFFFFF"/>
                <w:sz w:val="12"/>
                <w:szCs w:val="12"/>
              </w:rPr>
              <w:t>VALOR TOTAL</w:t>
            </w:r>
          </w:p>
        </w:tc>
      </w:tr>
      <w:tr w:rsidR="004713FA" w:rsidRPr="00677BBD" w14:paraId="72D28444" w14:textId="77777777" w:rsidTr="00677BBD">
        <w:trPr>
          <w:trHeight w:val="154"/>
        </w:trPr>
        <w:tc>
          <w:tcPr>
            <w:tcW w:w="222" w:type="pct"/>
            <w:tcBorders>
              <w:top w:val="nil"/>
              <w:left w:val="single" w:sz="8" w:space="0" w:color="auto"/>
              <w:bottom w:val="single" w:sz="4" w:space="0" w:color="auto"/>
              <w:right w:val="single" w:sz="4" w:space="0" w:color="auto"/>
            </w:tcBorders>
            <w:vAlign w:val="center"/>
            <w:hideMark/>
          </w:tcPr>
          <w:p w14:paraId="1AAE7FC7"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w:t>
            </w:r>
          </w:p>
        </w:tc>
        <w:tc>
          <w:tcPr>
            <w:tcW w:w="1394" w:type="pct"/>
            <w:tcBorders>
              <w:top w:val="single" w:sz="4" w:space="0" w:color="auto"/>
              <w:left w:val="nil"/>
              <w:bottom w:val="single" w:sz="4" w:space="0" w:color="auto"/>
              <w:right w:val="single" w:sz="4" w:space="0" w:color="auto"/>
            </w:tcBorders>
            <w:vAlign w:val="center"/>
            <w:hideMark/>
          </w:tcPr>
          <w:p w14:paraId="3368C83D"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BOLÍGRAFO NEGRO </w:t>
            </w:r>
          </w:p>
        </w:tc>
        <w:tc>
          <w:tcPr>
            <w:tcW w:w="393" w:type="pct"/>
            <w:tcBorders>
              <w:top w:val="single" w:sz="4" w:space="0" w:color="auto"/>
              <w:left w:val="nil"/>
              <w:bottom w:val="single" w:sz="4" w:space="0" w:color="auto"/>
              <w:right w:val="single" w:sz="4" w:space="0" w:color="auto"/>
            </w:tcBorders>
            <w:noWrap/>
            <w:vAlign w:val="center"/>
            <w:hideMark/>
          </w:tcPr>
          <w:p w14:paraId="55D6A8E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12</w:t>
            </w:r>
          </w:p>
        </w:tc>
        <w:tc>
          <w:tcPr>
            <w:tcW w:w="448" w:type="pct"/>
            <w:tcBorders>
              <w:top w:val="single" w:sz="4" w:space="0" w:color="auto"/>
              <w:left w:val="nil"/>
              <w:bottom w:val="single" w:sz="4" w:space="0" w:color="auto"/>
              <w:right w:val="single" w:sz="4" w:space="0" w:color="auto"/>
            </w:tcBorders>
            <w:noWrap/>
            <w:vAlign w:val="center"/>
            <w:hideMark/>
          </w:tcPr>
          <w:p w14:paraId="271B3AA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1528</w:t>
            </w:r>
          </w:p>
        </w:tc>
        <w:tc>
          <w:tcPr>
            <w:tcW w:w="650" w:type="pct"/>
            <w:tcBorders>
              <w:top w:val="single" w:sz="4" w:space="0" w:color="auto"/>
              <w:left w:val="nil"/>
              <w:bottom w:val="single" w:sz="4" w:space="0" w:color="auto"/>
              <w:right w:val="single" w:sz="4" w:space="0" w:color="auto"/>
            </w:tcBorders>
            <w:shd w:val="clear" w:color="000000" w:fill="A6C9EC"/>
            <w:noWrap/>
            <w:vAlign w:val="bottom"/>
            <w:hideMark/>
          </w:tcPr>
          <w:p w14:paraId="5AA5049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5.440,67 </w:t>
            </w:r>
          </w:p>
        </w:tc>
        <w:tc>
          <w:tcPr>
            <w:tcW w:w="595" w:type="pct"/>
            <w:tcBorders>
              <w:top w:val="single" w:sz="4" w:space="0" w:color="auto"/>
              <w:left w:val="nil"/>
              <w:bottom w:val="single" w:sz="4" w:space="0" w:color="auto"/>
              <w:right w:val="single" w:sz="4" w:space="0" w:color="auto"/>
            </w:tcBorders>
            <w:shd w:val="clear" w:color="000000" w:fill="A6C9EC"/>
            <w:noWrap/>
            <w:vAlign w:val="bottom"/>
            <w:hideMark/>
          </w:tcPr>
          <w:p w14:paraId="07AEB18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1.033,67 </w:t>
            </w:r>
          </w:p>
        </w:tc>
        <w:tc>
          <w:tcPr>
            <w:tcW w:w="640" w:type="pct"/>
            <w:tcBorders>
              <w:top w:val="single" w:sz="4" w:space="0" w:color="auto"/>
              <w:left w:val="nil"/>
              <w:bottom w:val="single" w:sz="4" w:space="0" w:color="auto"/>
              <w:right w:val="single" w:sz="4" w:space="0" w:color="auto"/>
            </w:tcBorders>
            <w:noWrap/>
            <w:vAlign w:val="bottom"/>
            <w:hideMark/>
          </w:tcPr>
          <w:p w14:paraId="53DCA41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6.474 </w:t>
            </w:r>
          </w:p>
        </w:tc>
        <w:tc>
          <w:tcPr>
            <w:tcW w:w="658" w:type="pct"/>
            <w:tcBorders>
              <w:top w:val="single" w:sz="4" w:space="0" w:color="auto"/>
              <w:left w:val="nil"/>
              <w:bottom w:val="single" w:sz="4" w:space="0" w:color="auto"/>
              <w:right w:val="single" w:sz="4" w:space="0" w:color="auto"/>
            </w:tcBorders>
            <w:noWrap/>
            <w:vAlign w:val="bottom"/>
            <w:hideMark/>
          </w:tcPr>
          <w:p w14:paraId="528FD45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9.892.272 </w:t>
            </w:r>
          </w:p>
        </w:tc>
      </w:tr>
      <w:tr w:rsidR="004713FA" w:rsidRPr="00677BBD" w14:paraId="530A3542" w14:textId="77777777" w:rsidTr="00677BBD">
        <w:trPr>
          <w:trHeight w:val="124"/>
        </w:trPr>
        <w:tc>
          <w:tcPr>
            <w:tcW w:w="222" w:type="pct"/>
            <w:tcBorders>
              <w:top w:val="nil"/>
              <w:left w:val="single" w:sz="8" w:space="0" w:color="auto"/>
              <w:bottom w:val="single" w:sz="4" w:space="0" w:color="auto"/>
              <w:right w:val="single" w:sz="4" w:space="0" w:color="auto"/>
            </w:tcBorders>
            <w:vAlign w:val="center"/>
            <w:hideMark/>
          </w:tcPr>
          <w:p w14:paraId="11292369"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w:t>
            </w:r>
          </w:p>
        </w:tc>
        <w:tc>
          <w:tcPr>
            <w:tcW w:w="1394" w:type="pct"/>
            <w:tcBorders>
              <w:top w:val="nil"/>
              <w:left w:val="nil"/>
              <w:bottom w:val="single" w:sz="4" w:space="0" w:color="auto"/>
              <w:right w:val="single" w:sz="4" w:space="0" w:color="auto"/>
            </w:tcBorders>
            <w:vAlign w:val="center"/>
            <w:hideMark/>
          </w:tcPr>
          <w:p w14:paraId="72402C9D"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LÁPIZ DE ESCRITURA MINA NEGRA 2HB </w:t>
            </w:r>
          </w:p>
        </w:tc>
        <w:tc>
          <w:tcPr>
            <w:tcW w:w="393" w:type="pct"/>
            <w:tcBorders>
              <w:top w:val="nil"/>
              <w:left w:val="nil"/>
              <w:bottom w:val="single" w:sz="4" w:space="0" w:color="auto"/>
              <w:right w:val="single" w:sz="4" w:space="0" w:color="auto"/>
            </w:tcBorders>
            <w:noWrap/>
            <w:vAlign w:val="center"/>
            <w:hideMark/>
          </w:tcPr>
          <w:p w14:paraId="22FC6917"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12</w:t>
            </w:r>
          </w:p>
        </w:tc>
        <w:tc>
          <w:tcPr>
            <w:tcW w:w="448" w:type="pct"/>
            <w:tcBorders>
              <w:top w:val="nil"/>
              <w:left w:val="nil"/>
              <w:bottom w:val="single" w:sz="4" w:space="0" w:color="auto"/>
              <w:right w:val="single" w:sz="4" w:space="0" w:color="auto"/>
            </w:tcBorders>
            <w:noWrap/>
            <w:vAlign w:val="center"/>
            <w:hideMark/>
          </w:tcPr>
          <w:p w14:paraId="48585A1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5056</w:t>
            </w:r>
          </w:p>
        </w:tc>
        <w:tc>
          <w:tcPr>
            <w:tcW w:w="650" w:type="pct"/>
            <w:tcBorders>
              <w:top w:val="nil"/>
              <w:left w:val="nil"/>
              <w:bottom w:val="single" w:sz="4" w:space="0" w:color="auto"/>
              <w:right w:val="single" w:sz="4" w:space="0" w:color="auto"/>
            </w:tcBorders>
            <w:shd w:val="clear" w:color="000000" w:fill="A6C9EC"/>
            <w:noWrap/>
            <w:vAlign w:val="bottom"/>
            <w:hideMark/>
          </w:tcPr>
          <w:p w14:paraId="008604A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5.678,00 </w:t>
            </w:r>
          </w:p>
        </w:tc>
        <w:tc>
          <w:tcPr>
            <w:tcW w:w="595" w:type="pct"/>
            <w:tcBorders>
              <w:top w:val="nil"/>
              <w:left w:val="nil"/>
              <w:bottom w:val="single" w:sz="4" w:space="0" w:color="auto"/>
              <w:right w:val="single" w:sz="4" w:space="0" w:color="auto"/>
            </w:tcBorders>
            <w:shd w:val="clear" w:color="000000" w:fill="A6C9EC"/>
            <w:noWrap/>
            <w:vAlign w:val="bottom"/>
            <w:hideMark/>
          </w:tcPr>
          <w:p w14:paraId="306DF0C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1.216,00 </w:t>
            </w:r>
          </w:p>
        </w:tc>
        <w:tc>
          <w:tcPr>
            <w:tcW w:w="640" w:type="pct"/>
            <w:tcBorders>
              <w:top w:val="nil"/>
              <w:left w:val="nil"/>
              <w:bottom w:val="single" w:sz="4" w:space="0" w:color="auto"/>
              <w:right w:val="single" w:sz="4" w:space="0" w:color="auto"/>
            </w:tcBorders>
            <w:noWrap/>
            <w:vAlign w:val="bottom"/>
            <w:hideMark/>
          </w:tcPr>
          <w:p w14:paraId="04BC032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6.489 </w:t>
            </w:r>
          </w:p>
        </w:tc>
        <w:tc>
          <w:tcPr>
            <w:tcW w:w="658" w:type="pct"/>
            <w:tcBorders>
              <w:top w:val="nil"/>
              <w:left w:val="nil"/>
              <w:bottom w:val="single" w:sz="4" w:space="0" w:color="auto"/>
              <w:right w:val="single" w:sz="4" w:space="0" w:color="auto"/>
            </w:tcBorders>
            <w:noWrap/>
            <w:vAlign w:val="bottom"/>
            <w:hideMark/>
          </w:tcPr>
          <w:p w14:paraId="3BD0C45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32.808.384 </w:t>
            </w:r>
          </w:p>
        </w:tc>
      </w:tr>
      <w:tr w:rsidR="004713FA" w:rsidRPr="00677BBD" w14:paraId="21E0F3C4" w14:textId="77777777" w:rsidTr="00677BBD">
        <w:trPr>
          <w:trHeight w:val="98"/>
        </w:trPr>
        <w:tc>
          <w:tcPr>
            <w:tcW w:w="222" w:type="pct"/>
            <w:tcBorders>
              <w:top w:val="nil"/>
              <w:left w:val="single" w:sz="8" w:space="0" w:color="auto"/>
              <w:bottom w:val="single" w:sz="4" w:space="0" w:color="auto"/>
              <w:right w:val="single" w:sz="4" w:space="0" w:color="auto"/>
            </w:tcBorders>
            <w:vAlign w:val="center"/>
            <w:hideMark/>
          </w:tcPr>
          <w:p w14:paraId="49AA04BC"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w:t>
            </w:r>
          </w:p>
        </w:tc>
        <w:tc>
          <w:tcPr>
            <w:tcW w:w="1394" w:type="pct"/>
            <w:tcBorders>
              <w:top w:val="nil"/>
              <w:left w:val="nil"/>
              <w:bottom w:val="single" w:sz="4" w:space="0" w:color="auto"/>
              <w:right w:val="single" w:sz="4" w:space="0" w:color="auto"/>
            </w:tcBorders>
            <w:vAlign w:val="center"/>
            <w:hideMark/>
          </w:tcPr>
          <w:p w14:paraId="1A847F62"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PAPEL BOND 75G CARTA</w:t>
            </w:r>
          </w:p>
        </w:tc>
        <w:tc>
          <w:tcPr>
            <w:tcW w:w="393" w:type="pct"/>
            <w:tcBorders>
              <w:top w:val="nil"/>
              <w:left w:val="nil"/>
              <w:bottom w:val="single" w:sz="4" w:space="0" w:color="auto"/>
              <w:right w:val="single" w:sz="4" w:space="0" w:color="auto"/>
            </w:tcBorders>
            <w:noWrap/>
            <w:vAlign w:val="center"/>
            <w:hideMark/>
          </w:tcPr>
          <w:p w14:paraId="68179955" w14:textId="77777777" w:rsidR="00677BBD" w:rsidRPr="00677BBD" w:rsidRDefault="00677BBD" w:rsidP="00677BBD">
            <w:pPr>
              <w:ind w:left="47"/>
              <w:jc w:val="center"/>
              <w:rPr>
                <w:rFonts w:ascii="Arial Narrow" w:hAnsi="Arial Narrow"/>
                <w:color w:val="000000"/>
                <w:sz w:val="12"/>
                <w:szCs w:val="12"/>
              </w:rPr>
            </w:pPr>
            <w:r w:rsidRPr="00677BBD">
              <w:rPr>
                <w:rFonts w:ascii="Arial Narrow" w:hAnsi="Arial Narrow"/>
                <w:color w:val="000000"/>
                <w:sz w:val="12"/>
                <w:szCs w:val="12"/>
              </w:rPr>
              <w:t xml:space="preserve">CAJA x 10 </w:t>
            </w:r>
          </w:p>
        </w:tc>
        <w:tc>
          <w:tcPr>
            <w:tcW w:w="448" w:type="pct"/>
            <w:tcBorders>
              <w:top w:val="nil"/>
              <w:left w:val="nil"/>
              <w:bottom w:val="single" w:sz="4" w:space="0" w:color="auto"/>
              <w:right w:val="single" w:sz="4" w:space="0" w:color="auto"/>
            </w:tcBorders>
            <w:noWrap/>
            <w:vAlign w:val="center"/>
            <w:hideMark/>
          </w:tcPr>
          <w:p w14:paraId="6C623DB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3500</w:t>
            </w:r>
          </w:p>
        </w:tc>
        <w:tc>
          <w:tcPr>
            <w:tcW w:w="650" w:type="pct"/>
            <w:tcBorders>
              <w:top w:val="nil"/>
              <w:left w:val="nil"/>
              <w:bottom w:val="single" w:sz="4" w:space="0" w:color="auto"/>
              <w:right w:val="single" w:sz="4" w:space="0" w:color="auto"/>
            </w:tcBorders>
            <w:shd w:val="clear" w:color="000000" w:fill="A6C9EC"/>
            <w:noWrap/>
            <w:vAlign w:val="bottom"/>
            <w:hideMark/>
          </w:tcPr>
          <w:p w14:paraId="0FE5E47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118.858,33 </w:t>
            </w:r>
          </w:p>
        </w:tc>
        <w:tc>
          <w:tcPr>
            <w:tcW w:w="595" w:type="pct"/>
            <w:tcBorders>
              <w:top w:val="nil"/>
              <w:left w:val="nil"/>
              <w:bottom w:val="single" w:sz="4" w:space="0" w:color="auto"/>
              <w:right w:val="single" w:sz="4" w:space="0" w:color="auto"/>
            </w:tcBorders>
            <w:shd w:val="clear" w:color="000000" w:fill="A6C9EC"/>
            <w:noWrap/>
            <w:vAlign w:val="bottom"/>
            <w:hideMark/>
          </w:tcPr>
          <w:p w14:paraId="017AFE4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22.583,00 </w:t>
            </w:r>
          </w:p>
        </w:tc>
        <w:tc>
          <w:tcPr>
            <w:tcW w:w="640" w:type="pct"/>
            <w:tcBorders>
              <w:top w:val="nil"/>
              <w:left w:val="nil"/>
              <w:bottom w:val="single" w:sz="4" w:space="0" w:color="auto"/>
              <w:right w:val="single" w:sz="4" w:space="0" w:color="auto"/>
            </w:tcBorders>
            <w:noWrap/>
            <w:vAlign w:val="bottom"/>
            <w:hideMark/>
          </w:tcPr>
          <w:p w14:paraId="6678C69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141.441 </w:t>
            </w:r>
          </w:p>
        </w:tc>
        <w:tc>
          <w:tcPr>
            <w:tcW w:w="658" w:type="pct"/>
            <w:tcBorders>
              <w:top w:val="nil"/>
              <w:left w:val="nil"/>
              <w:bottom w:val="single" w:sz="4" w:space="0" w:color="auto"/>
              <w:right w:val="single" w:sz="4" w:space="0" w:color="auto"/>
            </w:tcBorders>
            <w:noWrap/>
            <w:vAlign w:val="bottom"/>
            <w:hideMark/>
          </w:tcPr>
          <w:p w14:paraId="4267C44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495.043.500 </w:t>
            </w:r>
          </w:p>
        </w:tc>
      </w:tr>
      <w:tr w:rsidR="004713FA" w:rsidRPr="00677BBD" w14:paraId="369C03D4" w14:textId="77777777" w:rsidTr="00677BBD">
        <w:trPr>
          <w:trHeight w:val="100"/>
        </w:trPr>
        <w:tc>
          <w:tcPr>
            <w:tcW w:w="222" w:type="pct"/>
            <w:tcBorders>
              <w:top w:val="nil"/>
              <w:left w:val="single" w:sz="8" w:space="0" w:color="auto"/>
              <w:bottom w:val="single" w:sz="4" w:space="0" w:color="auto"/>
              <w:right w:val="single" w:sz="4" w:space="0" w:color="auto"/>
            </w:tcBorders>
            <w:vAlign w:val="center"/>
            <w:hideMark/>
          </w:tcPr>
          <w:p w14:paraId="4DF46D3C"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w:t>
            </w:r>
          </w:p>
        </w:tc>
        <w:tc>
          <w:tcPr>
            <w:tcW w:w="1394" w:type="pct"/>
            <w:tcBorders>
              <w:top w:val="nil"/>
              <w:left w:val="nil"/>
              <w:bottom w:val="single" w:sz="4" w:space="0" w:color="auto"/>
              <w:right w:val="single" w:sz="4" w:space="0" w:color="auto"/>
            </w:tcBorders>
            <w:vAlign w:val="center"/>
            <w:hideMark/>
          </w:tcPr>
          <w:p w14:paraId="350F782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TAPAS LEGAJADORAS CON REFUERZO EN TELA ORIGINALES</w:t>
            </w:r>
          </w:p>
        </w:tc>
        <w:tc>
          <w:tcPr>
            <w:tcW w:w="393" w:type="pct"/>
            <w:tcBorders>
              <w:top w:val="nil"/>
              <w:left w:val="nil"/>
              <w:bottom w:val="single" w:sz="4" w:space="0" w:color="auto"/>
              <w:right w:val="single" w:sz="4" w:space="0" w:color="auto"/>
            </w:tcBorders>
            <w:noWrap/>
            <w:vAlign w:val="center"/>
            <w:hideMark/>
          </w:tcPr>
          <w:p w14:paraId="2D8061F5"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JUEGO</w:t>
            </w:r>
          </w:p>
        </w:tc>
        <w:tc>
          <w:tcPr>
            <w:tcW w:w="448" w:type="pct"/>
            <w:tcBorders>
              <w:top w:val="nil"/>
              <w:left w:val="nil"/>
              <w:bottom w:val="single" w:sz="4" w:space="0" w:color="auto"/>
              <w:right w:val="single" w:sz="4" w:space="0" w:color="auto"/>
            </w:tcBorders>
            <w:noWrap/>
            <w:vAlign w:val="center"/>
            <w:hideMark/>
          </w:tcPr>
          <w:p w14:paraId="313AB0E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3000</w:t>
            </w:r>
          </w:p>
        </w:tc>
        <w:tc>
          <w:tcPr>
            <w:tcW w:w="650" w:type="pct"/>
            <w:tcBorders>
              <w:top w:val="nil"/>
              <w:left w:val="nil"/>
              <w:bottom w:val="single" w:sz="4" w:space="0" w:color="auto"/>
              <w:right w:val="single" w:sz="4" w:space="0" w:color="auto"/>
            </w:tcBorders>
            <w:shd w:val="clear" w:color="000000" w:fill="A6C9EC"/>
            <w:noWrap/>
            <w:vAlign w:val="bottom"/>
            <w:hideMark/>
          </w:tcPr>
          <w:p w14:paraId="33A21B1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3.778,33 </w:t>
            </w:r>
          </w:p>
        </w:tc>
        <w:tc>
          <w:tcPr>
            <w:tcW w:w="595" w:type="pct"/>
            <w:tcBorders>
              <w:top w:val="nil"/>
              <w:left w:val="nil"/>
              <w:bottom w:val="single" w:sz="4" w:space="0" w:color="auto"/>
              <w:right w:val="single" w:sz="4" w:space="0" w:color="auto"/>
            </w:tcBorders>
            <w:shd w:val="clear" w:color="000000" w:fill="A6C9EC"/>
            <w:noWrap/>
            <w:vAlign w:val="bottom"/>
            <w:hideMark/>
          </w:tcPr>
          <w:p w14:paraId="6CF4F9A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718,00 </w:t>
            </w:r>
          </w:p>
        </w:tc>
        <w:tc>
          <w:tcPr>
            <w:tcW w:w="640" w:type="pct"/>
            <w:tcBorders>
              <w:top w:val="nil"/>
              <w:left w:val="nil"/>
              <w:bottom w:val="single" w:sz="4" w:space="0" w:color="auto"/>
              <w:right w:val="single" w:sz="4" w:space="0" w:color="auto"/>
            </w:tcBorders>
            <w:noWrap/>
            <w:vAlign w:val="bottom"/>
            <w:hideMark/>
          </w:tcPr>
          <w:p w14:paraId="0D1B128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4.496 </w:t>
            </w:r>
          </w:p>
        </w:tc>
        <w:tc>
          <w:tcPr>
            <w:tcW w:w="658" w:type="pct"/>
            <w:tcBorders>
              <w:top w:val="nil"/>
              <w:left w:val="nil"/>
              <w:bottom w:val="single" w:sz="4" w:space="0" w:color="auto"/>
              <w:right w:val="single" w:sz="4" w:space="0" w:color="auto"/>
            </w:tcBorders>
            <w:noWrap/>
            <w:vAlign w:val="bottom"/>
            <w:hideMark/>
          </w:tcPr>
          <w:p w14:paraId="62A387C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13.488.000 </w:t>
            </w:r>
          </w:p>
        </w:tc>
      </w:tr>
      <w:tr w:rsidR="004713FA" w:rsidRPr="00677BBD" w14:paraId="0107E2D4" w14:textId="77777777" w:rsidTr="00677BBD">
        <w:trPr>
          <w:trHeight w:val="90"/>
        </w:trPr>
        <w:tc>
          <w:tcPr>
            <w:tcW w:w="222" w:type="pct"/>
            <w:tcBorders>
              <w:top w:val="nil"/>
              <w:left w:val="single" w:sz="8" w:space="0" w:color="auto"/>
              <w:bottom w:val="single" w:sz="4" w:space="0" w:color="auto"/>
              <w:right w:val="single" w:sz="4" w:space="0" w:color="auto"/>
            </w:tcBorders>
            <w:vAlign w:val="center"/>
            <w:hideMark/>
          </w:tcPr>
          <w:p w14:paraId="1A4BBA81"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w:t>
            </w:r>
          </w:p>
        </w:tc>
        <w:tc>
          <w:tcPr>
            <w:tcW w:w="1394" w:type="pct"/>
            <w:tcBorders>
              <w:top w:val="nil"/>
              <w:left w:val="nil"/>
              <w:bottom w:val="single" w:sz="4" w:space="0" w:color="auto"/>
              <w:right w:val="single" w:sz="4" w:space="0" w:color="auto"/>
            </w:tcBorders>
            <w:vAlign w:val="center"/>
            <w:hideMark/>
          </w:tcPr>
          <w:p w14:paraId="663E9C36"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BORRADOR DE MIGA DE PAN  </w:t>
            </w:r>
          </w:p>
        </w:tc>
        <w:tc>
          <w:tcPr>
            <w:tcW w:w="393" w:type="pct"/>
            <w:tcBorders>
              <w:top w:val="nil"/>
              <w:left w:val="nil"/>
              <w:bottom w:val="single" w:sz="4" w:space="0" w:color="auto"/>
              <w:right w:val="single" w:sz="4" w:space="0" w:color="auto"/>
            </w:tcBorders>
            <w:noWrap/>
            <w:vAlign w:val="center"/>
            <w:hideMark/>
          </w:tcPr>
          <w:p w14:paraId="0AFBAA0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20</w:t>
            </w:r>
          </w:p>
        </w:tc>
        <w:tc>
          <w:tcPr>
            <w:tcW w:w="448" w:type="pct"/>
            <w:tcBorders>
              <w:top w:val="nil"/>
              <w:left w:val="nil"/>
              <w:bottom w:val="single" w:sz="4" w:space="0" w:color="auto"/>
              <w:right w:val="single" w:sz="4" w:space="0" w:color="auto"/>
            </w:tcBorders>
            <w:noWrap/>
            <w:vAlign w:val="center"/>
            <w:hideMark/>
          </w:tcPr>
          <w:p w14:paraId="73B74D7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883</w:t>
            </w:r>
          </w:p>
        </w:tc>
        <w:tc>
          <w:tcPr>
            <w:tcW w:w="650" w:type="pct"/>
            <w:tcBorders>
              <w:top w:val="nil"/>
              <w:left w:val="nil"/>
              <w:bottom w:val="single" w:sz="4" w:space="0" w:color="auto"/>
              <w:right w:val="single" w:sz="4" w:space="0" w:color="auto"/>
            </w:tcBorders>
            <w:shd w:val="clear" w:color="000000" w:fill="A6C9EC"/>
            <w:noWrap/>
            <w:vAlign w:val="bottom"/>
            <w:hideMark/>
          </w:tcPr>
          <w:p w14:paraId="5A230C5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21.300,00 </w:t>
            </w:r>
          </w:p>
        </w:tc>
        <w:tc>
          <w:tcPr>
            <w:tcW w:w="595" w:type="pct"/>
            <w:tcBorders>
              <w:top w:val="nil"/>
              <w:left w:val="nil"/>
              <w:bottom w:val="single" w:sz="4" w:space="0" w:color="auto"/>
              <w:right w:val="single" w:sz="4" w:space="0" w:color="auto"/>
            </w:tcBorders>
            <w:shd w:val="clear" w:color="000000" w:fill="A6C9EC"/>
            <w:noWrap/>
            <w:vAlign w:val="bottom"/>
            <w:hideMark/>
          </w:tcPr>
          <w:p w14:paraId="0D9E590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4.047,00 </w:t>
            </w:r>
          </w:p>
        </w:tc>
        <w:tc>
          <w:tcPr>
            <w:tcW w:w="640" w:type="pct"/>
            <w:tcBorders>
              <w:top w:val="nil"/>
              <w:left w:val="nil"/>
              <w:bottom w:val="single" w:sz="4" w:space="0" w:color="auto"/>
              <w:right w:val="single" w:sz="4" w:space="0" w:color="auto"/>
            </w:tcBorders>
            <w:noWrap/>
            <w:vAlign w:val="bottom"/>
            <w:hideMark/>
          </w:tcPr>
          <w:p w14:paraId="0ECA241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25.347 </w:t>
            </w:r>
          </w:p>
        </w:tc>
        <w:tc>
          <w:tcPr>
            <w:tcW w:w="658" w:type="pct"/>
            <w:tcBorders>
              <w:top w:val="nil"/>
              <w:left w:val="nil"/>
              <w:bottom w:val="single" w:sz="4" w:space="0" w:color="auto"/>
              <w:right w:val="single" w:sz="4" w:space="0" w:color="auto"/>
            </w:tcBorders>
            <w:noWrap/>
            <w:vAlign w:val="bottom"/>
            <w:hideMark/>
          </w:tcPr>
          <w:p w14:paraId="7BD6F87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22.381.401 </w:t>
            </w:r>
          </w:p>
        </w:tc>
      </w:tr>
      <w:tr w:rsidR="004713FA" w:rsidRPr="00677BBD" w14:paraId="283E299B" w14:textId="77777777" w:rsidTr="00677BBD">
        <w:trPr>
          <w:trHeight w:val="78"/>
        </w:trPr>
        <w:tc>
          <w:tcPr>
            <w:tcW w:w="222" w:type="pct"/>
            <w:tcBorders>
              <w:top w:val="nil"/>
              <w:left w:val="single" w:sz="8" w:space="0" w:color="auto"/>
              <w:bottom w:val="single" w:sz="4" w:space="0" w:color="auto"/>
              <w:right w:val="single" w:sz="4" w:space="0" w:color="auto"/>
            </w:tcBorders>
            <w:vAlign w:val="center"/>
            <w:hideMark/>
          </w:tcPr>
          <w:p w14:paraId="2695859B"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6</w:t>
            </w:r>
          </w:p>
        </w:tc>
        <w:tc>
          <w:tcPr>
            <w:tcW w:w="1394" w:type="pct"/>
            <w:tcBorders>
              <w:top w:val="nil"/>
              <w:left w:val="nil"/>
              <w:bottom w:val="single" w:sz="4" w:space="0" w:color="auto"/>
              <w:right w:val="single" w:sz="4" w:space="0" w:color="auto"/>
            </w:tcBorders>
            <w:vAlign w:val="center"/>
            <w:hideMark/>
          </w:tcPr>
          <w:p w14:paraId="513353B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DISCO DURO 1TB</w:t>
            </w:r>
          </w:p>
        </w:tc>
        <w:tc>
          <w:tcPr>
            <w:tcW w:w="393" w:type="pct"/>
            <w:tcBorders>
              <w:top w:val="nil"/>
              <w:left w:val="nil"/>
              <w:bottom w:val="single" w:sz="4" w:space="0" w:color="auto"/>
              <w:right w:val="single" w:sz="4" w:space="0" w:color="auto"/>
            </w:tcBorders>
            <w:noWrap/>
            <w:vAlign w:val="center"/>
            <w:hideMark/>
          </w:tcPr>
          <w:p w14:paraId="391E7E1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61D8E15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90</w:t>
            </w:r>
          </w:p>
        </w:tc>
        <w:tc>
          <w:tcPr>
            <w:tcW w:w="650" w:type="pct"/>
            <w:tcBorders>
              <w:top w:val="nil"/>
              <w:left w:val="nil"/>
              <w:bottom w:val="single" w:sz="4" w:space="0" w:color="auto"/>
              <w:right w:val="single" w:sz="4" w:space="0" w:color="auto"/>
            </w:tcBorders>
            <w:shd w:val="clear" w:color="000000" w:fill="A6C9EC"/>
            <w:noWrap/>
            <w:vAlign w:val="bottom"/>
            <w:hideMark/>
          </w:tcPr>
          <w:p w14:paraId="584AD44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229.529,33 </w:t>
            </w:r>
          </w:p>
        </w:tc>
        <w:tc>
          <w:tcPr>
            <w:tcW w:w="595" w:type="pct"/>
            <w:tcBorders>
              <w:top w:val="nil"/>
              <w:left w:val="nil"/>
              <w:bottom w:val="single" w:sz="4" w:space="0" w:color="auto"/>
              <w:right w:val="single" w:sz="4" w:space="0" w:color="auto"/>
            </w:tcBorders>
            <w:shd w:val="clear" w:color="000000" w:fill="A6C9EC"/>
            <w:noWrap/>
            <w:vAlign w:val="bottom"/>
            <w:hideMark/>
          </w:tcPr>
          <w:p w14:paraId="49BD73D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43.610,67 </w:t>
            </w:r>
          </w:p>
        </w:tc>
        <w:tc>
          <w:tcPr>
            <w:tcW w:w="640" w:type="pct"/>
            <w:tcBorders>
              <w:top w:val="nil"/>
              <w:left w:val="nil"/>
              <w:bottom w:val="single" w:sz="4" w:space="0" w:color="auto"/>
              <w:right w:val="single" w:sz="4" w:space="0" w:color="auto"/>
            </w:tcBorders>
            <w:noWrap/>
            <w:vAlign w:val="bottom"/>
            <w:hideMark/>
          </w:tcPr>
          <w:p w14:paraId="0410E73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273.140 </w:t>
            </w:r>
          </w:p>
        </w:tc>
        <w:tc>
          <w:tcPr>
            <w:tcW w:w="658" w:type="pct"/>
            <w:tcBorders>
              <w:top w:val="nil"/>
              <w:left w:val="nil"/>
              <w:bottom w:val="single" w:sz="4" w:space="0" w:color="auto"/>
              <w:right w:val="single" w:sz="4" w:space="0" w:color="auto"/>
            </w:tcBorders>
            <w:noWrap/>
            <w:vAlign w:val="bottom"/>
            <w:hideMark/>
          </w:tcPr>
          <w:p w14:paraId="17836EC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24.582.600 </w:t>
            </w:r>
          </w:p>
        </w:tc>
      </w:tr>
      <w:tr w:rsidR="004713FA" w:rsidRPr="00677BBD" w14:paraId="27665EC2" w14:textId="77777777" w:rsidTr="00677BBD">
        <w:trPr>
          <w:trHeight w:val="66"/>
        </w:trPr>
        <w:tc>
          <w:tcPr>
            <w:tcW w:w="222" w:type="pct"/>
            <w:tcBorders>
              <w:top w:val="nil"/>
              <w:left w:val="single" w:sz="8" w:space="0" w:color="auto"/>
              <w:bottom w:val="single" w:sz="4" w:space="0" w:color="auto"/>
              <w:right w:val="single" w:sz="4" w:space="0" w:color="auto"/>
            </w:tcBorders>
            <w:vAlign w:val="center"/>
            <w:hideMark/>
          </w:tcPr>
          <w:p w14:paraId="73CEDA33"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7</w:t>
            </w:r>
          </w:p>
        </w:tc>
        <w:tc>
          <w:tcPr>
            <w:tcW w:w="1394" w:type="pct"/>
            <w:tcBorders>
              <w:top w:val="nil"/>
              <w:left w:val="nil"/>
              <w:bottom w:val="single" w:sz="4" w:space="0" w:color="auto"/>
              <w:right w:val="single" w:sz="4" w:space="0" w:color="auto"/>
            </w:tcBorders>
            <w:vAlign w:val="center"/>
            <w:hideMark/>
          </w:tcPr>
          <w:p w14:paraId="6195CDE3"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DISCO DURO 2TB</w:t>
            </w:r>
          </w:p>
        </w:tc>
        <w:tc>
          <w:tcPr>
            <w:tcW w:w="393" w:type="pct"/>
            <w:tcBorders>
              <w:top w:val="nil"/>
              <w:left w:val="nil"/>
              <w:bottom w:val="single" w:sz="4" w:space="0" w:color="auto"/>
              <w:right w:val="single" w:sz="4" w:space="0" w:color="auto"/>
            </w:tcBorders>
            <w:noWrap/>
            <w:vAlign w:val="center"/>
            <w:hideMark/>
          </w:tcPr>
          <w:p w14:paraId="4B0864F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1C15457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105</w:t>
            </w:r>
          </w:p>
        </w:tc>
        <w:tc>
          <w:tcPr>
            <w:tcW w:w="650" w:type="pct"/>
            <w:tcBorders>
              <w:top w:val="nil"/>
              <w:left w:val="nil"/>
              <w:bottom w:val="single" w:sz="4" w:space="0" w:color="auto"/>
              <w:right w:val="single" w:sz="4" w:space="0" w:color="auto"/>
            </w:tcBorders>
            <w:shd w:val="clear" w:color="000000" w:fill="A6C9EC"/>
            <w:noWrap/>
            <w:vAlign w:val="bottom"/>
            <w:hideMark/>
          </w:tcPr>
          <w:p w14:paraId="7716F73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416.458,67 </w:t>
            </w:r>
          </w:p>
        </w:tc>
        <w:tc>
          <w:tcPr>
            <w:tcW w:w="595" w:type="pct"/>
            <w:tcBorders>
              <w:top w:val="nil"/>
              <w:left w:val="nil"/>
              <w:bottom w:val="single" w:sz="4" w:space="0" w:color="auto"/>
              <w:right w:val="single" w:sz="4" w:space="0" w:color="auto"/>
            </w:tcBorders>
            <w:shd w:val="clear" w:color="000000" w:fill="A6C9EC"/>
            <w:noWrap/>
            <w:vAlign w:val="bottom"/>
            <w:hideMark/>
          </w:tcPr>
          <w:p w14:paraId="4716E50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79.127,00 </w:t>
            </w:r>
          </w:p>
        </w:tc>
        <w:tc>
          <w:tcPr>
            <w:tcW w:w="640" w:type="pct"/>
            <w:tcBorders>
              <w:top w:val="nil"/>
              <w:left w:val="nil"/>
              <w:bottom w:val="single" w:sz="4" w:space="0" w:color="auto"/>
              <w:right w:val="single" w:sz="4" w:space="0" w:color="auto"/>
            </w:tcBorders>
            <w:noWrap/>
            <w:vAlign w:val="bottom"/>
            <w:hideMark/>
          </w:tcPr>
          <w:p w14:paraId="545D14A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495.586 </w:t>
            </w:r>
          </w:p>
        </w:tc>
        <w:tc>
          <w:tcPr>
            <w:tcW w:w="658" w:type="pct"/>
            <w:tcBorders>
              <w:top w:val="nil"/>
              <w:left w:val="nil"/>
              <w:bottom w:val="single" w:sz="4" w:space="0" w:color="auto"/>
              <w:right w:val="single" w:sz="4" w:space="0" w:color="auto"/>
            </w:tcBorders>
            <w:noWrap/>
            <w:vAlign w:val="bottom"/>
            <w:hideMark/>
          </w:tcPr>
          <w:p w14:paraId="11EF60E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52.036.530 </w:t>
            </w:r>
          </w:p>
        </w:tc>
      </w:tr>
      <w:tr w:rsidR="004713FA" w:rsidRPr="00677BBD" w14:paraId="111E12AB"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1D4DF938"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8</w:t>
            </w:r>
          </w:p>
        </w:tc>
        <w:tc>
          <w:tcPr>
            <w:tcW w:w="1394" w:type="pct"/>
            <w:tcBorders>
              <w:top w:val="nil"/>
              <w:left w:val="nil"/>
              <w:bottom w:val="single" w:sz="4" w:space="0" w:color="auto"/>
              <w:right w:val="single" w:sz="4" w:space="0" w:color="auto"/>
            </w:tcBorders>
            <w:vAlign w:val="center"/>
            <w:hideMark/>
          </w:tcPr>
          <w:p w14:paraId="535E8A6C"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MEMORIA USB 256GB</w:t>
            </w:r>
          </w:p>
        </w:tc>
        <w:tc>
          <w:tcPr>
            <w:tcW w:w="393" w:type="pct"/>
            <w:tcBorders>
              <w:top w:val="nil"/>
              <w:left w:val="nil"/>
              <w:bottom w:val="single" w:sz="4" w:space="0" w:color="auto"/>
              <w:right w:val="single" w:sz="4" w:space="0" w:color="auto"/>
            </w:tcBorders>
            <w:noWrap/>
            <w:vAlign w:val="center"/>
            <w:hideMark/>
          </w:tcPr>
          <w:p w14:paraId="6CF12A1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7AE8EB4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85</w:t>
            </w:r>
          </w:p>
        </w:tc>
        <w:tc>
          <w:tcPr>
            <w:tcW w:w="650" w:type="pct"/>
            <w:tcBorders>
              <w:top w:val="nil"/>
              <w:left w:val="nil"/>
              <w:bottom w:val="single" w:sz="4" w:space="0" w:color="auto"/>
              <w:right w:val="single" w:sz="4" w:space="0" w:color="auto"/>
            </w:tcBorders>
            <w:shd w:val="clear" w:color="000000" w:fill="A6C9EC"/>
            <w:noWrap/>
            <w:vAlign w:val="bottom"/>
            <w:hideMark/>
          </w:tcPr>
          <w:p w14:paraId="5496054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132.769,67 </w:t>
            </w:r>
          </w:p>
        </w:tc>
        <w:tc>
          <w:tcPr>
            <w:tcW w:w="595" w:type="pct"/>
            <w:tcBorders>
              <w:top w:val="nil"/>
              <w:left w:val="nil"/>
              <w:bottom w:val="single" w:sz="4" w:space="0" w:color="auto"/>
              <w:right w:val="single" w:sz="4" w:space="0" w:color="auto"/>
            </w:tcBorders>
            <w:shd w:val="clear" w:color="000000" w:fill="A6C9EC"/>
            <w:noWrap/>
            <w:vAlign w:val="bottom"/>
            <w:hideMark/>
          </w:tcPr>
          <w:p w14:paraId="1A55B84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25.226,33 </w:t>
            </w:r>
          </w:p>
        </w:tc>
        <w:tc>
          <w:tcPr>
            <w:tcW w:w="640" w:type="pct"/>
            <w:tcBorders>
              <w:top w:val="nil"/>
              <w:left w:val="nil"/>
              <w:bottom w:val="single" w:sz="4" w:space="0" w:color="auto"/>
              <w:right w:val="single" w:sz="4" w:space="0" w:color="auto"/>
            </w:tcBorders>
            <w:noWrap/>
            <w:vAlign w:val="bottom"/>
            <w:hideMark/>
          </w:tcPr>
          <w:p w14:paraId="658B782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157.996 </w:t>
            </w:r>
          </w:p>
        </w:tc>
        <w:tc>
          <w:tcPr>
            <w:tcW w:w="658" w:type="pct"/>
            <w:tcBorders>
              <w:top w:val="nil"/>
              <w:left w:val="nil"/>
              <w:bottom w:val="single" w:sz="4" w:space="0" w:color="auto"/>
              <w:right w:val="single" w:sz="4" w:space="0" w:color="auto"/>
            </w:tcBorders>
            <w:noWrap/>
            <w:vAlign w:val="bottom"/>
            <w:hideMark/>
          </w:tcPr>
          <w:p w14:paraId="328E1DE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13.429.660 </w:t>
            </w:r>
          </w:p>
        </w:tc>
      </w:tr>
      <w:tr w:rsidR="004713FA" w:rsidRPr="00677BBD" w14:paraId="2041C907"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49BEE53D"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9</w:t>
            </w:r>
          </w:p>
        </w:tc>
        <w:tc>
          <w:tcPr>
            <w:tcW w:w="1394" w:type="pct"/>
            <w:tcBorders>
              <w:top w:val="nil"/>
              <w:left w:val="nil"/>
              <w:bottom w:val="single" w:sz="4" w:space="0" w:color="auto"/>
              <w:right w:val="single" w:sz="4" w:space="0" w:color="auto"/>
            </w:tcBorders>
            <w:vAlign w:val="center"/>
            <w:hideMark/>
          </w:tcPr>
          <w:p w14:paraId="3B6D3B10"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PINCEL PLANO #2 (CERDA DE NYLON)</w:t>
            </w:r>
          </w:p>
        </w:tc>
        <w:tc>
          <w:tcPr>
            <w:tcW w:w="393" w:type="pct"/>
            <w:tcBorders>
              <w:top w:val="nil"/>
              <w:left w:val="nil"/>
              <w:bottom w:val="single" w:sz="4" w:space="0" w:color="auto"/>
              <w:right w:val="single" w:sz="4" w:space="0" w:color="auto"/>
            </w:tcBorders>
            <w:noWrap/>
            <w:vAlign w:val="center"/>
            <w:hideMark/>
          </w:tcPr>
          <w:p w14:paraId="687FAFD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058A0C46"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77</w:t>
            </w:r>
          </w:p>
        </w:tc>
        <w:tc>
          <w:tcPr>
            <w:tcW w:w="650" w:type="pct"/>
            <w:tcBorders>
              <w:top w:val="nil"/>
              <w:left w:val="nil"/>
              <w:bottom w:val="single" w:sz="4" w:space="0" w:color="auto"/>
              <w:right w:val="single" w:sz="4" w:space="0" w:color="auto"/>
            </w:tcBorders>
            <w:shd w:val="clear" w:color="000000" w:fill="A6C9EC"/>
            <w:noWrap/>
            <w:vAlign w:val="bottom"/>
            <w:hideMark/>
          </w:tcPr>
          <w:p w14:paraId="1C05974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1.237,33 </w:t>
            </w:r>
          </w:p>
        </w:tc>
        <w:tc>
          <w:tcPr>
            <w:tcW w:w="595" w:type="pct"/>
            <w:tcBorders>
              <w:top w:val="nil"/>
              <w:left w:val="nil"/>
              <w:bottom w:val="single" w:sz="4" w:space="0" w:color="auto"/>
              <w:right w:val="single" w:sz="4" w:space="0" w:color="auto"/>
            </w:tcBorders>
            <w:shd w:val="clear" w:color="000000" w:fill="A6C9EC"/>
            <w:noWrap/>
            <w:vAlign w:val="bottom"/>
            <w:hideMark/>
          </w:tcPr>
          <w:p w14:paraId="1D88201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235,00 </w:t>
            </w:r>
          </w:p>
        </w:tc>
        <w:tc>
          <w:tcPr>
            <w:tcW w:w="640" w:type="pct"/>
            <w:tcBorders>
              <w:top w:val="nil"/>
              <w:left w:val="nil"/>
              <w:bottom w:val="single" w:sz="4" w:space="0" w:color="auto"/>
              <w:right w:val="single" w:sz="4" w:space="0" w:color="auto"/>
            </w:tcBorders>
            <w:noWrap/>
            <w:vAlign w:val="bottom"/>
            <w:hideMark/>
          </w:tcPr>
          <w:p w14:paraId="0A448BF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1.472 </w:t>
            </w:r>
          </w:p>
        </w:tc>
        <w:tc>
          <w:tcPr>
            <w:tcW w:w="658" w:type="pct"/>
            <w:tcBorders>
              <w:top w:val="nil"/>
              <w:left w:val="nil"/>
              <w:bottom w:val="single" w:sz="4" w:space="0" w:color="auto"/>
              <w:right w:val="single" w:sz="4" w:space="0" w:color="auto"/>
            </w:tcBorders>
            <w:noWrap/>
            <w:vAlign w:val="bottom"/>
            <w:hideMark/>
          </w:tcPr>
          <w:p w14:paraId="02B9781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113.344 </w:t>
            </w:r>
          </w:p>
        </w:tc>
      </w:tr>
      <w:tr w:rsidR="004713FA" w:rsidRPr="00677BBD" w14:paraId="56DF2463"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16C9D8E1"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10</w:t>
            </w:r>
          </w:p>
        </w:tc>
        <w:tc>
          <w:tcPr>
            <w:tcW w:w="1394" w:type="pct"/>
            <w:tcBorders>
              <w:top w:val="nil"/>
              <w:left w:val="nil"/>
              <w:bottom w:val="single" w:sz="4" w:space="0" w:color="auto"/>
              <w:right w:val="single" w:sz="4" w:space="0" w:color="auto"/>
            </w:tcBorders>
            <w:vAlign w:val="center"/>
            <w:hideMark/>
          </w:tcPr>
          <w:p w14:paraId="5891F738"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PINCEL PLANO # 4 (CERDA DE NYLON)</w:t>
            </w:r>
          </w:p>
        </w:tc>
        <w:tc>
          <w:tcPr>
            <w:tcW w:w="393" w:type="pct"/>
            <w:tcBorders>
              <w:top w:val="nil"/>
              <w:left w:val="nil"/>
              <w:bottom w:val="single" w:sz="4" w:space="0" w:color="auto"/>
              <w:right w:val="single" w:sz="4" w:space="0" w:color="auto"/>
            </w:tcBorders>
            <w:noWrap/>
            <w:vAlign w:val="center"/>
            <w:hideMark/>
          </w:tcPr>
          <w:p w14:paraId="72C6041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3198FED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75</w:t>
            </w:r>
          </w:p>
        </w:tc>
        <w:tc>
          <w:tcPr>
            <w:tcW w:w="650" w:type="pct"/>
            <w:tcBorders>
              <w:top w:val="nil"/>
              <w:left w:val="nil"/>
              <w:bottom w:val="single" w:sz="4" w:space="0" w:color="auto"/>
              <w:right w:val="single" w:sz="4" w:space="0" w:color="auto"/>
            </w:tcBorders>
            <w:shd w:val="clear" w:color="000000" w:fill="A6C9EC"/>
            <w:noWrap/>
            <w:vAlign w:val="bottom"/>
            <w:hideMark/>
          </w:tcPr>
          <w:p w14:paraId="557649D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1.738,67 </w:t>
            </w:r>
          </w:p>
        </w:tc>
        <w:tc>
          <w:tcPr>
            <w:tcW w:w="595" w:type="pct"/>
            <w:tcBorders>
              <w:top w:val="nil"/>
              <w:left w:val="nil"/>
              <w:bottom w:val="single" w:sz="4" w:space="0" w:color="auto"/>
              <w:right w:val="single" w:sz="4" w:space="0" w:color="auto"/>
            </w:tcBorders>
            <w:shd w:val="clear" w:color="000000" w:fill="A6C9EC"/>
            <w:noWrap/>
            <w:vAlign w:val="bottom"/>
            <w:hideMark/>
          </w:tcPr>
          <w:p w14:paraId="35FA8F1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330,33 </w:t>
            </w:r>
          </w:p>
        </w:tc>
        <w:tc>
          <w:tcPr>
            <w:tcW w:w="640" w:type="pct"/>
            <w:tcBorders>
              <w:top w:val="nil"/>
              <w:left w:val="nil"/>
              <w:bottom w:val="single" w:sz="4" w:space="0" w:color="auto"/>
              <w:right w:val="single" w:sz="4" w:space="0" w:color="auto"/>
            </w:tcBorders>
            <w:noWrap/>
            <w:vAlign w:val="bottom"/>
            <w:hideMark/>
          </w:tcPr>
          <w:p w14:paraId="68517AF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2.069 </w:t>
            </w:r>
          </w:p>
        </w:tc>
        <w:tc>
          <w:tcPr>
            <w:tcW w:w="658" w:type="pct"/>
            <w:tcBorders>
              <w:top w:val="nil"/>
              <w:left w:val="nil"/>
              <w:bottom w:val="single" w:sz="4" w:space="0" w:color="auto"/>
              <w:right w:val="single" w:sz="4" w:space="0" w:color="auto"/>
            </w:tcBorders>
            <w:noWrap/>
            <w:vAlign w:val="bottom"/>
            <w:hideMark/>
          </w:tcPr>
          <w:p w14:paraId="18E651D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155.175 </w:t>
            </w:r>
          </w:p>
        </w:tc>
      </w:tr>
      <w:tr w:rsidR="004713FA" w:rsidRPr="00677BBD" w14:paraId="07CB9A8D"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4983BE09"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11</w:t>
            </w:r>
          </w:p>
        </w:tc>
        <w:tc>
          <w:tcPr>
            <w:tcW w:w="1394" w:type="pct"/>
            <w:tcBorders>
              <w:top w:val="nil"/>
              <w:left w:val="nil"/>
              <w:bottom w:val="single" w:sz="4" w:space="0" w:color="auto"/>
              <w:right w:val="single" w:sz="4" w:space="0" w:color="auto"/>
            </w:tcBorders>
            <w:vAlign w:val="center"/>
            <w:hideMark/>
          </w:tcPr>
          <w:p w14:paraId="5E1E317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PEGANTE EN BARRA CAJA X 12 MINIMO 36 GR</w:t>
            </w:r>
          </w:p>
        </w:tc>
        <w:tc>
          <w:tcPr>
            <w:tcW w:w="393" w:type="pct"/>
            <w:tcBorders>
              <w:top w:val="nil"/>
              <w:left w:val="nil"/>
              <w:bottom w:val="single" w:sz="4" w:space="0" w:color="auto"/>
              <w:right w:val="single" w:sz="4" w:space="0" w:color="auto"/>
            </w:tcBorders>
            <w:noWrap/>
            <w:vAlign w:val="center"/>
            <w:hideMark/>
          </w:tcPr>
          <w:p w14:paraId="475C860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12</w:t>
            </w:r>
          </w:p>
        </w:tc>
        <w:tc>
          <w:tcPr>
            <w:tcW w:w="448" w:type="pct"/>
            <w:tcBorders>
              <w:top w:val="nil"/>
              <w:left w:val="nil"/>
              <w:bottom w:val="single" w:sz="4" w:space="0" w:color="auto"/>
              <w:right w:val="single" w:sz="4" w:space="0" w:color="auto"/>
            </w:tcBorders>
            <w:noWrap/>
            <w:vAlign w:val="center"/>
            <w:hideMark/>
          </w:tcPr>
          <w:p w14:paraId="438EDF0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6000</w:t>
            </w:r>
          </w:p>
        </w:tc>
        <w:tc>
          <w:tcPr>
            <w:tcW w:w="650" w:type="pct"/>
            <w:tcBorders>
              <w:top w:val="nil"/>
              <w:left w:val="nil"/>
              <w:bottom w:val="single" w:sz="4" w:space="0" w:color="auto"/>
              <w:right w:val="single" w:sz="4" w:space="0" w:color="auto"/>
            </w:tcBorders>
            <w:shd w:val="clear" w:color="000000" w:fill="A6C9EC"/>
            <w:noWrap/>
            <w:vAlign w:val="bottom"/>
            <w:hideMark/>
          </w:tcPr>
          <w:p w14:paraId="5B0E447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19.413,67 </w:t>
            </w:r>
          </w:p>
        </w:tc>
        <w:tc>
          <w:tcPr>
            <w:tcW w:w="595" w:type="pct"/>
            <w:tcBorders>
              <w:top w:val="nil"/>
              <w:left w:val="nil"/>
              <w:bottom w:val="single" w:sz="4" w:space="0" w:color="auto"/>
              <w:right w:val="single" w:sz="4" w:space="0" w:color="auto"/>
            </w:tcBorders>
            <w:shd w:val="clear" w:color="000000" w:fill="A6C9EC"/>
            <w:noWrap/>
            <w:vAlign w:val="bottom"/>
            <w:hideMark/>
          </w:tcPr>
          <w:p w14:paraId="4D6562E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3.688,67 </w:t>
            </w:r>
          </w:p>
        </w:tc>
        <w:tc>
          <w:tcPr>
            <w:tcW w:w="640" w:type="pct"/>
            <w:tcBorders>
              <w:top w:val="nil"/>
              <w:left w:val="nil"/>
              <w:bottom w:val="single" w:sz="4" w:space="0" w:color="auto"/>
              <w:right w:val="single" w:sz="4" w:space="0" w:color="auto"/>
            </w:tcBorders>
            <w:noWrap/>
            <w:vAlign w:val="bottom"/>
            <w:hideMark/>
          </w:tcPr>
          <w:p w14:paraId="4590BB7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23.102 </w:t>
            </w:r>
          </w:p>
        </w:tc>
        <w:tc>
          <w:tcPr>
            <w:tcW w:w="658" w:type="pct"/>
            <w:tcBorders>
              <w:top w:val="nil"/>
              <w:left w:val="nil"/>
              <w:bottom w:val="single" w:sz="4" w:space="0" w:color="auto"/>
              <w:right w:val="single" w:sz="4" w:space="0" w:color="auto"/>
            </w:tcBorders>
            <w:noWrap/>
            <w:vAlign w:val="bottom"/>
            <w:hideMark/>
          </w:tcPr>
          <w:p w14:paraId="5C74CC3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138.612.000 </w:t>
            </w:r>
          </w:p>
        </w:tc>
      </w:tr>
      <w:tr w:rsidR="004713FA" w:rsidRPr="00677BBD" w14:paraId="1405F09D" w14:textId="77777777" w:rsidTr="00677BBD">
        <w:trPr>
          <w:trHeight w:val="133"/>
        </w:trPr>
        <w:tc>
          <w:tcPr>
            <w:tcW w:w="222" w:type="pct"/>
            <w:tcBorders>
              <w:top w:val="nil"/>
              <w:left w:val="single" w:sz="8" w:space="0" w:color="auto"/>
              <w:bottom w:val="single" w:sz="4" w:space="0" w:color="auto"/>
              <w:right w:val="single" w:sz="4" w:space="0" w:color="auto"/>
            </w:tcBorders>
            <w:vAlign w:val="center"/>
            <w:hideMark/>
          </w:tcPr>
          <w:p w14:paraId="28F4BFA8"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12</w:t>
            </w:r>
          </w:p>
        </w:tc>
        <w:tc>
          <w:tcPr>
            <w:tcW w:w="1394" w:type="pct"/>
            <w:tcBorders>
              <w:top w:val="nil"/>
              <w:left w:val="nil"/>
              <w:bottom w:val="single" w:sz="4" w:space="0" w:color="auto"/>
              <w:right w:val="single" w:sz="4" w:space="0" w:color="auto"/>
            </w:tcBorders>
            <w:vAlign w:val="center"/>
            <w:hideMark/>
          </w:tcPr>
          <w:p w14:paraId="50695EDB"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GANCHO LEGAJADOR PARA FOLIO LARGO </w:t>
            </w:r>
          </w:p>
        </w:tc>
        <w:tc>
          <w:tcPr>
            <w:tcW w:w="393" w:type="pct"/>
            <w:tcBorders>
              <w:top w:val="nil"/>
              <w:left w:val="nil"/>
              <w:bottom w:val="single" w:sz="4" w:space="0" w:color="auto"/>
              <w:right w:val="single" w:sz="4" w:space="0" w:color="auto"/>
            </w:tcBorders>
            <w:noWrap/>
            <w:vAlign w:val="center"/>
            <w:hideMark/>
          </w:tcPr>
          <w:p w14:paraId="7568D4B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20</w:t>
            </w:r>
          </w:p>
        </w:tc>
        <w:tc>
          <w:tcPr>
            <w:tcW w:w="448" w:type="pct"/>
            <w:tcBorders>
              <w:top w:val="nil"/>
              <w:left w:val="nil"/>
              <w:bottom w:val="single" w:sz="4" w:space="0" w:color="auto"/>
              <w:right w:val="single" w:sz="4" w:space="0" w:color="auto"/>
            </w:tcBorders>
            <w:noWrap/>
            <w:vAlign w:val="center"/>
            <w:hideMark/>
          </w:tcPr>
          <w:p w14:paraId="51B4820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2000</w:t>
            </w:r>
          </w:p>
        </w:tc>
        <w:tc>
          <w:tcPr>
            <w:tcW w:w="650" w:type="pct"/>
            <w:tcBorders>
              <w:top w:val="nil"/>
              <w:left w:val="nil"/>
              <w:bottom w:val="single" w:sz="4" w:space="0" w:color="auto"/>
              <w:right w:val="single" w:sz="4" w:space="0" w:color="auto"/>
            </w:tcBorders>
            <w:shd w:val="clear" w:color="000000" w:fill="A6C9EC"/>
            <w:noWrap/>
            <w:vAlign w:val="bottom"/>
            <w:hideMark/>
          </w:tcPr>
          <w:p w14:paraId="14ED774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9.729,00 </w:t>
            </w:r>
          </w:p>
        </w:tc>
        <w:tc>
          <w:tcPr>
            <w:tcW w:w="595" w:type="pct"/>
            <w:tcBorders>
              <w:top w:val="nil"/>
              <w:left w:val="nil"/>
              <w:bottom w:val="single" w:sz="4" w:space="0" w:color="auto"/>
              <w:right w:val="single" w:sz="4" w:space="0" w:color="auto"/>
            </w:tcBorders>
            <w:shd w:val="clear" w:color="000000" w:fill="A6C9EC"/>
            <w:noWrap/>
            <w:vAlign w:val="bottom"/>
            <w:hideMark/>
          </w:tcPr>
          <w:p w14:paraId="75068B4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1.848,67 </w:t>
            </w:r>
          </w:p>
        </w:tc>
        <w:tc>
          <w:tcPr>
            <w:tcW w:w="640" w:type="pct"/>
            <w:tcBorders>
              <w:top w:val="nil"/>
              <w:left w:val="nil"/>
              <w:bottom w:val="single" w:sz="4" w:space="0" w:color="auto"/>
              <w:right w:val="single" w:sz="4" w:space="0" w:color="auto"/>
            </w:tcBorders>
            <w:noWrap/>
            <w:vAlign w:val="bottom"/>
            <w:hideMark/>
          </w:tcPr>
          <w:p w14:paraId="171924F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11.578 </w:t>
            </w:r>
          </w:p>
        </w:tc>
        <w:tc>
          <w:tcPr>
            <w:tcW w:w="658" w:type="pct"/>
            <w:tcBorders>
              <w:top w:val="nil"/>
              <w:left w:val="nil"/>
              <w:bottom w:val="single" w:sz="4" w:space="0" w:color="auto"/>
              <w:right w:val="single" w:sz="4" w:space="0" w:color="auto"/>
            </w:tcBorders>
            <w:noWrap/>
            <w:vAlign w:val="bottom"/>
            <w:hideMark/>
          </w:tcPr>
          <w:p w14:paraId="3AACD8C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23.156.000 </w:t>
            </w:r>
          </w:p>
        </w:tc>
      </w:tr>
      <w:tr w:rsidR="004713FA" w:rsidRPr="00677BBD" w14:paraId="006E36E1" w14:textId="77777777" w:rsidTr="00677BBD">
        <w:trPr>
          <w:trHeight w:val="108"/>
        </w:trPr>
        <w:tc>
          <w:tcPr>
            <w:tcW w:w="222" w:type="pct"/>
            <w:tcBorders>
              <w:top w:val="nil"/>
              <w:left w:val="single" w:sz="8" w:space="0" w:color="auto"/>
              <w:bottom w:val="single" w:sz="4" w:space="0" w:color="auto"/>
              <w:right w:val="single" w:sz="4" w:space="0" w:color="auto"/>
            </w:tcBorders>
            <w:vAlign w:val="center"/>
            <w:hideMark/>
          </w:tcPr>
          <w:p w14:paraId="42EC7D18"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13</w:t>
            </w:r>
          </w:p>
        </w:tc>
        <w:tc>
          <w:tcPr>
            <w:tcW w:w="1394" w:type="pct"/>
            <w:tcBorders>
              <w:top w:val="nil"/>
              <w:left w:val="nil"/>
              <w:bottom w:val="single" w:sz="4" w:space="0" w:color="auto"/>
              <w:right w:val="single" w:sz="4" w:space="0" w:color="auto"/>
            </w:tcBorders>
            <w:vAlign w:val="center"/>
            <w:hideMark/>
          </w:tcPr>
          <w:p w14:paraId="0587D53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SOBRE DE FELPA PARA CD </w:t>
            </w:r>
          </w:p>
        </w:tc>
        <w:tc>
          <w:tcPr>
            <w:tcW w:w="393" w:type="pct"/>
            <w:tcBorders>
              <w:top w:val="nil"/>
              <w:left w:val="nil"/>
              <w:bottom w:val="single" w:sz="4" w:space="0" w:color="auto"/>
              <w:right w:val="single" w:sz="4" w:space="0" w:color="auto"/>
            </w:tcBorders>
            <w:noWrap/>
            <w:vAlign w:val="center"/>
            <w:hideMark/>
          </w:tcPr>
          <w:p w14:paraId="470A799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PAQUETE X100</w:t>
            </w:r>
          </w:p>
        </w:tc>
        <w:tc>
          <w:tcPr>
            <w:tcW w:w="448" w:type="pct"/>
            <w:tcBorders>
              <w:top w:val="nil"/>
              <w:left w:val="nil"/>
              <w:bottom w:val="single" w:sz="4" w:space="0" w:color="auto"/>
              <w:right w:val="single" w:sz="4" w:space="0" w:color="auto"/>
            </w:tcBorders>
            <w:noWrap/>
            <w:vAlign w:val="center"/>
            <w:hideMark/>
          </w:tcPr>
          <w:p w14:paraId="77E85A7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w:t>
            </w:r>
          </w:p>
        </w:tc>
        <w:tc>
          <w:tcPr>
            <w:tcW w:w="650" w:type="pct"/>
            <w:tcBorders>
              <w:top w:val="nil"/>
              <w:left w:val="nil"/>
              <w:bottom w:val="single" w:sz="4" w:space="0" w:color="auto"/>
              <w:right w:val="single" w:sz="4" w:space="0" w:color="auto"/>
            </w:tcBorders>
            <w:shd w:val="clear" w:color="000000" w:fill="A6C9EC"/>
            <w:noWrap/>
            <w:vAlign w:val="bottom"/>
            <w:hideMark/>
          </w:tcPr>
          <w:p w14:paraId="27E29C2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10.130,67 </w:t>
            </w:r>
          </w:p>
        </w:tc>
        <w:tc>
          <w:tcPr>
            <w:tcW w:w="595" w:type="pct"/>
            <w:tcBorders>
              <w:top w:val="nil"/>
              <w:left w:val="nil"/>
              <w:bottom w:val="single" w:sz="4" w:space="0" w:color="auto"/>
              <w:right w:val="single" w:sz="4" w:space="0" w:color="auto"/>
            </w:tcBorders>
            <w:shd w:val="clear" w:color="000000" w:fill="A6C9EC"/>
            <w:noWrap/>
            <w:vAlign w:val="bottom"/>
            <w:hideMark/>
          </w:tcPr>
          <w:p w14:paraId="3B8D952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1.924,67 </w:t>
            </w:r>
          </w:p>
        </w:tc>
        <w:tc>
          <w:tcPr>
            <w:tcW w:w="640" w:type="pct"/>
            <w:tcBorders>
              <w:top w:val="nil"/>
              <w:left w:val="nil"/>
              <w:bottom w:val="single" w:sz="4" w:space="0" w:color="auto"/>
              <w:right w:val="single" w:sz="4" w:space="0" w:color="auto"/>
            </w:tcBorders>
            <w:noWrap/>
            <w:vAlign w:val="bottom"/>
            <w:hideMark/>
          </w:tcPr>
          <w:p w14:paraId="419FE53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12.055 </w:t>
            </w:r>
          </w:p>
        </w:tc>
        <w:tc>
          <w:tcPr>
            <w:tcW w:w="658" w:type="pct"/>
            <w:tcBorders>
              <w:top w:val="nil"/>
              <w:left w:val="nil"/>
              <w:bottom w:val="single" w:sz="4" w:space="0" w:color="auto"/>
              <w:right w:val="single" w:sz="4" w:space="0" w:color="auto"/>
            </w:tcBorders>
            <w:noWrap/>
            <w:vAlign w:val="bottom"/>
            <w:hideMark/>
          </w:tcPr>
          <w:p w14:paraId="2E2945F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1.205.500 </w:t>
            </w:r>
          </w:p>
        </w:tc>
      </w:tr>
      <w:tr w:rsidR="004713FA" w:rsidRPr="00677BBD" w14:paraId="7932F219" w14:textId="77777777" w:rsidTr="00677BBD">
        <w:trPr>
          <w:trHeight w:val="315"/>
        </w:trPr>
        <w:tc>
          <w:tcPr>
            <w:tcW w:w="222" w:type="pct"/>
            <w:tcBorders>
              <w:top w:val="nil"/>
              <w:left w:val="single" w:sz="8" w:space="0" w:color="auto"/>
              <w:bottom w:val="single" w:sz="4" w:space="0" w:color="auto"/>
              <w:right w:val="single" w:sz="4" w:space="0" w:color="auto"/>
            </w:tcBorders>
            <w:vAlign w:val="center"/>
            <w:hideMark/>
          </w:tcPr>
          <w:p w14:paraId="1F3C0BEA"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14</w:t>
            </w:r>
          </w:p>
        </w:tc>
        <w:tc>
          <w:tcPr>
            <w:tcW w:w="1394" w:type="pct"/>
            <w:tcBorders>
              <w:top w:val="nil"/>
              <w:left w:val="nil"/>
              <w:bottom w:val="single" w:sz="4" w:space="0" w:color="auto"/>
              <w:right w:val="single" w:sz="4" w:space="0" w:color="auto"/>
            </w:tcBorders>
            <w:vAlign w:val="center"/>
            <w:hideMark/>
          </w:tcPr>
          <w:p w14:paraId="5DA1CFFF"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GUANTES DE NITRILO NEGRO SIN POLVO PARA ARCHIVO (TALLA S)</w:t>
            </w:r>
          </w:p>
        </w:tc>
        <w:tc>
          <w:tcPr>
            <w:tcW w:w="393" w:type="pct"/>
            <w:tcBorders>
              <w:top w:val="nil"/>
              <w:left w:val="nil"/>
              <w:bottom w:val="single" w:sz="4" w:space="0" w:color="auto"/>
              <w:right w:val="single" w:sz="4" w:space="0" w:color="auto"/>
            </w:tcBorders>
            <w:noWrap/>
            <w:vAlign w:val="center"/>
            <w:hideMark/>
          </w:tcPr>
          <w:p w14:paraId="23B553A0"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100</w:t>
            </w:r>
          </w:p>
        </w:tc>
        <w:tc>
          <w:tcPr>
            <w:tcW w:w="448" w:type="pct"/>
            <w:tcBorders>
              <w:top w:val="nil"/>
              <w:left w:val="nil"/>
              <w:bottom w:val="single" w:sz="4" w:space="0" w:color="auto"/>
              <w:right w:val="single" w:sz="4" w:space="0" w:color="auto"/>
            </w:tcBorders>
            <w:noWrap/>
            <w:vAlign w:val="center"/>
            <w:hideMark/>
          </w:tcPr>
          <w:p w14:paraId="7E55E528"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360</w:t>
            </w:r>
          </w:p>
        </w:tc>
        <w:tc>
          <w:tcPr>
            <w:tcW w:w="650" w:type="pct"/>
            <w:tcBorders>
              <w:top w:val="nil"/>
              <w:left w:val="nil"/>
              <w:bottom w:val="single" w:sz="4" w:space="0" w:color="auto"/>
              <w:right w:val="single" w:sz="4" w:space="0" w:color="auto"/>
            </w:tcBorders>
            <w:shd w:val="clear" w:color="000000" w:fill="A6C9EC"/>
            <w:noWrap/>
            <w:vAlign w:val="bottom"/>
            <w:hideMark/>
          </w:tcPr>
          <w:p w14:paraId="40452D0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26.012,33 </w:t>
            </w:r>
          </w:p>
        </w:tc>
        <w:tc>
          <w:tcPr>
            <w:tcW w:w="595" w:type="pct"/>
            <w:tcBorders>
              <w:top w:val="nil"/>
              <w:left w:val="nil"/>
              <w:bottom w:val="single" w:sz="4" w:space="0" w:color="auto"/>
              <w:right w:val="single" w:sz="4" w:space="0" w:color="auto"/>
            </w:tcBorders>
            <w:shd w:val="clear" w:color="000000" w:fill="A6C9EC"/>
            <w:noWrap/>
            <w:vAlign w:val="bottom"/>
            <w:hideMark/>
          </w:tcPr>
          <w:p w14:paraId="38DD95B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4.942,33 </w:t>
            </w:r>
          </w:p>
        </w:tc>
        <w:tc>
          <w:tcPr>
            <w:tcW w:w="640" w:type="pct"/>
            <w:tcBorders>
              <w:top w:val="nil"/>
              <w:left w:val="nil"/>
              <w:bottom w:val="single" w:sz="4" w:space="0" w:color="auto"/>
              <w:right w:val="single" w:sz="4" w:space="0" w:color="auto"/>
            </w:tcBorders>
            <w:noWrap/>
            <w:vAlign w:val="bottom"/>
            <w:hideMark/>
          </w:tcPr>
          <w:p w14:paraId="27C4CF4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30.955 </w:t>
            </w:r>
          </w:p>
        </w:tc>
        <w:tc>
          <w:tcPr>
            <w:tcW w:w="658" w:type="pct"/>
            <w:tcBorders>
              <w:top w:val="nil"/>
              <w:left w:val="nil"/>
              <w:bottom w:val="single" w:sz="4" w:space="0" w:color="auto"/>
              <w:right w:val="single" w:sz="4" w:space="0" w:color="auto"/>
            </w:tcBorders>
            <w:noWrap/>
            <w:vAlign w:val="bottom"/>
            <w:hideMark/>
          </w:tcPr>
          <w:p w14:paraId="44512CD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11.143.800 </w:t>
            </w:r>
          </w:p>
        </w:tc>
      </w:tr>
      <w:tr w:rsidR="004713FA" w:rsidRPr="00677BBD" w14:paraId="437A0E47" w14:textId="77777777" w:rsidTr="00677BBD">
        <w:trPr>
          <w:trHeight w:val="315"/>
        </w:trPr>
        <w:tc>
          <w:tcPr>
            <w:tcW w:w="222" w:type="pct"/>
            <w:tcBorders>
              <w:top w:val="nil"/>
              <w:left w:val="single" w:sz="8" w:space="0" w:color="auto"/>
              <w:bottom w:val="single" w:sz="4" w:space="0" w:color="auto"/>
              <w:right w:val="single" w:sz="4" w:space="0" w:color="auto"/>
            </w:tcBorders>
            <w:vAlign w:val="center"/>
            <w:hideMark/>
          </w:tcPr>
          <w:p w14:paraId="327EA4CA"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15</w:t>
            </w:r>
          </w:p>
        </w:tc>
        <w:tc>
          <w:tcPr>
            <w:tcW w:w="1394" w:type="pct"/>
            <w:tcBorders>
              <w:top w:val="nil"/>
              <w:left w:val="nil"/>
              <w:bottom w:val="single" w:sz="4" w:space="0" w:color="auto"/>
              <w:right w:val="single" w:sz="4" w:space="0" w:color="auto"/>
            </w:tcBorders>
            <w:vAlign w:val="center"/>
            <w:hideMark/>
          </w:tcPr>
          <w:p w14:paraId="3F84AF0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GUANTES DE NITRILO NEGRO SIN POLVO PARA ARCHIVO (TALLA M)</w:t>
            </w:r>
          </w:p>
        </w:tc>
        <w:tc>
          <w:tcPr>
            <w:tcW w:w="393" w:type="pct"/>
            <w:tcBorders>
              <w:top w:val="nil"/>
              <w:left w:val="nil"/>
              <w:bottom w:val="single" w:sz="4" w:space="0" w:color="auto"/>
              <w:right w:val="single" w:sz="4" w:space="0" w:color="auto"/>
            </w:tcBorders>
            <w:noWrap/>
            <w:vAlign w:val="center"/>
            <w:hideMark/>
          </w:tcPr>
          <w:p w14:paraId="603B6A9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100</w:t>
            </w:r>
          </w:p>
        </w:tc>
        <w:tc>
          <w:tcPr>
            <w:tcW w:w="448" w:type="pct"/>
            <w:tcBorders>
              <w:top w:val="nil"/>
              <w:left w:val="nil"/>
              <w:bottom w:val="single" w:sz="4" w:space="0" w:color="auto"/>
              <w:right w:val="single" w:sz="4" w:space="0" w:color="auto"/>
            </w:tcBorders>
            <w:noWrap/>
            <w:vAlign w:val="center"/>
            <w:hideMark/>
          </w:tcPr>
          <w:p w14:paraId="62762FC0"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7800</w:t>
            </w:r>
          </w:p>
        </w:tc>
        <w:tc>
          <w:tcPr>
            <w:tcW w:w="650" w:type="pct"/>
            <w:tcBorders>
              <w:top w:val="nil"/>
              <w:left w:val="nil"/>
              <w:bottom w:val="single" w:sz="4" w:space="0" w:color="auto"/>
              <w:right w:val="single" w:sz="4" w:space="0" w:color="auto"/>
            </w:tcBorders>
            <w:shd w:val="clear" w:color="000000" w:fill="A6C9EC"/>
            <w:noWrap/>
            <w:vAlign w:val="bottom"/>
            <w:hideMark/>
          </w:tcPr>
          <w:p w14:paraId="6B12B85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27.245,67 </w:t>
            </w:r>
          </w:p>
        </w:tc>
        <w:tc>
          <w:tcPr>
            <w:tcW w:w="595" w:type="pct"/>
            <w:tcBorders>
              <w:top w:val="nil"/>
              <w:left w:val="nil"/>
              <w:bottom w:val="single" w:sz="4" w:space="0" w:color="auto"/>
              <w:right w:val="single" w:sz="4" w:space="0" w:color="auto"/>
            </w:tcBorders>
            <w:shd w:val="clear" w:color="000000" w:fill="A6C9EC"/>
            <w:noWrap/>
            <w:vAlign w:val="bottom"/>
            <w:hideMark/>
          </w:tcPr>
          <w:p w14:paraId="4837729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5.176,67 </w:t>
            </w:r>
          </w:p>
        </w:tc>
        <w:tc>
          <w:tcPr>
            <w:tcW w:w="640" w:type="pct"/>
            <w:tcBorders>
              <w:top w:val="nil"/>
              <w:left w:val="nil"/>
              <w:bottom w:val="single" w:sz="4" w:space="0" w:color="auto"/>
              <w:right w:val="single" w:sz="4" w:space="0" w:color="auto"/>
            </w:tcBorders>
            <w:noWrap/>
            <w:vAlign w:val="bottom"/>
            <w:hideMark/>
          </w:tcPr>
          <w:p w14:paraId="12331A1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32.422 </w:t>
            </w:r>
          </w:p>
        </w:tc>
        <w:tc>
          <w:tcPr>
            <w:tcW w:w="658" w:type="pct"/>
            <w:tcBorders>
              <w:top w:val="nil"/>
              <w:left w:val="nil"/>
              <w:bottom w:val="single" w:sz="4" w:space="0" w:color="auto"/>
              <w:right w:val="single" w:sz="4" w:space="0" w:color="auto"/>
            </w:tcBorders>
            <w:noWrap/>
            <w:vAlign w:val="bottom"/>
            <w:hideMark/>
          </w:tcPr>
          <w:p w14:paraId="4D7CB00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252.891.600 </w:t>
            </w:r>
          </w:p>
        </w:tc>
      </w:tr>
      <w:tr w:rsidR="004713FA" w:rsidRPr="00677BBD" w14:paraId="58EA92FF" w14:textId="77777777" w:rsidTr="00677BBD">
        <w:trPr>
          <w:trHeight w:val="315"/>
        </w:trPr>
        <w:tc>
          <w:tcPr>
            <w:tcW w:w="222" w:type="pct"/>
            <w:tcBorders>
              <w:top w:val="nil"/>
              <w:left w:val="single" w:sz="8" w:space="0" w:color="auto"/>
              <w:bottom w:val="single" w:sz="4" w:space="0" w:color="auto"/>
              <w:right w:val="single" w:sz="4" w:space="0" w:color="auto"/>
            </w:tcBorders>
            <w:vAlign w:val="center"/>
            <w:hideMark/>
          </w:tcPr>
          <w:p w14:paraId="3C829ECC"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16</w:t>
            </w:r>
          </w:p>
        </w:tc>
        <w:tc>
          <w:tcPr>
            <w:tcW w:w="1394" w:type="pct"/>
            <w:tcBorders>
              <w:top w:val="nil"/>
              <w:left w:val="nil"/>
              <w:bottom w:val="single" w:sz="4" w:space="0" w:color="auto"/>
              <w:right w:val="single" w:sz="4" w:space="0" w:color="auto"/>
            </w:tcBorders>
            <w:vAlign w:val="center"/>
            <w:hideMark/>
          </w:tcPr>
          <w:p w14:paraId="7A12CC40"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GUANTES DE NITRILO NEGRO SIN POLVO PARA ARCHIVO (TALLA L)</w:t>
            </w:r>
          </w:p>
        </w:tc>
        <w:tc>
          <w:tcPr>
            <w:tcW w:w="393" w:type="pct"/>
            <w:tcBorders>
              <w:top w:val="nil"/>
              <w:left w:val="nil"/>
              <w:bottom w:val="single" w:sz="4" w:space="0" w:color="auto"/>
              <w:right w:val="single" w:sz="4" w:space="0" w:color="auto"/>
            </w:tcBorders>
            <w:noWrap/>
            <w:vAlign w:val="center"/>
            <w:hideMark/>
          </w:tcPr>
          <w:p w14:paraId="3E32B2C7"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100</w:t>
            </w:r>
          </w:p>
        </w:tc>
        <w:tc>
          <w:tcPr>
            <w:tcW w:w="448" w:type="pct"/>
            <w:tcBorders>
              <w:top w:val="nil"/>
              <w:left w:val="nil"/>
              <w:bottom w:val="single" w:sz="4" w:space="0" w:color="auto"/>
              <w:right w:val="single" w:sz="4" w:space="0" w:color="auto"/>
            </w:tcBorders>
            <w:noWrap/>
            <w:vAlign w:val="center"/>
            <w:hideMark/>
          </w:tcPr>
          <w:p w14:paraId="3A015C20"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2000</w:t>
            </w:r>
          </w:p>
        </w:tc>
        <w:tc>
          <w:tcPr>
            <w:tcW w:w="650" w:type="pct"/>
            <w:tcBorders>
              <w:top w:val="nil"/>
              <w:left w:val="nil"/>
              <w:bottom w:val="single" w:sz="4" w:space="0" w:color="auto"/>
              <w:right w:val="single" w:sz="4" w:space="0" w:color="auto"/>
            </w:tcBorders>
            <w:shd w:val="clear" w:color="000000" w:fill="A6C9EC"/>
            <w:noWrap/>
            <w:vAlign w:val="bottom"/>
            <w:hideMark/>
          </w:tcPr>
          <w:p w14:paraId="61381DA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28.379,00 </w:t>
            </w:r>
          </w:p>
        </w:tc>
        <w:tc>
          <w:tcPr>
            <w:tcW w:w="595" w:type="pct"/>
            <w:tcBorders>
              <w:top w:val="nil"/>
              <w:left w:val="nil"/>
              <w:bottom w:val="single" w:sz="4" w:space="0" w:color="auto"/>
              <w:right w:val="single" w:sz="4" w:space="0" w:color="auto"/>
            </w:tcBorders>
            <w:shd w:val="clear" w:color="000000" w:fill="A6C9EC"/>
            <w:noWrap/>
            <w:vAlign w:val="bottom"/>
            <w:hideMark/>
          </w:tcPr>
          <w:p w14:paraId="40D75ED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5.392,00 </w:t>
            </w:r>
          </w:p>
        </w:tc>
        <w:tc>
          <w:tcPr>
            <w:tcW w:w="640" w:type="pct"/>
            <w:tcBorders>
              <w:top w:val="nil"/>
              <w:left w:val="nil"/>
              <w:bottom w:val="single" w:sz="4" w:space="0" w:color="auto"/>
              <w:right w:val="single" w:sz="4" w:space="0" w:color="auto"/>
            </w:tcBorders>
            <w:noWrap/>
            <w:vAlign w:val="bottom"/>
            <w:hideMark/>
          </w:tcPr>
          <w:p w14:paraId="215D8A7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33.771 </w:t>
            </w:r>
          </w:p>
        </w:tc>
        <w:tc>
          <w:tcPr>
            <w:tcW w:w="658" w:type="pct"/>
            <w:tcBorders>
              <w:top w:val="nil"/>
              <w:left w:val="nil"/>
              <w:bottom w:val="single" w:sz="4" w:space="0" w:color="auto"/>
              <w:right w:val="single" w:sz="4" w:space="0" w:color="auto"/>
            </w:tcBorders>
            <w:noWrap/>
            <w:vAlign w:val="bottom"/>
            <w:hideMark/>
          </w:tcPr>
          <w:p w14:paraId="1C969BF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67.542.000 </w:t>
            </w:r>
          </w:p>
        </w:tc>
      </w:tr>
      <w:tr w:rsidR="004713FA" w:rsidRPr="00677BBD" w14:paraId="3FC9E8C2" w14:textId="77777777" w:rsidTr="00677BBD">
        <w:trPr>
          <w:trHeight w:val="124"/>
        </w:trPr>
        <w:tc>
          <w:tcPr>
            <w:tcW w:w="222" w:type="pct"/>
            <w:tcBorders>
              <w:top w:val="nil"/>
              <w:left w:val="single" w:sz="8" w:space="0" w:color="auto"/>
              <w:bottom w:val="single" w:sz="4" w:space="0" w:color="auto"/>
              <w:right w:val="single" w:sz="4" w:space="0" w:color="auto"/>
            </w:tcBorders>
            <w:vAlign w:val="center"/>
            <w:hideMark/>
          </w:tcPr>
          <w:p w14:paraId="3A161DEC"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17</w:t>
            </w:r>
          </w:p>
        </w:tc>
        <w:tc>
          <w:tcPr>
            <w:tcW w:w="1394" w:type="pct"/>
            <w:tcBorders>
              <w:top w:val="nil"/>
              <w:left w:val="nil"/>
              <w:bottom w:val="single" w:sz="4" w:space="0" w:color="auto"/>
              <w:right w:val="single" w:sz="4" w:space="0" w:color="auto"/>
            </w:tcBorders>
            <w:vAlign w:val="center"/>
            <w:hideMark/>
          </w:tcPr>
          <w:p w14:paraId="7D86C60A"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TAPABOCAS TRES (3) PLIEGUES AZUL </w:t>
            </w:r>
          </w:p>
        </w:tc>
        <w:tc>
          <w:tcPr>
            <w:tcW w:w="393" w:type="pct"/>
            <w:tcBorders>
              <w:top w:val="nil"/>
              <w:left w:val="nil"/>
              <w:bottom w:val="single" w:sz="4" w:space="0" w:color="auto"/>
              <w:right w:val="single" w:sz="4" w:space="0" w:color="auto"/>
            </w:tcBorders>
            <w:noWrap/>
            <w:vAlign w:val="center"/>
            <w:hideMark/>
          </w:tcPr>
          <w:p w14:paraId="36686FA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50</w:t>
            </w:r>
          </w:p>
        </w:tc>
        <w:tc>
          <w:tcPr>
            <w:tcW w:w="448" w:type="pct"/>
            <w:tcBorders>
              <w:top w:val="nil"/>
              <w:left w:val="nil"/>
              <w:bottom w:val="single" w:sz="4" w:space="0" w:color="auto"/>
              <w:right w:val="single" w:sz="4" w:space="0" w:color="auto"/>
            </w:tcBorders>
            <w:noWrap/>
            <w:vAlign w:val="center"/>
            <w:hideMark/>
          </w:tcPr>
          <w:p w14:paraId="5F8F796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1145</w:t>
            </w:r>
          </w:p>
        </w:tc>
        <w:tc>
          <w:tcPr>
            <w:tcW w:w="650" w:type="pct"/>
            <w:tcBorders>
              <w:top w:val="nil"/>
              <w:left w:val="nil"/>
              <w:bottom w:val="single" w:sz="4" w:space="0" w:color="auto"/>
              <w:right w:val="single" w:sz="4" w:space="0" w:color="auto"/>
            </w:tcBorders>
            <w:shd w:val="clear" w:color="000000" w:fill="A6C9EC"/>
            <w:noWrap/>
            <w:vAlign w:val="bottom"/>
            <w:hideMark/>
          </w:tcPr>
          <w:p w14:paraId="1E30952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15.667,67 </w:t>
            </w:r>
          </w:p>
        </w:tc>
        <w:tc>
          <w:tcPr>
            <w:tcW w:w="595" w:type="pct"/>
            <w:tcBorders>
              <w:top w:val="nil"/>
              <w:left w:val="nil"/>
              <w:bottom w:val="single" w:sz="4" w:space="0" w:color="auto"/>
              <w:right w:val="single" w:sz="4" w:space="0" w:color="auto"/>
            </w:tcBorders>
            <w:shd w:val="clear" w:color="000000" w:fill="A6C9EC"/>
            <w:noWrap/>
            <w:vAlign w:val="bottom"/>
            <w:hideMark/>
          </w:tcPr>
          <w:p w14:paraId="48D67F8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2.977,00 </w:t>
            </w:r>
          </w:p>
        </w:tc>
        <w:tc>
          <w:tcPr>
            <w:tcW w:w="640" w:type="pct"/>
            <w:tcBorders>
              <w:top w:val="nil"/>
              <w:left w:val="nil"/>
              <w:bottom w:val="single" w:sz="4" w:space="0" w:color="auto"/>
              <w:right w:val="single" w:sz="4" w:space="0" w:color="auto"/>
            </w:tcBorders>
            <w:noWrap/>
            <w:vAlign w:val="bottom"/>
            <w:hideMark/>
          </w:tcPr>
          <w:p w14:paraId="67E7957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18.645 </w:t>
            </w:r>
          </w:p>
        </w:tc>
        <w:tc>
          <w:tcPr>
            <w:tcW w:w="658" w:type="pct"/>
            <w:tcBorders>
              <w:top w:val="nil"/>
              <w:left w:val="nil"/>
              <w:bottom w:val="single" w:sz="4" w:space="0" w:color="auto"/>
              <w:right w:val="single" w:sz="4" w:space="0" w:color="auto"/>
            </w:tcBorders>
            <w:noWrap/>
            <w:vAlign w:val="bottom"/>
            <w:hideMark/>
          </w:tcPr>
          <w:p w14:paraId="3A5DE93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21.348.525 </w:t>
            </w:r>
          </w:p>
        </w:tc>
      </w:tr>
      <w:tr w:rsidR="004713FA" w:rsidRPr="00677BBD" w14:paraId="04BD846F" w14:textId="77777777" w:rsidTr="00677BBD">
        <w:trPr>
          <w:trHeight w:val="98"/>
        </w:trPr>
        <w:tc>
          <w:tcPr>
            <w:tcW w:w="222" w:type="pct"/>
            <w:tcBorders>
              <w:top w:val="nil"/>
              <w:left w:val="single" w:sz="8" w:space="0" w:color="auto"/>
              <w:bottom w:val="single" w:sz="4" w:space="0" w:color="auto"/>
              <w:right w:val="single" w:sz="4" w:space="0" w:color="auto"/>
            </w:tcBorders>
            <w:vAlign w:val="center"/>
            <w:hideMark/>
          </w:tcPr>
          <w:p w14:paraId="3FF33045"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18</w:t>
            </w:r>
          </w:p>
        </w:tc>
        <w:tc>
          <w:tcPr>
            <w:tcW w:w="1394" w:type="pct"/>
            <w:tcBorders>
              <w:top w:val="nil"/>
              <w:left w:val="nil"/>
              <w:bottom w:val="single" w:sz="4" w:space="0" w:color="auto"/>
              <w:right w:val="single" w:sz="4" w:space="0" w:color="auto"/>
            </w:tcBorders>
            <w:vAlign w:val="center"/>
            <w:hideMark/>
          </w:tcPr>
          <w:p w14:paraId="6F8FA014"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TAPABOCAS N95</w:t>
            </w:r>
          </w:p>
        </w:tc>
        <w:tc>
          <w:tcPr>
            <w:tcW w:w="393" w:type="pct"/>
            <w:tcBorders>
              <w:top w:val="nil"/>
              <w:left w:val="nil"/>
              <w:bottom w:val="single" w:sz="4" w:space="0" w:color="auto"/>
              <w:right w:val="single" w:sz="4" w:space="0" w:color="auto"/>
            </w:tcBorders>
            <w:noWrap/>
            <w:vAlign w:val="center"/>
            <w:hideMark/>
          </w:tcPr>
          <w:p w14:paraId="73FD175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50</w:t>
            </w:r>
          </w:p>
        </w:tc>
        <w:tc>
          <w:tcPr>
            <w:tcW w:w="448" w:type="pct"/>
            <w:tcBorders>
              <w:top w:val="nil"/>
              <w:left w:val="nil"/>
              <w:bottom w:val="single" w:sz="4" w:space="0" w:color="auto"/>
              <w:right w:val="single" w:sz="4" w:space="0" w:color="auto"/>
            </w:tcBorders>
            <w:noWrap/>
            <w:vAlign w:val="center"/>
            <w:hideMark/>
          </w:tcPr>
          <w:p w14:paraId="4F769E4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4257</w:t>
            </w:r>
          </w:p>
        </w:tc>
        <w:tc>
          <w:tcPr>
            <w:tcW w:w="650" w:type="pct"/>
            <w:tcBorders>
              <w:top w:val="nil"/>
              <w:left w:val="nil"/>
              <w:bottom w:val="single" w:sz="4" w:space="0" w:color="auto"/>
              <w:right w:val="single" w:sz="4" w:space="0" w:color="auto"/>
            </w:tcBorders>
            <w:shd w:val="clear" w:color="000000" w:fill="A6C9EC"/>
            <w:noWrap/>
            <w:vAlign w:val="bottom"/>
            <w:hideMark/>
          </w:tcPr>
          <w:p w14:paraId="14A40DD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133.044,67 </w:t>
            </w:r>
          </w:p>
        </w:tc>
        <w:tc>
          <w:tcPr>
            <w:tcW w:w="595" w:type="pct"/>
            <w:tcBorders>
              <w:top w:val="nil"/>
              <w:left w:val="nil"/>
              <w:bottom w:val="single" w:sz="4" w:space="0" w:color="auto"/>
              <w:right w:val="single" w:sz="4" w:space="0" w:color="auto"/>
            </w:tcBorders>
            <w:shd w:val="clear" w:color="000000" w:fill="A6C9EC"/>
            <w:noWrap/>
            <w:vAlign w:val="bottom"/>
            <w:hideMark/>
          </w:tcPr>
          <w:p w14:paraId="74B40CC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25.278,33 </w:t>
            </w:r>
          </w:p>
        </w:tc>
        <w:tc>
          <w:tcPr>
            <w:tcW w:w="640" w:type="pct"/>
            <w:tcBorders>
              <w:top w:val="nil"/>
              <w:left w:val="nil"/>
              <w:bottom w:val="single" w:sz="4" w:space="0" w:color="auto"/>
              <w:right w:val="single" w:sz="4" w:space="0" w:color="auto"/>
            </w:tcBorders>
            <w:noWrap/>
            <w:vAlign w:val="bottom"/>
            <w:hideMark/>
          </w:tcPr>
          <w:p w14:paraId="3A5C25E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158.323 </w:t>
            </w:r>
          </w:p>
        </w:tc>
        <w:tc>
          <w:tcPr>
            <w:tcW w:w="658" w:type="pct"/>
            <w:tcBorders>
              <w:top w:val="nil"/>
              <w:left w:val="nil"/>
              <w:bottom w:val="single" w:sz="4" w:space="0" w:color="auto"/>
              <w:right w:val="single" w:sz="4" w:space="0" w:color="auto"/>
            </w:tcBorders>
            <w:noWrap/>
            <w:vAlign w:val="bottom"/>
            <w:hideMark/>
          </w:tcPr>
          <w:p w14:paraId="7C2724D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673.981.011 </w:t>
            </w:r>
          </w:p>
        </w:tc>
      </w:tr>
      <w:tr w:rsidR="004713FA" w:rsidRPr="00677BBD" w14:paraId="2625828D" w14:textId="77777777" w:rsidTr="00677BBD">
        <w:trPr>
          <w:trHeight w:val="86"/>
        </w:trPr>
        <w:tc>
          <w:tcPr>
            <w:tcW w:w="222" w:type="pct"/>
            <w:tcBorders>
              <w:top w:val="nil"/>
              <w:left w:val="single" w:sz="8" w:space="0" w:color="auto"/>
              <w:bottom w:val="single" w:sz="4" w:space="0" w:color="auto"/>
              <w:right w:val="single" w:sz="4" w:space="0" w:color="auto"/>
            </w:tcBorders>
            <w:vAlign w:val="center"/>
            <w:hideMark/>
          </w:tcPr>
          <w:p w14:paraId="758E4381"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19</w:t>
            </w:r>
          </w:p>
        </w:tc>
        <w:tc>
          <w:tcPr>
            <w:tcW w:w="1394" w:type="pct"/>
            <w:tcBorders>
              <w:top w:val="nil"/>
              <w:left w:val="nil"/>
              <w:bottom w:val="single" w:sz="4" w:space="0" w:color="auto"/>
              <w:right w:val="single" w:sz="4" w:space="0" w:color="auto"/>
            </w:tcBorders>
            <w:vAlign w:val="center"/>
            <w:hideMark/>
          </w:tcPr>
          <w:p w14:paraId="6DC09A0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BATAS ANTIFLUIDO MANGA LARGA (TALLA S)</w:t>
            </w:r>
          </w:p>
        </w:tc>
        <w:tc>
          <w:tcPr>
            <w:tcW w:w="393" w:type="pct"/>
            <w:tcBorders>
              <w:top w:val="nil"/>
              <w:left w:val="nil"/>
              <w:bottom w:val="single" w:sz="4" w:space="0" w:color="auto"/>
              <w:right w:val="single" w:sz="4" w:space="0" w:color="auto"/>
            </w:tcBorders>
            <w:noWrap/>
            <w:vAlign w:val="center"/>
            <w:hideMark/>
          </w:tcPr>
          <w:p w14:paraId="10E1192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268F4364"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296</w:t>
            </w:r>
          </w:p>
        </w:tc>
        <w:tc>
          <w:tcPr>
            <w:tcW w:w="650" w:type="pct"/>
            <w:tcBorders>
              <w:top w:val="nil"/>
              <w:left w:val="nil"/>
              <w:bottom w:val="single" w:sz="4" w:space="0" w:color="auto"/>
              <w:right w:val="single" w:sz="4" w:space="0" w:color="auto"/>
            </w:tcBorders>
            <w:shd w:val="clear" w:color="000000" w:fill="A6C9EC"/>
            <w:noWrap/>
            <w:vAlign w:val="bottom"/>
            <w:hideMark/>
          </w:tcPr>
          <w:p w14:paraId="611912B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67.093,00 </w:t>
            </w:r>
          </w:p>
        </w:tc>
        <w:tc>
          <w:tcPr>
            <w:tcW w:w="595" w:type="pct"/>
            <w:tcBorders>
              <w:top w:val="nil"/>
              <w:left w:val="nil"/>
              <w:bottom w:val="single" w:sz="4" w:space="0" w:color="auto"/>
              <w:right w:val="single" w:sz="4" w:space="0" w:color="auto"/>
            </w:tcBorders>
            <w:shd w:val="clear" w:color="000000" w:fill="A6C9EC"/>
            <w:noWrap/>
            <w:vAlign w:val="bottom"/>
            <w:hideMark/>
          </w:tcPr>
          <w:p w14:paraId="19EFE9F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12.747,67 </w:t>
            </w:r>
          </w:p>
        </w:tc>
        <w:tc>
          <w:tcPr>
            <w:tcW w:w="640" w:type="pct"/>
            <w:tcBorders>
              <w:top w:val="nil"/>
              <w:left w:val="nil"/>
              <w:bottom w:val="single" w:sz="4" w:space="0" w:color="auto"/>
              <w:right w:val="single" w:sz="4" w:space="0" w:color="auto"/>
            </w:tcBorders>
            <w:noWrap/>
            <w:vAlign w:val="bottom"/>
            <w:hideMark/>
          </w:tcPr>
          <w:p w14:paraId="23EEBF3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79.841 </w:t>
            </w:r>
          </w:p>
        </w:tc>
        <w:tc>
          <w:tcPr>
            <w:tcW w:w="658" w:type="pct"/>
            <w:tcBorders>
              <w:top w:val="nil"/>
              <w:left w:val="nil"/>
              <w:bottom w:val="single" w:sz="4" w:space="0" w:color="auto"/>
              <w:right w:val="single" w:sz="4" w:space="0" w:color="auto"/>
            </w:tcBorders>
            <w:noWrap/>
            <w:vAlign w:val="bottom"/>
            <w:hideMark/>
          </w:tcPr>
          <w:p w14:paraId="192B1DD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23.632.936 </w:t>
            </w:r>
          </w:p>
        </w:tc>
      </w:tr>
      <w:tr w:rsidR="004713FA" w:rsidRPr="00677BBD" w14:paraId="40C98E55" w14:textId="77777777" w:rsidTr="00677BBD">
        <w:trPr>
          <w:trHeight w:val="74"/>
        </w:trPr>
        <w:tc>
          <w:tcPr>
            <w:tcW w:w="222" w:type="pct"/>
            <w:tcBorders>
              <w:top w:val="nil"/>
              <w:left w:val="single" w:sz="8" w:space="0" w:color="auto"/>
              <w:bottom w:val="single" w:sz="4" w:space="0" w:color="auto"/>
              <w:right w:val="single" w:sz="4" w:space="0" w:color="auto"/>
            </w:tcBorders>
            <w:vAlign w:val="center"/>
            <w:hideMark/>
          </w:tcPr>
          <w:p w14:paraId="080E17D8"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20</w:t>
            </w:r>
          </w:p>
        </w:tc>
        <w:tc>
          <w:tcPr>
            <w:tcW w:w="1394" w:type="pct"/>
            <w:tcBorders>
              <w:top w:val="nil"/>
              <w:left w:val="nil"/>
              <w:bottom w:val="single" w:sz="4" w:space="0" w:color="auto"/>
              <w:right w:val="single" w:sz="4" w:space="0" w:color="auto"/>
            </w:tcBorders>
            <w:vAlign w:val="center"/>
            <w:hideMark/>
          </w:tcPr>
          <w:p w14:paraId="1FB56AEC"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BATAS ANTIFLUIDO MANGA LARGA (TALLA M)</w:t>
            </w:r>
          </w:p>
        </w:tc>
        <w:tc>
          <w:tcPr>
            <w:tcW w:w="393" w:type="pct"/>
            <w:tcBorders>
              <w:top w:val="nil"/>
              <w:left w:val="nil"/>
              <w:bottom w:val="single" w:sz="4" w:space="0" w:color="auto"/>
              <w:right w:val="single" w:sz="4" w:space="0" w:color="auto"/>
            </w:tcBorders>
            <w:noWrap/>
            <w:vAlign w:val="center"/>
            <w:hideMark/>
          </w:tcPr>
          <w:p w14:paraId="0DD3B515"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0DD695D6"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930</w:t>
            </w:r>
          </w:p>
        </w:tc>
        <w:tc>
          <w:tcPr>
            <w:tcW w:w="650" w:type="pct"/>
            <w:tcBorders>
              <w:top w:val="nil"/>
              <w:left w:val="nil"/>
              <w:bottom w:val="single" w:sz="4" w:space="0" w:color="auto"/>
              <w:right w:val="single" w:sz="4" w:space="0" w:color="auto"/>
            </w:tcBorders>
            <w:shd w:val="clear" w:color="000000" w:fill="A6C9EC"/>
            <w:noWrap/>
            <w:vAlign w:val="bottom"/>
            <w:hideMark/>
          </w:tcPr>
          <w:p w14:paraId="7C3EF6D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68.526,33 </w:t>
            </w:r>
          </w:p>
        </w:tc>
        <w:tc>
          <w:tcPr>
            <w:tcW w:w="595" w:type="pct"/>
            <w:tcBorders>
              <w:top w:val="nil"/>
              <w:left w:val="nil"/>
              <w:bottom w:val="single" w:sz="4" w:space="0" w:color="auto"/>
              <w:right w:val="single" w:sz="4" w:space="0" w:color="auto"/>
            </w:tcBorders>
            <w:shd w:val="clear" w:color="000000" w:fill="A6C9EC"/>
            <w:noWrap/>
            <w:vAlign w:val="bottom"/>
            <w:hideMark/>
          </w:tcPr>
          <w:p w14:paraId="1690E74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13.020,00 </w:t>
            </w:r>
          </w:p>
        </w:tc>
        <w:tc>
          <w:tcPr>
            <w:tcW w:w="640" w:type="pct"/>
            <w:tcBorders>
              <w:top w:val="nil"/>
              <w:left w:val="nil"/>
              <w:bottom w:val="single" w:sz="4" w:space="0" w:color="auto"/>
              <w:right w:val="single" w:sz="4" w:space="0" w:color="auto"/>
            </w:tcBorders>
            <w:noWrap/>
            <w:vAlign w:val="bottom"/>
            <w:hideMark/>
          </w:tcPr>
          <w:p w14:paraId="50067A9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81.546 </w:t>
            </w:r>
          </w:p>
        </w:tc>
        <w:tc>
          <w:tcPr>
            <w:tcW w:w="658" w:type="pct"/>
            <w:tcBorders>
              <w:top w:val="nil"/>
              <w:left w:val="nil"/>
              <w:bottom w:val="single" w:sz="4" w:space="0" w:color="auto"/>
              <w:right w:val="single" w:sz="4" w:space="0" w:color="auto"/>
            </w:tcBorders>
            <w:noWrap/>
            <w:vAlign w:val="bottom"/>
            <w:hideMark/>
          </w:tcPr>
          <w:p w14:paraId="239907B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75.837.780 </w:t>
            </w:r>
          </w:p>
        </w:tc>
      </w:tr>
      <w:tr w:rsidR="004713FA" w:rsidRPr="00677BBD" w14:paraId="296428B3" w14:textId="77777777" w:rsidTr="00677BBD">
        <w:trPr>
          <w:trHeight w:val="62"/>
        </w:trPr>
        <w:tc>
          <w:tcPr>
            <w:tcW w:w="222" w:type="pct"/>
            <w:tcBorders>
              <w:top w:val="nil"/>
              <w:left w:val="single" w:sz="8" w:space="0" w:color="auto"/>
              <w:bottom w:val="single" w:sz="4" w:space="0" w:color="auto"/>
              <w:right w:val="single" w:sz="4" w:space="0" w:color="auto"/>
            </w:tcBorders>
            <w:vAlign w:val="center"/>
            <w:hideMark/>
          </w:tcPr>
          <w:p w14:paraId="0F663C15"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21</w:t>
            </w:r>
          </w:p>
        </w:tc>
        <w:tc>
          <w:tcPr>
            <w:tcW w:w="1394" w:type="pct"/>
            <w:tcBorders>
              <w:top w:val="nil"/>
              <w:left w:val="nil"/>
              <w:bottom w:val="single" w:sz="4" w:space="0" w:color="auto"/>
              <w:right w:val="single" w:sz="4" w:space="0" w:color="auto"/>
            </w:tcBorders>
            <w:vAlign w:val="center"/>
            <w:hideMark/>
          </w:tcPr>
          <w:p w14:paraId="601BA60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BATAS ANTIFLUIDO MANGA LARGA (TALLA L)</w:t>
            </w:r>
          </w:p>
        </w:tc>
        <w:tc>
          <w:tcPr>
            <w:tcW w:w="393" w:type="pct"/>
            <w:tcBorders>
              <w:top w:val="nil"/>
              <w:left w:val="nil"/>
              <w:bottom w:val="single" w:sz="4" w:space="0" w:color="auto"/>
              <w:right w:val="single" w:sz="4" w:space="0" w:color="auto"/>
            </w:tcBorders>
            <w:noWrap/>
            <w:vAlign w:val="center"/>
            <w:hideMark/>
          </w:tcPr>
          <w:p w14:paraId="1FBC4CE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15E014C4"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930</w:t>
            </w:r>
          </w:p>
        </w:tc>
        <w:tc>
          <w:tcPr>
            <w:tcW w:w="650" w:type="pct"/>
            <w:tcBorders>
              <w:top w:val="nil"/>
              <w:left w:val="nil"/>
              <w:bottom w:val="single" w:sz="4" w:space="0" w:color="auto"/>
              <w:right w:val="single" w:sz="4" w:space="0" w:color="auto"/>
            </w:tcBorders>
            <w:shd w:val="clear" w:color="000000" w:fill="A6C9EC"/>
            <w:noWrap/>
            <w:vAlign w:val="bottom"/>
            <w:hideMark/>
          </w:tcPr>
          <w:p w14:paraId="50894F8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69.793,00 </w:t>
            </w:r>
          </w:p>
        </w:tc>
        <w:tc>
          <w:tcPr>
            <w:tcW w:w="595" w:type="pct"/>
            <w:tcBorders>
              <w:top w:val="nil"/>
              <w:left w:val="nil"/>
              <w:bottom w:val="single" w:sz="4" w:space="0" w:color="auto"/>
              <w:right w:val="single" w:sz="4" w:space="0" w:color="auto"/>
            </w:tcBorders>
            <w:shd w:val="clear" w:color="000000" w:fill="A6C9EC"/>
            <w:noWrap/>
            <w:vAlign w:val="bottom"/>
            <w:hideMark/>
          </w:tcPr>
          <w:p w14:paraId="3EBE0F2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13.260,67 </w:t>
            </w:r>
          </w:p>
        </w:tc>
        <w:tc>
          <w:tcPr>
            <w:tcW w:w="640" w:type="pct"/>
            <w:tcBorders>
              <w:top w:val="nil"/>
              <w:left w:val="nil"/>
              <w:bottom w:val="single" w:sz="4" w:space="0" w:color="auto"/>
              <w:right w:val="single" w:sz="4" w:space="0" w:color="auto"/>
            </w:tcBorders>
            <w:noWrap/>
            <w:vAlign w:val="bottom"/>
            <w:hideMark/>
          </w:tcPr>
          <w:p w14:paraId="1C58C5E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83.054 </w:t>
            </w:r>
          </w:p>
        </w:tc>
        <w:tc>
          <w:tcPr>
            <w:tcW w:w="658" w:type="pct"/>
            <w:tcBorders>
              <w:top w:val="nil"/>
              <w:left w:val="nil"/>
              <w:bottom w:val="single" w:sz="4" w:space="0" w:color="auto"/>
              <w:right w:val="single" w:sz="4" w:space="0" w:color="auto"/>
            </w:tcBorders>
            <w:noWrap/>
            <w:vAlign w:val="bottom"/>
            <w:hideMark/>
          </w:tcPr>
          <w:p w14:paraId="14AC19B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77.240.220 </w:t>
            </w:r>
          </w:p>
        </w:tc>
      </w:tr>
      <w:tr w:rsidR="004713FA" w:rsidRPr="00677BBD" w14:paraId="50E72B17"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027A27FC"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22</w:t>
            </w:r>
          </w:p>
        </w:tc>
        <w:tc>
          <w:tcPr>
            <w:tcW w:w="1394" w:type="pct"/>
            <w:tcBorders>
              <w:top w:val="nil"/>
              <w:left w:val="nil"/>
              <w:bottom w:val="single" w:sz="4" w:space="0" w:color="auto"/>
              <w:right w:val="single" w:sz="4" w:space="0" w:color="auto"/>
            </w:tcBorders>
            <w:vAlign w:val="center"/>
            <w:hideMark/>
          </w:tcPr>
          <w:p w14:paraId="235C909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BATAS ANTIFLUIDO MANGA LARGA (TALLA XL)</w:t>
            </w:r>
          </w:p>
        </w:tc>
        <w:tc>
          <w:tcPr>
            <w:tcW w:w="393" w:type="pct"/>
            <w:tcBorders>
              <w:top w:val="nil"/>
              <w:left w:val="nil"/>
              <w:bottom w:val="single" w:sz="4" w:space="0" w:color="auto"/>
              <w:right w:val="single" w:sz="4" w:space="0" w:color="auto"/>
            </w:tcBorders>
            <w:noWrap/>
            <w:vAlign w:val="center"/>
            <w:hideMark/>
          </w:tcPr>
          <w:p w14:paraId="3122CFF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1F91E81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50</w:t>
            </w:r>
          </w:p>
        </w:tc>
        <w:tc>
          <w:tcPr>
            <w:tcW w:w="650" w:type="pct"/>
            <w:tcBorders>
              <w:top w:val="nil"/>
              <w:left w:val="nil"/>
              <w:bottom w:val="single" w:sz="4" w:space="0" w:color="auto"/>
              <w:right w:val="single" w:sz="4" w:space="0" w:color="auto"/>
            </w:tcBorders>
            <w:shd w:val="clear" w:color="000000" w:fill="A6C9EC"/>
            <w:noWrap/>
            <w:vAlign w:val="bottom"/>
            <w:hideMark/>
          </w:tcPr>
          <w:p w14:paraId="3B808EC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72.226,33 </w:t>
            </w:r>
          </w:p>
        </w:tc>
        <w:tc>
          <w:tcPr>
            <w:tcW w:w="595" w:type="pct"/>
            <w:tcBorders>
              <w:top w:val="nil"/>
              <w:left w:val="nil"/>
              <w:bottom w:val="single" w:sz="4" w:space="0" w:color="auto"/>
              <w:right w:val="single" w:sz="4" w:space="0" w:color="auto"/>
            </w:tcBorders>
            <w:shd w:val="clear" w:color="000000" w:fill="A6C9EC"/>
            <w:noWrap/>
            <w:vAlign w:val="bottom"/>
            <w:hideMark/>
          </w:tcPr>
          <w:p w14:paraId="4DF1F70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13.723,00 </w:t>
            </w:r>
          </w:p>
        </w:tc>
        <w:tc>
          <w:tcPr>
            <w:tcW w:w="640" w:type="pct"/>
            <w:tcBorders>
              <w:top w:val="nil"/>
              <w:left w:val="nil"/>
              <w:bottom w:val="single" w:sz="4" w:space="0" w:color="auto"/>
              <w:right w:val="single" w:sz="4" w:space="0" w:color="auto"/>
            </w:tcBorders>
            <w:noWrap/>
            <w:vAlign w:val="bottom"/>
            <w:hideMark/>
          </w:tcPr>
          <w:p w14:paraId="569FA59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85.949 </w:t>
            </w:r>
          </w:p>
        </w:tc>
        <w:tc>
          <w:tcPr>
            <w:tcW w:w="658" w:type="pct"/>
            <w:tcBorders>
              <w:top w:val="nil"/>
              <w:left w:val="nil"/>
              <w:bottom w:val="single" w:sz="4" w:space="0" w:color="auto"/>
              <w:right w:val="single" w:sz="4" w:space="0" w:color="auto"/>
            </w:tcBorders>
            <w:noWrap/>
            <w:vAlign w:val="bottom"/>
            <w:hideMark/>
          </w:tcPr>
          <w:p w14:paraId="45A11D2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4.297.450 </w:t>
            </w:r>
          </w:p>
        </w:tc>
      </w:tr>
      <w:tr w:rsidR="004713FA" w:rsidRPr="00677BBD" w14:paraId="7C50BB89" w14:textId="77777777" w:rsidTr="00677BBD">
        <w:trPr>
          <w:trHeight w:val="179"/>
        </w:trPr>
        <w:tc>
          <w:tcPr>
            <w:tcW w:w="222" w:type="pct"/>
            <w:tcBorders>
              <w:top w:val="nil"/>
              <w:left w:val="single" w:sz="8" w:space="0" w:color="auto"/>
              <w:bottom w:val="single" w:sz="4" w:space="0" w:color="auto"/>
              <w:right w:val="single" w:sz="4" w:space="0" w:color="auto"/>
            </w:tcBorders>
            <w:vAlign w:val="center"/>
            <w:hideMark/>
          </w:tcPr>
          <w:p w14:paraId="4F6D02B9"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23</w:t>
            </w:r>
          </w:p>
        </w:tc>
        <w:tc>
          <w:tcPr>
            <w:tcW w:w="1394" w:type="pct"/>
            <w:tcBorders>
              <w:top w:val="nil"/>
              <w:left w:val="nil"/>
              <w:bottom w:val="single" w:sz="4" w:space="0" w:color="auto"/>
              <w:right w:val="single" w:sz="4" w:space="0" w:color="auto"/>
            </w:tcBorders>
            <w:vAlign w:val="center"/>
            <w:hideMark/>
          </w:tcPr>
          <w:p w14:paraId="240E463B"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BATAS ANTIFLUIDO MANGA LARGA (TALLA 2XL)</w:t>
            </w:r>
          </w:p>
        </w:tc>
        <w:tc>
          <w:tcPr>
            <w:tcW w:w="393" w:type="pct"/>
            <w:tcBorders>
              <w:top w:val="nil"/>
              <w:left w:val="nil"/>
              <w:bottom w:val="single" w:sz="4" w:space="0" w:color="auto"/>
              <w:right w:val="single" w:sz="4" w:space="0" w:color="auto"/>
            </w:tcBorders>
            <w:noWrap/>
            <w:vAlign w:val="center"/>
            <w:hideMark/>
          </w:tcPr>
          <w:p w14:paraId="52A902C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38DD433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w:t>
            </w:r>
          </w:p>
        </w:tc>
        <w:tc>
          <w:tcPr>
            <w:tcW w:w="650" w:type="pct"/>
            <w:tcBorders>
              <w:top w:val="nil"/>
              <w:left w:val="nil"/>
              <w:bottom w:val="single" w:sz="4" w:space="0" w:color="auto"/>
              <w:right w:val="single" w:sz="4" w:space="0" w:color="auto"/>
            </w:tcBorders>
            <w:shd w:val="clear" w:color="000000" w:fill="A6C9EC"/>
            <w:noWrap/>
            <w:vAlign w:val="bottom"/>
            <w:hideMark/>
          </w:tcPr>
          <w:p w14:paraId="1B699A6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80.793,00 </w:t>
            </w:r>
          </w:p>
        </w:tc>
        <w:tc>
          <w:tcPr>
            <w:tcW w:w="595" w:type="pct"/>
            <w:tcBorders>
              <w:top w:val="nil"/>
              <w:left w:val="nil"/>
              <w:bottom w:val="single" w:sz="4" w:space="0" w:color="auto"/>
              <w:right w:val="single" w:sz="4" w:space="0" w:color="auto"/>
            </w:tcBorders>
            <w:shd w:val="clear" w:color="000000" w:fill="A6C9EC"/>
            <w:noWrap/>
            <w:vAlign w:val="bottom"/>
            <w:hideMark/>
          </w:tcPr>
          <w:p w14:paraId="3D547AE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15.350,67 </w:t>
            </w:r>
          </w:p>
        </w:tc>
        <w:tc>
          <w:tcPr>
            <w:tcW w:w="640" w:type="pct"/>
            <w:tcBorders>
              <w:top w:val="nil"/>
              <w:left w:val="nil"/>
              <w:bottom w:val="single" w:sz="4" w:space="0" w:color="auto"/>
              <w:right w:val="single" w:sz="4" w:space="0" w:color="auto"/>
            </w:tcBorders>
            <w:noWrap/>
            <w:vAlign w:val="bottom"/>
            <w:hideMark/>
          </w:tcPr>
          <w:p w14:paraId="6CFC50A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96.144 </w:t>
            </w:r>
          </w:p>
        </w:tc>
        <w:tc>
          <w:tcPr>
            <w:tcW w:w="658" w:type="pct"/>
            <w:tcBorders>
              <w:top w:val="nil"/>
              <w:left w:val="nil"/>
              <w:bottom w:val="single" w:sz="4" w:space="0" w:color="auto"/>
              <w:right w:val="single" w:sz="4" w:space="0" w:color="auto"/>
            </w:tcBorders>
            <w:noWrap/>
            <w:vAlign w:val="bottom"/>
            <w:hideMark/>
          </w:tcPr>
          <w:p w14:paraId="26AE005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961.440 </w:t>
            </w:r>
          </w:p>
        </w:tc>
      </w:tr>
      <w:tr w:rsidR="004713FA" w:rsidRPr="00677BBD" w14:paraId="1BDCF846" w14:textId="77777777" w:rsidTr="00677BBD">
        <w:trPr>
          <w:trHeight w:val="126"/>
        </w:trPr>
        <w:tc>
          <w:tcPr>
            <w:tcW w:w="222" w:type="pct"/>
            <w:tcBorders>
              <w:top w:val="nil"/>
              <w:left w:val="single" w:sz="8" w:space="0" w:color="auto"/>
              <w:bottom w:val="single" w:sz="4" w:space="0" w:color="auto"/>
              <w:right w:val="single" w:sz="4" w:space="0" w:color="auto"/>
            </w:tcBorders>
            <w:vAlign w:val="center"/>
            <w:hideMark/>
          </w:tcPr>
          <w:p w14:paraId="4037691C"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24</w:t>
            </w:r>
          </w:p>
        </w:tc>
        <w:tc>
          <w:tcPr>
            <w:tcW w:w="1394" w:type="pct"/>
            <w:tcBorders>
              <w:top w:val="nil"/>
              <w:left w:val="nil"/>
              <w:bottom w:val="single" w:sz="4" w:space="0" w:color="auto"/>
              <w:right w:val="single" w:sz="4" w:space="0" w:color="auto"/>
            </w:tcBorders>
            <w:vAlign w:val="center"/>
            <w:hideMark/>
          </w:tcPr>
          <w:p w14:paraId="28C83835"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COFIAS PARA INSUMOS DE EPP </w:t>
            </w:r>
          </w:p>
        </w:tc>
        <w:tc>
          <w:tcPr>
            <w:tcW w:w="393" w:type="pct"/>
            <w:tcBorders>
              <w:top w:val="nil"/>
              <w:left w:val="nil"/>
              <w:bottom w:val="single" w:sz="4" w:space="0" w:color="auto"/>
              <w:right w:val="single" w:sz="4" w:space="0" w:color="auto"/>
            </w:tcBorders>
            <w:noWrap/>
            <w:vAlign w:val="center"/>
            <w:hideMark/>
          </w:tcPr>
          <w:p w14:paraId="2421055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PAQUETE X 100</w:t>
            </w:r>
          </w:p>
        </w:tc>
        <w:tc>
          <w:tcPr>
            <w:tcW w:w="448" w:type="pct"/>
            <w:tcBorders>
              <w:top w:val="nil"/>
              <w:left w:val="nil"/>
              <w:bottom w:val="single" w:sz="4" w:space="0" w:color="auto"/>
              <w:right w:val="single" w:sz="4" w:space="0" w:color="auto"/>
            </w:tcBorders>
            <w:noWrap/>
            <w:vAlign w:val="center"/>
            <w:hideMark/>
          </w:tcPr>
          <w:p w14:paraId="21D6F4B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97</w:t>
            </w:r>
          </w:p>
        </w:tc>
        <w:tc>
          <w:tcPr>
            <w:tcW w:w="650" w:type="pct"/>
            <w:tcBorders>
              <w:top w:val="nil"/>
              <w:left w:val="nil"/>
              <w:bottom w:val="single" w:sz="4" w:space="0" w:color="auto"/>
              <w:right w:val="single" w:sz="4" w:space="0" w:color="auto"/>
            </w:tcBorders>
            <w:shd w:val="clear" w:color="000000" w:fill="A6C9EC"/>
            <w:noWrap/>
            <w:vAlign w:val="bottom"/>
            <w:hideMark/>
          </w:tcPr>
          <w:p w14:paraId="4E779C2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22.332,33 </w:t>
            </w:r>
          </w:p>
        </w:tc>
        <w:tc>
          <w:tcPr>
            <w:tcW w:w="595" w:type="pct"/>
            <w:tcBorders>
              <w:top w:val="nil"/>
              <w:left w:val="nil"/>
              <w:bottom w:val="single" w:sz="4" w:space="0" w:color="auto"/>
              <w:right w:val="single" w:sz="4" w:space="0" w:color="auto"/>
            </w:tcBorders>
            <w:shd w:val="clear" w:color="000000" w:fill="A6C9EC"/>
            <w:noWrap/>
            <w:vAlign w:val="bottom"/>
            <w:hideMark/>
          </w:tcPr>
          <w:p w14:paraId="5DAD4A9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4.243,00 </w:t>
            </w:r>
          </w:p>
        </w:tc>
        <w:tc>
          <w:tcPr>
            <w:tcW w:w="640" w:type="pct"/>
            <w:tcBorders>
              <w:top w:val="nil"/>
              <w:left w:val="nil"/>
              <w:bottom w:val="single" w:sz="4" w:space="0" w:color="auto"/>
              <w:right w:val="single" w:sz="4" w:space="0" w:color="auto"/>
            </w:tcBorders>
            <w:noWrap/>
            <w:vAlign w:val="bottom"/>
            <w:hideMark/>
          </w:tcPr>
          <w:p w14:paraId="5C129FC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26.575 </w:t>
            </w:r>
          </w:p>
        </w:tc>
        <w:tc>
          <w:tcPr>
            <w:tcW w:w="658" w:type="pct"/>
            <w:tcBorders>
              <w:top w:val="nil"/>
              <w:left w:val="nil"/>
              <w:bottom w:val="single" w:sz="4" w:space="0" w:color="auto"/>
              <w:right w:val="single" w:sz="4" w:space="0" w:color="auto"/>
            </w:tcBorders>
            <w:noWrap/>
            <w:vAlign w:val="bottom"/>
            <w:hideMark/>
          </w:tcPr>
          <w:p w14:paraId="5189505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2.577.775 </w:t>
            </w:r>
          </w:p>
        </w:tc>
      </w:tr>
      <w:tr w:rsidR="004713FA" w:rsidRPr="00677BBD" w14:paraId="2EA148E5" w14:textId="77777777" w:rsidTr="00677BBD">
        <w:trPr>
          <w:trHeight w:val="100"/>
        </w:trPr>
        <w:tc>
          <w:tcPr>
            <w:tcW w:w="222" w:type="pct"/>
            <w:tcBorders>
              <w:top w:val="nil"/>
              <w:left w:val="single" w:sz="8" w:space="0" w:color="auto"/>
              <w:bottom w:val="single" w:sz="4" w:space="0" w:color="auto"/>
              <w:right w:val="single" w:sz="4" w:space="0" w:color="auto"/>
            </w:tcBorders>
            <w:vAlign w:val="center"/>
            <w:hideMark/>
          </w:tcPr>
          <w:p w14:paraId="072D4BE8"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25</w:t>
            </w:r>
          </w:p>
        </w:tc>
        <w:tc>
          <w:tcPr>
            <w:tcW w:w="1394" w:type="pct"/>
            <w:tcBorders>
              <w:top w:val="nil"/>
              <w:left w:val="nil"/>
              <w:bottom w:val="single" w:sz="4" w:space="0" w:color="auto"/>
              <w:right w:val="single" w:sz="4" w:space="0" w:color="auto"/>
            </w:tcBorders>
            <w:vAlign w:val="center"/>
            <w:hideMark/>
          </w:tcPr>
          <w:p w14:paraId="6FC5B8C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Memoria USB 128 GB</w:t>
            </w:r>
          </w:p>
        </w:tc>
        <w:tc>
          <w:tcPr>
            <w:tcW w:w="393" w:type="pct"/>
            <w:tcBorders>
              <w:top w:val="nil"/>
              <w:left w:val="nil"/>
              <w:bottom w:val="single" w:sz="4" w:space="0" w:color="auto"/>
              <w:right w:val="single" w:sz="4" w:space="0" w:color="auto"/>
            </w:tcBorders>
            <w:noWrap/>
            <w:vAlign w:val="center"/>
            <w:hideMark/>
          </w:tcPr>
          <w:p w14:paraId="0F4E9EA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5629705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800</w:t>
            </w:r>
          </w:p>
        </w:tc>
        <w:tc>
          <w:tcPr>
            <w:tcW w:w="650" w:type="pct"/>
            <w:tcBorders>
              <w:top w:val="nil"/>
              <w:left w:val="nil"/>
              <w:bottom w:val="single" w:sz="4" w:space="0" w:color="auto"/>
              <w:right w:val="single" w:sz="4" w:space="0" w:color="auto"/>
            </w:tcBorders>
            <w:shd w:val="clear" w:color="000000" w:fill="A6C9EC"/>
            <w:noWrap/>
            <w:vAlign w:val="bottom"/>
            <w:hideMark/>
          </w:tcPr>
          <w:p w14:paraId="0EC6B2B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44.429,00 </w:t>
            </w:r>
          </w:p>
        </w:tc>
        <w:tc>
          <w:tcPr>
            <w:tcW w:w="595" w:type="pct"/>
            <w:tcBorders>
              <w:top w:val="nil"/>
              <w:left w:val="nil"/>
              <w:bottom w:val="single" w:sz="4" w:space="0" w:color="auto"/>
              <w:right w:val="single" w:sz="4" w:space="0" w:color="auto"/>
            </w:tcBorders>
            <w:shd w:val="clear" w:color="000000" w:fill="A6C9EC"/>
            <w:noWrap/>
            <w:vAlign w:val="bottom"/>
            <w:hideMark/>
          </w:tcPr>
          <w:p w14:paraId="77C3B1E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8.441,67 </w:t>
            </w:r>
          </w:p>
        </w:tc>
        <w:tc>
          <w:tcPr>
            <w:tcW w:w="640" w:type="pct"/>
            <w:tcBorders>
              <w:top w:val="nil"/>
              <w:left w:val="nil"/>
              <w:bottom w:val="single" w:sz="4" w:space="0" w:color="auto"/>
              <w:right w:val="single" w:sz="4" w:space="0" w:color="auto"/>
            </w:tcBorders>
            <w:noWrap/>
            <w:vAlign w:val="bottom"/>
            <w:hideMark/>
          </w:tcPr>
          <w:p w14:paraId="298DFD4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52.871 </w:t>
            </w:r>
          </w:p>
        </w:tc>
        <w:tc>
          <w:tcPr>
            <w:tcW w:w="658" w:type="pct"/>
            <w:tcBorders>
              <w:top w:val="nil"/>
              <w:left w:val="nil"/>
              <w:bottom w:val="single" w:sz="4" w:space="0" w:color="auto"/>
              <w:right w:val="single" w:sz="4" w:space="0" w:color="auto"/>
            </w:tcBorders>
            <w:noWrap/>
            <w:vAlign w:val="bottom"/>
            <w:hideMark/>
          </w:tcPr>
          <w:p w14:paraId="473A9CE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42.296.800 </w:t>
            </w:r>
          </w:p>
        </w:tc>
      </w:tr>
      <w:tr w:rsidR="004713FA" w:rsidRPr="00677BBD" w14:paraId="1E6AE1BB" w14:textId="77777777" w:rsidTr="00677BBD">
        <w:trPr>
          <w:trHeight w:val="315"/>
        </w:trPr>
        <w:tc>
          <w:tcPr>
            <w:tcW w:w="222" w:type="pct"/>
            <w:tcBorders>
              <w:top w:val="nil"/>
              <w:left w:val="single" w:sz="8" w:space="0" w:color="auto"/>
              <w:bottom w:val="single" w:sz="4" w:space="0" w:color="auto"/>
              <w:right w:val="single" w:sz="4" w:space="0" w:color="auto"/>
            </w:tcBorders>
            <w:vAlign w:val="center"/>
            <w:hideMark/>
          </w:tcPr>
          <w:p w14:paraId="7C7634E8"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26</w:t>
            </w:r>
          </w:p>
        </w:tc>
        <w:tc>
          <w:tcPr>
            <w:tcW w:w="1394" w:type="pct"/>
            <w:tcBorders>
              <w:top w:val="nil"/>
              <w:left w:val="nil"/>
              <w:bottom w:val="single" w:sz="4" w:space="0" w:color="auto"/>
              <w:right w:val="single" w:sz="4" w:space="0" w:color="auto"/>
            </w:tcBorders>
            <w:vAlign w:val="center"/>
            <w:hideMark/>
          </w:tcPr>
          <w:p w14:paraId="5DD89F9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Papel Bond tamaño media carta - Resma x 500 hojas </w:t>
            </w:r>
          </w:p>
        </w:tc>
        <w:tc>
          <w:tcPr>
            <w:tcW w:w="393" w:type="pct"/>
            <w:tcBorders>
              <w:top w:val="nil"/>
              <w:left w:val="nil"/>
              <w:bottom w:val="single" w:sz="4" w:space="0" w:color="auto"/>
              <w:right w:val="single" w:sz="4" w:space="0" w:color="auto"/>
            </w:tcBorders>
            <w:noWrap/>
            <w:vAlign w:val="center"/>
            <w:hideMark/>
          </w:tcPr>
          <w:p w14:paraId="5A6E5E1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RESMA</w:t>
            </w:r>
          </w:p>
        </w:tc>
        <w:tc>
          <w:tcPr>
            <w:tcW w:w="448" w:type="pct"/>
            <w:tcBorders>
              <w:top w:val="nil"/>
              <w:left w:val="nil"/>
              <w:bottom w:val="single" w:sz="4" w:space="0" w:color="auto"/>
              <w:right w:val="single" w:sz="4" w:space="0" w:color="auto"/>
            </w:tcBorders>
            <w:noWrap/>
            <w:vAlign w:val="center"/>
            <w:hideMark/>
          </w:tcPr>
          <w:p w14:paraId="571D293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1000</w:t>
            </w:r>
          </w:p>
        </w:tc>
        <w:tc>
          <w:tcPr>
            <w:tcW w:w="650" w:type="pct"/>
            <w:tcBorders>
              <w:top w:val="nil"/>
              <w:left w:val="nil"/>
              <w:bottom w:val="single" w:sz="4" w:space="0" w:color="auto"/>
              <w:right w:val="single" w:sz="4" w:space="0" w:color="auto"/>
            </w:tcBorders>
            <w:shd w:val="clear" w:color="000000" w:fill="A6C9EC"/>
            <w:noWrap/>
            <w:vAlign w:val="bottom"/>
            <w:hideMark/>
          </w:tcPr>
          <w:p w14:paraId="14C41DE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13.741,00 </w:t>
            </w:r>
          </w:p>
        </w:tc>
        <w:tc>
          <w:tcPr>
            <w:tcW w:w="595" w:type="pct"/>
            <w:tcBorders>
              <w:top w:val="nil"/>
              <w:left w:val="nil"/>
              <w:bottom w:val="single" w:sz="4" w:space="0" w:color="auto"/>
              <w:right w:val="single" w:sz="4" w:space="0" w:color="auto"/>
            </w:tcBorders>
            <w:shd w:val="clear" w:color="000000" w:fill="A6C9EC"/>
            <w:noWrap/>
            <w:vAlign w:val="bottom"/>
            <w:hideMark/>
          </w:tcPr>
          <w:p w14:paraId="42BBA30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2.610,67 </w:t>
            </w:r>
          </w:p>
        </w:tc>
        <w:tc>
          <w:tcPr>
            <w:tcW w:w="640" w:type="pct"/>
            <w:tcBorders>
              <w:top w:val="nil"/>
              <w:left w:val="nil"/>
              <w:bottom w:val="single" w:sz="4" w:space="0" w:color="auto"/>
              <w:right w:val="single" w:sz="4" w:space="0" w:color="auto"/>
            </w:tcBorders>
            <w:noWrap/>
            <w:vAlign w:val="bottom"/>
            <w:hideMark/>
          </w:tcPr>
          <w:p w14:paraId="3369E5F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16.352 </w:t>
            </w:r>
          </w:p>
        </w:tc>
        <w:tc>
          <w:tcPr>
            <w:tcW w:w="658" w:type="pct"/>
            <w:tcBorders>
              <w:top w:val="nil"/>
              <w:left w:val="nil"/>
              <w:bottom w:val="single" w:sz="4" w:space="0" w:color="auto"/>
              <w:right w:val="single" w:sz="4" w:space="0" w:color="auto"/>
            </w:tcBorders>
            <w:noWrap/>
            <w:vAlign w:val="bottom"/>
            <w:hideMark/>
          </w:tcPr>
          <w:p w14:paraId="00A6E9F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16.352.000 </w:t>
            </w:r>
          </w:p>
        </w:tc>
      </w:tr>
      <w:tr w:rsidR="004713FA" w:rsidRPr="00677BBD" w14:paraId="01AF7C5C"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05628879"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27</w:t>
            </w:r>
          </w:p>
        </w:tc>
        <w:tc>
          <w:tcPr>
            <w:tcW w:w="1394" w:type="pct"/>
            <w:tcBorders>
              <w:top w:val="nil"/>
              <w:left w:val="nil"/>
              <w:bottom w:val="single" w:sz="4" w:space="0" w:color="auto"/>
              <w:right w:val="single" w:sz="4" w:space="0" w:color="auto"/>
            </w:tcBorders>
            <w:vAlign w:val="center"/>
            <w:hideMark/>
          </w:tcPr>
          <w:p w14:paraId="301A382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Borrador de Nata</w:t>
            </w:r>
          </w:p>
        </w:tc>
        <w:tc>
          <w:tcPr>
            <w:tcW w:w="393" w:type="pct"/>
            <w:tcBorders>
              <w:top w:val="nil"/>
              <w:left w:val="nil"/>
              <w:bottom w:val="single" w:sz="4" w:space="0" w:color="auto"/>
              <w:right w:val="single" w:sz="4" w:space="0" w:color="auto"/>
            </w:tcBorders>
            <w:noWrap/>
            <w:vAlign w:val="center"/>
            <w:hideMark/>
          </w:tcPr>
          <w:p w14:paraId="78E8F61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1C3692B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10020</w:t>
            </w:r>
          </w:p>
        </w:tc>
        <w:tc>
          <w:tcPr>
            <w:tcW w:w="650" w:type="pct"/>
            <w:tcBorders>
              <w:top w:val="nil"/>
              <w:left w:val="nil"/>
              <w:bottom w:val="single" w:sz="4" w:space="0" w:color="auto"/>
              <w:right w:val="single" w:sz="4" w:space="0" w:color="auto"/>
            </w:tcBorders>
            <w:shd w:val="clear" w:color="000000" w:fill="A6C9EC"/>
            <w:noWrap/>
            <w:vAlign w:val="bottom"/>
            <w:hideMark/>
          </w:tcPr>
          <w:p w14:paraId="74A8109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549,67 </w:t>
            </w:r>
          </w:p>
        </w:tc>
        <w:tc>
          <w:tcPr>
            <w:tcW w:w="595" w:type="pct"/>
            <w:tcBorders>
              <w:top w:val="nil"/>
              <w:left w:val="nil"/>
              <w:bottom w:val="single" w:sz="4" w:space="0" w:color="auto"/>
              <w:right w:val="single" w:sz="4" w:space="0" w:color="auto"/>
            </w:tcBorders>
            <w:shd w:val="clear" w:color="000000" w:fill="A6C9EC"/>
            <w:noWrap/>
            <w:vAlign w:val="bottom"/>
            <w:hideMark/>
          </w:tcPr>
          <w:p w14:paraId="6E911F9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104,50 </w:t>
            </w:r>
          </w:p>
        </w:tc>
        <w:tc>
          <w:tcPr>
            <w:tcW w:w="640" w:type="pct"/>
            <w:tcBorders>
              <w:top w:val="nil"/>
              <w:left w:val="nil"/>
              <w:bottom w:val="single" w:sz="4" w:space="0" w:color="auto"/>
              <w:right w:val="single" w:sz="4" w:space="0" w:color="auto"/>
            </w:tcBorders>
            <w:noWrap/>
            <w:vAlign w:val="bottom"/>
            <w:hideMark/>
          </w:tcPr>
          <w:p w14:paraId="50768AB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654 </w:t>
            </w:r>
          </w:p>
        </w:tc>
        <w:tc>
          <w:tcPr>
            <w:tcW w:w="658" w:type="pct"/>
            <w:tcBorders>
              <w:top w:val="nil"/>
              <w:left w:val="nil"/>
              <w:bottom w:val="single" w:sz="4" w:space="0" w:color="auto"/>
              <w:right w:val="single" w:sz="4" w:space="0" w:color="auto"/>
            </w:tcBorders>
            <w:noWrap/>
            <w:vAlign w:val="bottom"/>
            <w:hideMark/>
          </w:tcPr>
          <w:p w14:paraId="6EB3C59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6.553.080 </w:t>
            </w:r>
          </w:p>
        </w:tc>
      </w:tr>
      <w:tr w:rsidR="004713FA" w:rsidRPr="00677BBD" w14:paraId="454CFC25"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444294E3"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28</w:t>
            </w:r>
          </w:p>
        </w:tc>
        <w:tc>
          <w:tcPr>
            <w:tcW w:w="1394" w:type="pct"/>
            <w:tcBorders>
              <w:top w:val="nil"/>
              <w:left w:val="nil"/>
              <w:bottom w:val="single" w:sz="4" w:space="0" w:color="auto"/>
              <w:right w:val="single" w:sz="4" w:space="0" w:color="auto"/>
            </w:tcBorders>
            <w:vAlign w:val="center"/>
            <w:hideMark/>
          </w:tcPr>
          <w:p w14:paraId="49569C89"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Cera Para Contar - Cera Dactilar - 14 Gramos</w:t>
            </w:r>
          </w:p>
        </w:tc>
        <w:tc>
          <w:tcPr>
            <w:tcW w:w="393" w:type="pct"/>
            <w:tcBorders>
              <w:top w:val="nil"/>
              <w:left w:val="nil"/>
              <w:bottom w:val="single" w:sz="4" w:space="0" w:color="auto"/>
              <w:right w:val="single" w:sz="4" w:space="0" w:color="auto"/>
            </w:tcBorders>
            <w:noWrap/>
            <w:vAlign w:val="center"/>
            <w:hideMark/>
          </w:tcPr>
          <w:p w14:paraId="1AC01CF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w:t>
            </w:r>
          </w:p>
        </w:tc>
        <w:tc>
          <w:tcPr>
            <w:tcW w:w="448" w:type="pct"/>
            <w:tcBorders>
              <w:top w:val="nil"/>
              <w:left w:val="nil"/>
              <w:bottom w:val="single" w:sz="4" w:space="0" w:color="auto"/>
              <w:right w:val="single" w:sz="4" w:space="0" w:color="auto"/>
            </w:tcBorders>
            <w:noWrap/>
            <w:vAlign w:val="center"/>
            <w:hideMark/>
          </w:tcPr>
          <w:p w14:paraId="572430D5"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10000</w:t>
            </w:r>
          </w:p>
        </w:tc>
        <w:tc>
          <w:tcPr>
            <w:tcW w:w="650" w:type="pct"/>
            <w:tcBorders>
              <w:top w:val="nil"/>
              <w:left w:val="nil"/>
              <w:bottom w:val="single" w:sz="4" w:space="0" w:color="auto"/>
              <w:right w:val="single" w:sz="4" w:space="0" w:color="auto"/>
            </w:tcBorders>
            <w:shd w:val="clear" w:color="000000" w:fill="A6C9EC"/>
            <w:noWrap/>
            <w:vAlign w:val="bottom"/>
            <w:hideMark/>
          </w:tcPr>
          <w:p w14:paraId="227233F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3.024,00 </w:t>
            </w:r>
          </w:p>
        </w:tc>
        <w:tc>
          <w:tcPr>
            <w:tcW w:w="595" w:type="pct"/>
            <w:tcBorders>
              <w:top w:val="nil"/>
              <w:left w:val="nil"/>
              <w:bottom w:val="single" w:sz="4" w:space="0" w:color="auto"/>
              <w:right w:val="single" w:sz="4" w:space="0" w:color="auto"/>
            </w:tcBorders>
            <w:shd w:val="clear" w:color="000000" w:fill="A6C9EC"/>
            <w:noWrap/>
            <w:vAlign w:val="bottom"/>
            <w:hideMark/>
          </w:tcPr>
          <w:p w14:paraId="123F993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574,67 </w:t>
            </w:r>
          </w:p>
        </w:tc>
        <w:tc>
          <w:tcPr>
            <w:tcW w:w="640" w:type="pct"/>
            <w:tcBorders>
              <w:top w:val="nil"/>
              <w:left w:val="nil"/>
              <w:bottom w:val="single" w:sz="4" w:space="0" w:color="auto"/>
              <w:right w:val="single" w:sz="4" w:space="0" w:color="auto"/>
            </w:tcBorders>
            <w:noWrap/>
            <w:vAlign w:val="bottom"/>
            <w:hideMark/>
          </w:tcPr>
          <w:p w14:paraId="2CE5A5B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3.599 </w:t>
            </w:r>
          </w:p>
        </w:tc>
        <w:tc>
          <w:tcPr>
            <w:tcW w:w="658" w:type="pct"/>
            <w:tcBorders>
              <w:top w:val="nil"/>
              <w:left w:val="nil"/>
              <w:bottom w:val="single" w:sz="4" w:space="0" w:color="auto"/>
              <w:right w:val="single" w:sz="4" w:space="0" w:color="auto"/>
            </w:tcBorders>
            <w:noWrap/>
            <w:vAlign w:val="bottom"/>
            <w:hideMark/>
          </w:tcPr>
          <w:p w14:paraId="0112B24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35.990.000 </w:t>
            </w:r>
          </w:p>
        </w:tc>
      </w:tr>
      <w:tr w:rsidR="004713FA" w:rsidRPr="00677BBD" w14:paraId="69DCAFCB" w14:textId="77777777" w:rsidTr="00677BBD">
        <w:trPr>
          <w:trHeight w:val="167"/>
        </w:trPr>
        <w:tc>
          <w:tcPr>
            <w:tcW w:w="222" w:type="pct"/>
            <w:tcBorders>
              <w:top w:val="nil"/>
              <w:left w:val="single" w:sz="8" w:space="0" w:color="auto"/>
              <w:bottom w:val="single" w:sz="4" w:space="0" w:color="auto"/>
              <w:right w:val="single" w:sz="4" w:space="0" w:color="auto"/>
            </w:tcBorders>
            <w:vAlign w:val="center"/>
            <w:hideMark/>
          </w:tcPr>
          <w:p w14:paraId="3571E871"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lastRenderedPageBreak/>
              <w:t>29</w:t>
            </w:r>
          </w:p>
        </w:tc>
        <w:tc>
          <w:tcPr>
            <w:tcW w:w="1394" w:type="pct"/>
            <w:tcBorders>
              <w:top w:val="nil"/>
              <w:left w:val="nil"/>
              <w:bottom w:val="single" w:sz="4" w:space="0" w:color="auto"/>
              <w:right w:val="single" w:sz="4" w:space="0" w:color="auto"/>
            </w:tcBorders>
            <w:vAlign w:val="center"/>
            <w:hideMark/>
          </w:tcPr>
          <w:p w14:paraId="6DEF038D"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Cinta Adhesiva Mágica</w:t>
            </w:r>
          </w:p>
        </w:tc>
        <w:tc>
          <w:tcPr>
            <w:tcW w:w="393" w:type="pct"/>
            <w:tcBorders>
              <w:top w:val="nil"/>
              <w:left w:val="nil"/>
              <w:bottom w:val="single" w:sz="4" w:space="0" w:color="auto"/>
              <w:right w:val="single" w:sz="4" w:space="0" w:color="auto"/>
            </w:tcBorders>
            <w:noWrap/>
            <w:vAlign w:val="center"/>
            <w:hideMark/>
          </w:tcPr>
          <w:p w14:paraId="05682386"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0727835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2400</w:t>
            </w:r>
          </w:p>
        </w:tc>
        <w:tc>
          <w:tcPr>
            <w:tcW w:w="650" w:type="pct"/>
            <w:tcBorders>
              <w:top w:val="nil"/>
              <w:left w:val="nil"/>
              <w:bottom w:val="single" w:sz="4" w:space="0" w:color="auto"/>
              <w:right w:val="single" w:sz="4" w:space="0" w:color="auto"/>
            </w:tcBorders>
            <w:shd w:val="clear" w:color="000000" w:fill="A6C9EC"/>
            <w:noWrap/>
            <w:vAlign w:val="bottom"/>
            <w:hideMark/>
          </w:tcPr>
          <w:p w14:paraId="11E6EBF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10.366,33 </w:t>
            </w:r>
          </w:p>
        </w:tc>
        <w:tc>
          <w:tcPr>
            <w:tcW w:w="595" w:type="pct"/>
            <w:tcBorders>
              <w:top w:val="nil"/>
              <w:left w:val="nil"/>
              <w:bottom w:val="single" w:sz="4" w:space="0" w:color="auto"/>
              <w:right w:val="single" w:sz="4" w:space="0" w:color="auto"/>
            </w:tcBorders>
            <w:shd w:val="clear" w:color="000000" w:fill="A6C9EC"/>
            <w:noWrap/>
            <w:vAlign w:val="bottom"/>
            <w:hideMark/>
          </w:tcPr>
          <w:p w14:paraId="62F7152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1.969,67 </w:t>
            </w:r>
          </w:p>
        </w:tc>
        <w:tc>
          <w:tcPr>
            <w:tcW w:w="640" w:type="pct"/>
            <w:tcBorders>
              <w:top w:val="nil"/>
              <w:left w:val="nil"/>
              <w:bottom w:val="single" w:sz="4" w:space="0" w:color="auto"/>
              <w:right w:val="single" w:sz="4" w:space="0" w:color="auto"/>
            </w:tcBorders>
            <w:noWrap/>
            <w:vAlign w:val="bottom"/>
            <w:hideMark/>
          </w:tcPr>
          <w:p w14:paraId="3BF382B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12.336 </w:t>
            </w:r>
          </w:p>
        </w:tc>
        <w:tc>
          <w:tcPr>
            <w:tcW w:w="658" w:type="pct"/>
            <w:tcBorders>
              <w:top w:val="nil"/>
              <w:left w:val="nil"/>
              <w:bottom w:val="single" w:sz="4" w:space="0" w:color="auto"/>
              <w:right w:val="single" w:sz="4" w:space="0" w:color="auto"/>
            </w:tcBorders>
            <w:noWrap/>
            <w:vAlign w:val="bottom"/>
            <w:hideMark/>
          </w:tcPr>
          <w:p w14:paraId="07EB530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29.606.400 </w:t>
            </w:r>
          </w:p>
        </w:tc>
      </w:tr>
      <w:tr w:rsidR="004713FA" w:rsidRPr="00677BBD" w14:paraId="1A556FE4" w14:textId="77777777" w:rsidTr="00677BBD">
        <w:trPr>
          <w:trHeight w:val="128"/>
        </w:trPr>
        <w:tc>
          <w:tcPr>
            <w:tcW w:w="222" w:type="pct"/>
            <w:tcBorders>
              <w:top w:val="nil"/>
              <w:left w:val="single" w:sz="8" w:space="0" w:color="auto"/>
              <w:bottom w:val="single" w:sz="4" w:space="0" w:color="auto"/>
              <w:right w:val="single" w:sz="4" w:space="0" w:color="auto"/>
            </w:tcBorders>
            <w:vAlign w:val="center"/>
            <w:hideMark/>
          </w:tcPr>
          <w:p w14:paraId="5250FBCD"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30</w:t>
            </w:r>
          </w:p>
        </w:tc>
        <w:tc>
          <w:tcPr>
            <w:tcW w:w="1394" w:type="pct"/>
            <w:tcBorders>
              <w:top w:val="nil"/>
              <w:left w:val="nil"/>
              <w:bottom w:val="single" w:sz="4" w:space="0" w:color="auto"/>
              <w:right w:val="single" w:sz="4" w:space="0" w:color="auto"/>
            </w:tcBorders>
            <w:vAlign w:val="center"/>
            <w:hideMark/>
          </w:tcPr>
          <w:p w14:paraId="07D8C762"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Cinta Adhesiva Angosta Transparente </w:t>
            </w:r>
          </w:p>
        </w:tc>
        <w:tc>
          <w:tcPr>
            <w:tcW w:w="393" w:type="pct"/>
            <w:tcBorders>
              <w:top w:val="nil"/>
              <w:left w:val="nil"/>
              <w:bottom w:val="single" w:sz="4" w:space="0" w:color="auto"/>
              <w:right w:val="single" w:sz="4" w:space="0" w:color="auto"/>
            </w:tcBorders>
            <w:noWrap/>
            <w:vAlign w:val="center"/>
            <w:hideMark/>
          </w:tcPr>
          <w:p w14:paraId="2265C14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12</w:t>
            </w:r>
          </w:p>
        </w:tc>
        <w:tc>
          <w:tcPr>
            <w:tcW w:w="448" w:type="pct"/>
            <w:tcBorders>
              <w:top w:val="nil"/>
              <w:left w:val="nil"/>
              <w:bottom w:val="single" w:sz="4" w:space="0" w:color="auto"/>
              <w:right w:val="single" w:sz="4" w:space="0" w:color="auto"/>
            </w:tcBorders>
            <w:noWrap/>
            <w:vAlign w:val="center"/>
            <w:hideMark/>
          </w:tcPr>
          <w:p w14:paraId="34B3E5D5"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2500</w:t>
            </w:r>
          </w:p>
        </w:tc>
        <w:tc>
          <w:tcPr>
            <w:tcW w:w="650" w:type="pct"/>
            <w:tcBorders>
              <w:top w:val="nil"/>
              <w:left w:val="nil"/>
              <w:bottom w:val="single" w:sz="4" w:space="0" w:color="auto"/>
              <w:right w:val="single" w:sz="4" w:space="0" w:color="auto"/>
            </w:tcBorders>
            <w:shd w:val="clear" w:color="000000" w:fill="A6C9EC"/>
            <w:noWrap/>
            <w:vAlign w:val="bottom"/>
            <w:hideMark/>
          </w:tcPr>
          <w:p w14:paraId="7484E29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10.302,00 </w:t>
            </w:r>
          </w:p>
        </w:tc>
        <w:tc>
          <w:tcPr>
            <w:tcW w:w="595" w:type="pct"/>
            <w:tcBorders>
              <w:top w:val="nil"/>
              <w:left w:val="nil"/>
              <w:bottom w:val="single" w:sz="4" w:space="0" w:color="auto"/>
              <w:right w:val="single" w:sz="4" w:space="0" w:color="auto"/>
            </w:tcBorders>
            <w:shd w:val="clear" w:color="000000" w:fill="A6C9EC"/>
            <w:noWrap/>
            <w:vAlign w:val="bottom"/>
            <w:hideMark/>
          </w:tcPr>
          <w:p w14:paraId="28F575E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1.957,33 </w:t>
            </w:r>
          </w:p>
        </w:tc>
        <w:tc>
          <w:tcPr>
            <w:tcW w:w="640" w:type="pct"/>
            <w:tcBorders>
              <w:top w:val="nil"/>
              <w:left w:val="nil"/>
              <w:bottom w:val="single" w:sz="4" w:space="0" w:color="auto"/>
              <w:right w:val="single" w:sz="4" w:space="0" w:color="auto"/>
            </w:tcBorders>
            <w:noWrap/>
            <w:vAlign w:val="bottom"/>
            <w:hideMark/>
          </w:tcPr>
          <w:p w14:paraId="6BB8D77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12.259 </w:t>
            </w:r>
          </w:p>
        </w:tc>
        <w:tc>
          <w:tcPr>
            <w:tcW w:w="658" w:type="pct"/>
            <w:tcBorders>
              <w:top w:val="nil"/>
              <w:left w:val="nil"/>
              <w:bottom w:val="single" w:sz="4" w:space="0" w:color="auto"/>
              <w:right w:val="single" w:sz="4" w:space="0" w:color="auto"/>
            </w:tcBorders>
            <w:noWrap/>
            <w:vAlign w:val="bottom"/>
            <w:hideMark/>
          </w:tcPr>
          <w:p w14:paraId="2D2FB59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30.647.500 </w:t>
            </w:r>
          </w:p>
        </w:tc>
      </w:tr>
      <w:tr w:rsidR="004713FA" w:rsidRPr="00677BBD" w14:paraId="36749D8D" w14:textId="77777777" w:rsidTr="00677BBD">
        <w:trPr>
          <w:trHeight w:val="116"/>
        </w:trPr>
        <w:tc>
          <w:tcPr>
            <w:tcW w:w="222" w:type="pct"/>
            <w:tcBorders>
              <w:top w:val="nil"/>
              <w:left w:val="single" w:sz="8" w:space="0" w:color="auto"/>
              <w:bottom w:val="single" w:sz="4" w:space="0" w:color="auto"/>
              <w:right w:val="single" w:sz="4" w:space="0" w:color="auto"/>
            </w:tcBorders>
            <w:vAlign w:val="center"/>
            <w:hideMark/>
          </w:tcPr>
          <w:p w14:paraId="5AB24D1A"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31</w:t>
            </w:r>
          </w:p>
        </w:tc>
        <w:tc>
          <w:tcPr>
            <w:tcW w:w="1394" w:type="pct"/>
            <w:tcBorders>
              <w:top w:val="nil"/>
              <w:left w:val="nil"/>
              <w:bottom w:val="single" w:sz="4" w:space="0" w:color="auto"/>
              <w:right w:val="single" w:sz="4" w:space="0" w:color="auto"/>
            </w:tcBorders>
            <w:vAlign w:val="center"/>
            <w:hideMark/>
          </w:tcPr>
          <w:p w14:paraId="0544BF08"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Clip Pequeño</w:t>
            </w:r>
          </w:p>
        </w:tc>
        <w:tc>
          <w:tcPr>
            <w:tcW w:w="393" w:type="pct"/>
            <w:tcBorders>
              <w:top w:val="nil"/>
              <w:left w:val="nil"/>
              <w:bottom w:val="single" w:sz="4" w:space="0" w:color="auto"/>
              <w:right w:val="single" w:sz="4" w:space="0" w:color="auto"/>
            </w:tcBorders>
            <w:noWrap/>
            <w:vAlign w:val="center"/>
            <w:hideMark/>
          </w:tcPr>
          <w:p w14:paraId="39614E8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100</w:t>
            </w:r>
          </w:p>
        </w:tc>
        <w:tc>
          <w:tcPr>
            <w:tcW w:w="448" w:type="pct"/>
            <w:tcBorders>
              <w:top w:val="nil"/>
              <w:left w:val="nil"/>
              <w:bottom w:val="single" w:sz="4" w:space="0" w:color="auto"/>
              <w:right w:val="single" w:sz="4" w:space="0" w:color="auto"/>
            </w:tcBorders>
            <w:noWrap/>
            <w:vAlign w:val="center"/>
            <w:hideMark/>
          </w:tcPr>
          <w:p w14:paraId="650F5D5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10000</w:t>
            </w:r>
          </w:p>
        </w:tc>
        <w:tc>
          <w:tcPr>
            <w:tcW w:w="650" w:type="pct"/>
            <w:tcBorders>
              <w:top w:val="nil"/>
              <w:left w:val="nil"/>
              <w:bottom w:val="single" w:sz="4" w:space="0" w:color="auto"/>
              <w:right w:val="single" w:sz="4" w:space="0" w:color="auto"/>
            </w:tcBorders>
            <w:shd w:val="clear" w:color="000000" w:fill="A6C9EC"/>
            <w:noWrap/>
            <w:vAlign w:val="bottom"/>
            <w:hideMark/>
          </w:tcPr>
          <w:p w14:paraId="197D0F4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1.352,00 </w:t>
            </w:r>
          </w:p>
        </w:tc>
        <w:tc>
          <w:tcPr>
            <w:tcW w:w="595" w:type="pct"/>
            <w:tcBorders>
              <w:top w:val="nil"/>
              <w:left w:val="nil"/>
              <w:bottom w:val="single" w:sz="4" w:space="0" w:color="auto"/>
              <w:right w:val="single" w:sz="4" w:space="0" w:color="auto"/>
            </w:tcBorders>
            <w:shd w:val="clear" w:color="000000" w:fill="A6C9EC"/>
            <w:noWrap/>
            <w:vAlign w:val="bottom"/>
            <w:hideMark/>
          </w:tcPr>
          <w:p w14:paraId="6DBFD88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257,00 </w:t>
            </w:r>
          </w:p>
        </w:tc>
        <w:tc>
          <w:tcPr>
            <w:tcW w:w="640" w:type="pct"/>
            <w:tcBorders>
              <w:top w:val="nil"/>
              <w:left w:val="nil"/>
              <w:bottom w:val="single" w:sz="4" w:space="0" w:color="auto"/>
              <w:right w:val="single" w:sz="4" w:space="0" w:color="auto"/>
            </w:tcBorders>
            <w:noWrap/>
            <w:vAlign w:val="bottom"/>
            <w:hideMark/>
          </w:tcPr>
          <w:p w14:paraId="73E1B22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1.609 </w:t>
            </w:r>
          </w:p>
        </w:tc>
        <w:tc>
          <w:tcPr>
            <w:tcW w:w="658" w:type="pct"/>
            <w:tcBorders>
              <w:top w:val="nil"/>
              <w:left w:val="nil"/>
              <w:bottom w:val="single" w:sz="4" w:space="0" w:color="auto"/>
              <w:right w:val="single" w:sz="4" w:space="0" w:color="auto"/>
            </w:tcBorders>
            <w:noWrap/>
            <w:vAlign w:val="bottom"/>
            <w:hideMark/>
          </w:tcPr>
          <w:p w14:paraId="347CE54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16.090.000 </w:t>
            </w:r>
          </w:p>
        </w:tc>
      </w:tr>
      <w:tr w:rsidR="004713FA" w:rsidRPr="00677BBD" w14:paraId="301A0D88" w14:textId="77777777" w:rsidTr="00677BBD">
        <w:trPr>
          <w:trHeight w:val="104"/>
        </w:trPr>
        <w:tc>
          <w:tcPr>
            <w:tcW w:w="222" w:type="pct"/>
            <w:tcBorders>
              <w:top w:val="nil"/>
              <w:left w:val="single" w:sz="8" w:space="0" w:color="auto"/>
              <w:bottom w:val="single" w:sz="4" w:space="0" w:color="auto"/>
              <w:right w:val="single" w:sz="4" w:space="0" w:color="auto"/>
            </w:tcBorders>
            <w:vAlign w:val="center"/>
            <w:hideMark/>
          </w:tcPr>
          <w:p w14:paraId="32CCEC03"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32</w:t>
            </w:r>
          </w:p>
        </w:tc>
        <w:tc>
          <w:tcPr>
            <w:tcW w:w="1394" w:type="pct"/>
            <w:tcBorders>
              <w:top w:val="nil"/>
              <w:left w:val="nil"/>
              <w:bottom w:val="single" w:sz="4" w:space="0" w:color="auto"/>
              <w:right w:val="single" w:sz="4" w:space="0" w:color="auto"/>
            </w:tcBorders>
            <w:vAlign w:val="center"/>
            <w:hideMark/>
          </w:tcPr>
          <w:p w14:paraId="7A86F4FF"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Clip Mariposa </w:t>
            </w:r>
          </w:p>
        </w:tc>
        <w:tc>
          <w:tcPr>
            <w:tcW w:w="393" w:type="pct"/>
            <w:tcBorders>
              <w:top w:val="nil"/>
              <w:left w:val="nil"/>
              <w:bottom w:val="single" w:sz="4" w:space="0" w:color="auto"/>
              <w:right w:val="single" w:sz="4" w:space="0" w:color="auto"/>
            </w:tcBorders>
            <w:noWrap/>
            <w:vAlign w:val="center"/>
            <w:hideMark/>
          </w:tcPr>
          <w:p w14:paraId="2671C68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50</w:t>
            </w:r>
          </w:p>
        </w:tc>
        <w:tc>
          <w:tcPr>
            <w:tcW w:w="448" w:type="pct"/>
            <w:tcBorders>
              <w:top w:val="nil"/>
              <w:left w:val="nil"/>
              <w:bottom w:val="single" w:sz="4" w:space="0" w:color="auto"/>
              <w:right w:val="single" w:sz="4" w:space="0" w:color="auto"/>
            </w:tcBorders>
            <w:noWrap/>
            <w:vAlign w:val="center"/>
            <w:hideMark/>
          </w:tcPr>
          <w:p w14:paraId="75DA3ED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10000</w:t>
            </w:r>
          </w:p>
        </w:tc>
        <w:tc>
          <w:tcPr>
            <w:tcW w:w="650" w:type="pct"/>
            <w:tcBorders>
              <w:top w:val="nil"/>
              <w:left w:val="nil"/>
              <w:bottom w:val="single" w:sz="4" w:space="0" w:color="auto"/>
              <w:right w:val="single" w:sz="4" w:space="0" w:color="auto"/>
            </w:tcBorders>
            <w:shd w:val="clear" w:color="000000" w:fill="A6C9EC"/>
            <w:noWrap/>
            <w:vAlign w:val="bottom"/>
            <w:hideMark/>
          </w:tcPr>
          <w:p w14:paraId="50A9025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3.657,33 </w:t>
            </w:r>
          </w:p>
        </w:tc>
        <w:tc>
          <w:tcPr>
            <w:tcW w:w="595" w:type="pct"/>
            <w:tcBorders>
              <w:top w:val="nil"/>
              <w:left w:val="nil"/>
              <w:bottom w:val="single" w:sz="4" w:space="0" w:color="auto"/>
              <w:right w:val="single" w:sz="4" w:space="0" w:color="auto"/>
            </w:tcBorders>
            <w:shd w:val="clear" w:color="000000" w:fill="A6C9EC"/>
            <w:noWrap/>
            <w:vAlign w:val="bottom"/>
            <w:hideMark/>
          </w:tcPr>
          <w:p w14:paraId="7ECA92F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695,00 </w:t>
            </w:r>
          </w:p>
        </w:tc>
        <w:tc>
          <w:tcPr>
            <w:tcW w:w="640" w:type="pct"/>
            <w:tcBorders>
              <w:top w:val="nil"/>
              <w:left w:val="nil"/>
              <w:bottom w:val="single" w:sz="4" w:space="0" w:color="auto"/>
              <w:right w:val="single" w:sz="4" w:space="0" w:color="auto"/>
            </w:tcBorders>
            <w:noWrap/>
            <w:vAlign w:val="bottom"/>
            <w:hideMark/>
          </w:tcPr>
          <w:p w14:paraId="3C763BF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4.352 </w:t>
            </w:r>
          </w:p>
        </w:tc>
        <w:tc>
          <w:tcPr>
            <w:tcW w:w="658" w:type="pct"/>
            <w:tcBorders>
              <w:top w:val="nil"/>
              <w:left w:val="nil"/>
              <w:bottom w:val="single" w:sz="4" w:space="0" w:color="auto"/>
              <w:right w:val="single" w:sz="4" w:space="0" w:color="auto"/>
            </w:tcBorders>
            <w:noWrap/>
            <w:vAlign w:val="bottom"/>
            <w:hideMark/>
          </w:tcPr>
          <w:p w14:paraId="1EE7725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43.520.000 </w:t>
            </w:r>
          </w:p>
        </w:tc>
      </w:tr>
      <w:tr w:rsidR="004713FA" w:rsidRPr="00677BBD" w14:paraId="0D7BB211" w14:textId="77777777" w:rsidTr="00677BBD">
        <w:trPr>
          <w:trHeight w:val="220"/>
        </w:trPr>
        <w:tc>
          <w:tcPr>
            <w:tcW w:w="222" w:type="pct"/>
            <w:tcBorders>
              <w:top w:val="nil"/>
              <w:left w:val="single" w:sz="8" w:space="0" w:color="auto"/>
              <w:bottom w:val="single" w:sz="4" w:space="0" w:color="auto"/>
              <w:right w:val="single" w:sz="4" w:space="0" w:color="auto"/>
            </w:tcBorders>
            <w:vAlign w:val="center"/>
            <w:hideMark/>
          </w:tcPr>
          <w:p w14:paraId="7285EE66"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33</w:t>
            </w:r>
          </w:p>
        </w:tc>
        <w:tc>
          <w:tcPr>
            <w:tcW w:w="1394" w:type="pct"/>
            <w:tcBorders>
              <w:top w:val="nil"/>
              <w:left w:val="nil"/>
              <w:bottom w:val="single" w:sz="4" w:space="0" w:color="auto"/>
              <w:right w:val="single" w:sz="4" w:space="0" w:color="auto"/>
            </w:tcBorders>
            <w:vAlign w:val="center"/>
            <w:hideMark/>
          </w:tcPr>
          <w:p w14:paraId="1717B0A6"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Cosedora de Oficina 30 Hojas - Estructura metálica - Grapas 26/6</w:t>
            </w:r>
          </w:p>
        </w:tc>
        <w:tc>
          <w:tcPr>
            <w:tcW w:w="393" w:type="pct"/>
            <w:tcBorders>
              <w:top w:val="nil"/>
              <w:left w:val="nil"/>
              <w:bottom w:val="single" w:sz="4" w:space="0" w:color="auto"/>
              <w:right w:val="single" w:sz="4" w:space="0" w:color="auto"/>
            </w:tcBorders>
            <w:noWrap/>
            <w:vAlign w:val="center"/>
            <w:hideMark/>
          </w:tcPr>
          <w:p w14:paraId="02E091D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7C48C90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3658</w:t>
            </w:r>
          </w:p>
        </w:tc>
        <w:tc>
          <w:tcPr>
            <w:tcW w:w="650" w:type="pct"/>
            <w:tcBorders>
              <w:top w:val="nil"/>
              <w:left w:val="nil"/>
              <w:bottom w:val="single" w:sz="4" w:space="0" w:color="auto"/>
              <w:right w:val="single" w:sz="4" w:space="0" w:color="auto"/>
            </w:tcBorders>
            <w:shd w:val="clear" w:color="000000" w:fill="A6C9EC"/>
            <w:noWrap/>
            <w:vAlign w:val="bottom"/>
            <w:hideMark/>
          </w:tcPr>
          <w:p w14:paraId="0F54705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24.218,33 </w:t>
            </w:r>
          </w:p>
        </w:tc>
        <w:tc>
          <w:tcPr>
            <w:tcW w:w="595" w:type="pct"/>
            <w:tcBorders>
              <w:top w:val="nil"/>
              <w:left w:val="nil"/>
              <w:bottom w:val="single" w:sz="4" w:space="0" w:color="auto"/>
              <w:right w:val="single" w:sz="4" w:space="0" w:color="auto"/>
            </w:tcBorders>
            <w:shd w:val="clear" w:color="000000" w:fill="A6C9EC"/>
            <w:noWrap/>
            <w:vAlign w:val="bottom"/>
            <w:hideMark/>
          </w:tcPr>
          <w:p w14:paraId="35670BA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4.601,33 </w:t>
            </w:r>
          </w:p>
        </w:tc>
        <w:tc>
          <w:tcPr>
            <w:tcW w:w="640" w:type="pct"/>
            <w:tcBorders>
              <w:top w:val="nil"/>
              <w:left w:val="nil"/>
              <w:bottom w:val="single" w:sz="4" w:space="0" w:color="auto"/>
              <w:right w:val="single" w:sz="4" w:space="0" w:color="auto"/>
            </w:tcBorders>
            <w:noWrap/>
            <w:vAlign w:val="bottom"/>
            <w:hideMark/>
          </w:tcPr>
          <w:p w14:paraId="4D35FEA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28.820 </w:t>
            </w:r>
          </w:p>
        </w:tc>
        <w:tc>
          <w:tcPr>
            <w:tcW w:w="658" w:type="pct"/>
            <w:tcBorders>
              <w:top w:val="nil"/>
              <w:left w:val="nil"/>
              <w:bottom w:val="single" w:sz="4" w:space="0" w:color="auto"/>
              <w:right w:val="single" w:sz="4" w:space="0" w:color="auto"/>
            </w:tcBorders>
            <w:noWrap/>
            <w:vAlign w:val="bottom"/>
            <w:hideMark/>
          </w:tcPr>
          <w:p w14:paraId="2B76F40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105.423.560 </w:t>
            </w:r>
          </w:p>
        </w:tc>
      </w:tr>
      <w:tr w:rsidR="004713FA" w:rsidRPr="00677BBD" w14:paraId="287568ED"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5D6AF8A3"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34</w:t>
            </w:r>
          </w:p>
        </w:tc>
        <w:tc>
          <w:tcPr>
            <w:tcW w:w="1394" w:type="pct"/>
            <w:tcBorders>
              <w:top w:val="nil"/>
              <w:left w:val="nil"/>
              <w:bottom w:val="single" w:sz="4" w:space="0" w:color="auto"/>
              <w:right w:val="single" w:sz="4" w:space="0" w:color="auto"/>
            </w:tcBorders>
            <w:vAlign w:val="center"/>
            <w:hideMark/>
          </w:tcPr>
          <w:p w14:paraId="6BD16379"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Grapa cosedora Ref. 26/6 </w:t>
            </w:r>
          </w:p>
        </w:tc>
        <w:tc>
          <w:tcPr>
            <w:tcW w:w="393" w:type="pct"/>
            <w:tcBorders>
              <w:top w:val="nil"/>
              <w:left w:val="nil"/>
              <w:bottom w:val="single" w:sz="4" w:space="0" w:color="auto"/>
              <w:right w:val="single" w:sz="4" w:space="0" w:color="auto"/>
            </w:tcBorders>
            <w:noWrap/>
            <w:vAlign w:val="center"/>
            <w:hideMark/>
          </w:tcPr>
          <w:p w14:paraId="5AE20620"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5000</w:t>
            </w:r>
          </w:p>
        </w:tc>
        <w:tc>
          <w:tcPr>
            <w:tcW w:w="448" w:type="pct"/>
            <w:tcBorders>
              <w:top w:val="nil"/>
              <w:left w:val="nil"/>
              <w:bottom w:val="single" w:sz="4" w:space="0" w:color="auto"/>
              <w:right w:val="single" w:sz="4" w:space="0" w:color="auto"/>
            </w:tcBorders>
            <w:noWrap/>
            <w:vAlign w:val="center"/>
            <w:hideMark/>
          </w:tcPr>
          <w:p w14:paraId="2C11EC7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3500</w:t>
            </w:r>
          </w:p>
        </w:tc>
        <w:tc>
          <w:tcPr>
            <w:tcW w:w="650" w:type="pct"/>
            <w:tcBorders>
              <w:top w:val="nil"/>
              <w:left w:val="nil"/>
              <w:bottom w:val="single" w:sz="4" w:space="0" w:color="auto"/>
              <w:right w:val="single" w:sz="4" w:space="0" w:color="auto"/>
            </w:tcBorders>
            <w:shd w:val="clear" w:color="000000" w:fill="A6C9EC"/>
            <w:noWrap/>
            <w:vAlign w:val="bottom"/>
            <w:hideMark/>
          </w:tcPr>
          <w:p w14:paraId="46AA62B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10.438,33 </w:t>
            </w:r>
          </w:p>
        </w:tc>
        <w:tc>
          <w:tcPr>
            <w:tcW w:w="595" w:type="pct"/>
            <w:tcBorders>
              <w:top w:val="nil"/>
              <w:left w:val="nil"/>
              <w:bottom w:val="single" w:sz="4" w:space="0" w:color="auto"/>
              <w:right w:val="single" w:sz="4" w:space="0" w:color="auto"/>
            </w:tcBorders>
            <w:shd w:val="clear" w:color="000000" w:fill="A6C9EC"/>
            <w:noWrap/>
            <w:vAlign w:val="bottom"/>
            <w:hideMark/>
          </w:tcPr>
          <w:p w14:paraId="119997C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1.983,33 </w:t>
            </w:r>
          </w:p>
        </w:tc>
        <w:tc>
          <w:tcPr>
            <w:tcW w:w="640" w:type="pct"/>
            <w:tcBorders>
              <w:top w:val="nil"/>
              <w:left w:val="nil"/>
              <w:bottom w:val="single" w:sz="4" w:space="0" w:color="auto"/>
              <w:right w:val="single" w:sz="4" w:space="0" w:color="auto"/>
            </w:tcBorders>
            <w:noWrap/>
            <w:vAlign w:val="bottom"/>
            <w:hideMark/>
          </w:tcPr>
          <w:p w14:paraId="4C60F8A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12.422 </w:t>
            </w:r>
          </w:p>
        </w:tc>
        <w:tc>
          <w:tcPr>
            <w:tcW w:w="658" w:type="pct"/>
            <w:tcBorders>
              <w:top w:val="nil"/>
              <w:left w:val="nil"/>
              <w:bottom w:val="single" w:sz="4" w:space="0" w:color="auto"/>
              <w:right w:val="single" w:sz="4" w:space="0" w:color="auto"/>
            </w:tcBorders>
            <w:noWrap/>
            <w:vAlign w:val="bottom"/>
            <w:hideMark/>
          </w:tcPr>
          <w:p w14:paraId="3F2FD11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43.477.000 </w:t>
            </w:r>
          </w:p>
        </w:tc>
      </w:tr>
      <w:tr w:rsidR="004713FA" w:rsidRPr="00677BBD" w14:paraId="3FE2BCED" w14:textId="77777777" w:rsidTr="00677BBD">
        <w:trPr>
          <w:trHeight w:val="70"/>
        </w:trPr>
        <w:tc>
          <w:tcPr>
            <w:tcW w:w="222" w:type="pct"/>
            <w:tcBorders>
              <w:top w:val="nil"/>
              <w:left w:val="single" w:sz="8" w:space="0" w:color="auto"/>
              <w:bottom w:val="single" w:sz="4" w:space="0" w:color="auto"/>
              <w:right w:val="single" w:sz="4" w:space="0" w:color="auto"/>
            </w:tcBorders>
            <w:vAlign w:val="center"/>
            <w:hideMark/>
          </w:tcPr>
          <w:p w14:paraId="3B471275"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35</w:t>
            </w:r>
          </w:p>
        </w:tc>
        <w:tc>
          <w:tcPr>
            <w:tcW w:w="1394" w:type="pct"/>
            <w:tcBorders>
              <w:top w:val="nil"/>
              <w:left w:val="nil"/>
              <w:bottom w:val="single" w:sz="4" w:space="0" w:color="auto"/>
              <w:right w:val="single" w:sz="4" w:space="0" w:color="auto"/>
            </w:tcBorders>
            <w:vAlign w:val="center"/>
            <w:hideMark/>
          </w:tcPr>
          <w:p w14:paraId="309BDB7C"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Grapa Ref. 23/14 </w:t>
            </w:r>
          </w:p>
        </w:tc>
        <w:tc>
          <w:tcPr>
            <w:tcW w:w="393" w:type="pct"/>
            <w:tcBorders>
              <w:top w:val="nil"/>
              <w:left w:val="nil"/>
              <w:bottom w:val="single" w:sz="4" w:space="0" w:color="auto"/>
              <w:right w:val="single" w:sz="4" w:space="0" w:color="auto"/>
            </w:tcBorders>
            <w:noWrap/>
            <w:vAlign w:val="center"/>
            <w:hideMark/>
          </w:tcPr>
          <w:p w14:paraId="663FFAB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1000</w:t>
            </w:r>
          </w:p>
        </w:tc>
        <w:tc>
          <w:tcPr>
            <w:tcW w:w="448" w:type="pct"/>
            <w:tcBorders>
              <w:top w:val="nil"/>
              <w:left w:val="nil"/>
              <w:bottom w:val="single" w:sz="4" w:space="0" w:color="auto"/>
              <w:right w:val="single" w:sz="4" w:space="0" w:color="auto"/>
            </w:tcBorders>
            <w:noWrap/>
            <w:vAlign w:val="center"/>
            <w:hideMark/>
          </w:tcPr>
          <w:p w14:paraId="3F83049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2000</w:t>
            </w:r>
          </w:p>
        </w:tc>
        <w:tc>
          <w:tcPr>
            <w:tcW w:w="650" w:type="pct"/>
            <w:tcBorders>
              <w:top w:val="nil"/>
              <w:left w:val="nil"/>
              <w:bottom w:val="single" w:sz="4" w:space="0" w:color="auto"/>
              <w:right w:val="single" w:sz="4" w:space="0" w:color="auto"/>
            </w:tcBorders>
            <w:shd w:val="clear" w:color="000000" w:fill="A6C9EC"/>
            <w:noWrap/>
            <w:vAlign w:val="bottom"/>
            <w:hideMark/>
          </w:tcPr>
          <w:p w14:paraId="20531BB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7.859,33 </w:t>
            </w:r>
          </w:p>
        </w:tc>
        <w:tc>
          <w:tcPr>
            <w:tcW w:w="595" w:type="pct"/>
            <w:tcBorders>
              <w:top w:val="nil"/>
              <w:left w:val="nil"/>
              <w:bottom w:val="single" w:sz="4" w:space="0" w:color="auto"/>
              <w:right w:val="single" w:sz="4" w:space="0" w:color="auto"/>
            </w:tcBorders>
            <w:shd w:val="clear" w:color="000000" w:fill="A6C9EC"/>
            <w:noWrap/>
            <w:vAlign w:val="bottom"/>
            <w:hideMark/>
          </w:tcPr>
          <w:p w14:paraId="2F5A608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1.493,33 </w:t>
            </w:r>
          </w:p>
        </w:tc>
        <w:tc>
          <w:tcPr>
            <w:tcW w:w="640" w:type="pct"/>
            <w:tcBorders>
              <w:top w:val="nil"/>
              <w:left w:val="nil"/>
              <w:bottom w:val="single" w:sz="4" w:space="0" w:color="auto"/>
              <w:right w:val="single" w:sz="4" w:space="0" w:color="auto"/>
            </w:tcBorders>
            <w:noWrap/>
            <w:vAlign w:val="bottom"/>
            <w:hideMark/>
          </w:tcPr>
          <w:p w14:paraId="3935948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9.353 </w:t>
            </w:r>
          </w:p>
        </w:tc>
        <w:tc>
          <w:tcPr>
            <w:tcW w:w="658" w:type="pct"/>
            <w:tcBorders>
              <w:top w:val="nil"/>
              <w:left w:val="nil"/>
              <w:bottom w:val="single" w:sz="4" w:space="0" w:color="auto"/>
              <w:right w:val="single" w:sz="4" w:space="0" w:color="auto"/>
            </w:tcBorders>
            <w:noWrap/>
            <w:vAlign w:val="bottom"/>
            <w:hideMark/>
          </w:tcPr>
          <w:p w14:paraId="578FBA1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18.706.000 </w:t>
            </w:r>
          </w:p>
        </w:tc>
      </w:tr>
      <w:tr w:rsidR="004713FA" w:rsidRPr="00677BBD" w14:paraId="79C2A2CF"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7876AF41"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36</w:t>
            </w:r>
          </w:p>
        </w:tc>
        <w:tc>
          <w:tcPr>
            <w:tcW w:w="1394" w:type="pct"/>
            <w:tcBorders>
              <w:top w:val="nil"/>
              <w:left w:val="nil"/>
              <w:bottom w:val="single" w:sz="4" w:space="0" w:color="auto"/>
              <w:right w:val="single" w:sz="4" w:space="0" w:color="auto"/>
            </w:tcBorders>
            <w:vAlign w:val="center"/>
            <w:hideMark/>
          </w:tcPr>
          <w:p w14:paraId="7C2E44AD"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Gancho Ref. 23/8</w:t>
            </w:r>
          </w:p>
        </w:tc>
        <w:tc>
          <w:tcPr>
            <w:tcW w:w="393" w:type="pct"/>
            <w:tcBorders>
              <w:top w:val="nil"/>
              <w:left w:val="nil"/>
              <w:bottom w:val="single" w:sz="4" w:space="0" w:color="auto"/>
              <w:right w:val="single" w:sz="4" w:space="0" w:color="auto"/>
            </w:tcBorders>
            <w:noWrap/>
            <w:vAlign w:val="center"/>
            <w:hideMark/>
          </w:tcPr>
          <w:p w14:paraId="160D88A0"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1000</w:t>
            </w:r>
          </w:p>
        </w:tc>
        <w:tc>
          <w:tcPr>
            <w:tcW w:w="448" w:type="pct"/>
            <w:tcBorders>
              <w:top w:val="nil"/>
              <w:left w:val="nil"/>
              <w:bottom w:val="single" w:sz="4" w:space="0" w:color="auto"/>
              <w:right w:val="single" w:sz="4" w:space="0" w:color="auto"/>
            </w:tcBorders>
            <w:noWrap/>
            <w:vAlign w:val="center"/>
            <w:hideMark/>
          </w:tcPr>
          <w:p w14:paraId="203F2BA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2000</w:t>
            </w:r>
          </w:p>
        </w:tc>
        <w:tc>
          <w:tcPr>
            <w:tcW w:w="650" w:type="pct"/>
            <w:tcBorders>
              <w:top w:val="nil"/>
              <w:left w:val="nil"/>
              <w:bottom w:val="single" w:sz="4" w:space="0" w:color="auto"/>
              <w:right w:val="single" w:sz="4" w:space="0" w:color="auto"/>
            </w:tcBorders>
            <w:shd w:val="clear" w:color="000000" w:fill="A6C9EC"/>
            <w:noWrap/>
            <w:vAlign w:val="bottom"/>
            <w:hideMark/>
          </w:tcPr>
          <w:p w14:paraId="3279A09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4.716,33 </w:t>
            </w:r>
          </w:p>
        </w:tc>
        <w:tc>
          <w:tcPr>
            <w:tcW w:w="595" w:type="pct"/>
            <w:tcBorders>
              <w:top w:val="nil"/>
              <w:left w:val="nil"/>
              <w:bottom w:val="single" w:sz="4" w:space="0" w:color="auto"/>
              <w:right w:val="single" w:sz="4" w:space="0" w:color="auto"/>
            </w:tcBorders>
            <w:shd w:val="clear" w:color="000000" w:fill="A6C9EC"/>
            <w:noWrap/>
            <w:vAlign w:val="bottom"/>
            <w:hideMark/>
          </w:tcPr>
          <w:p w14:paraId="7F12D0A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896,00 </w:t>
            </w:r>
          </w:p>
        </w:tc>
        <w:tc>
          <w:tcPr>
            <w:tcW w:w="640" w:type="pct"/>
            <w:tcBorders>
              <w:top w:val="nil"/>
              <w:left w:val="nil"/>
              <w:bottom w:val="single" w:sz="4" w:space="0" w:color="auto"/>
              <w:right w:val="single" w:sz="4" w:space="0" w:color="auto"/>
            </w:tcBorders>
            <w:noWrap/>
            <w:vAlign w:val="bottom"/>
            <w:hideMark/>
          </w:tcPr>
          <w:p w14:paraId="0FDB133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5.612 </w:t>
            </w:r>
          </w:p>
        </w:tc>
        <w:tc>
          <w:tcPr>
            <w:tcW w:w="658" w:type="pct"/>
            <w:tcBorders>
              <w:top w:val="nil"/>
              <w:left w:val="nil"/>
              <w:bottom w:val="single" w:sz="4" w:space="0" w:color="auto"/>
              <w:right w:val="single" w:sz="4" w:space="0" w:color="auto"/>
            </w:tcBorders>
            <w:noWrap/>
            <w:vAlign w:val="bottom"/>
            <w:hideMark/>
          </w:tcPr>
          <w:p w14:paraId="627D3E0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11.224.000 </w:t>
            </w:r>
          </w:p>
        </w:tc>
      </w:tr>
      <w:tr w:rsidR="004713FA" w:rsidRPr="00677BBD" w14:paraId="616AE38E"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3AECC57A"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37</w:t>
            </w:r>
          </w:p>
        </w:tc>
        <w:tc>
          <w:tcPr>
            <w:tcW w:w="1394" w:type="pct"/>
            <w:tcBorders>
              <w:top w:val="nil"/>
              <w:left w:val="nil"/>
              <w:bottom w:val="single" w:sz="4" w:space="0" w:color="auto"/>
              <w:right w:val="single" w:sz="4" w:space="0" w:color="auto"/>
            </w:tcBorders>
            <w:vAlign w:val="center"/>
            <w:hideMark/>
          </w:tcPr>
          <w:p w14:paraId="2860B0EA"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Marcador Permanente</w:t>
            </w:r>
          </w:p>
        </w:tc>
        <w:tc>
          <w:tcPr>
            <w:tcW w:w="393" w:type="pct"/>
            <w:tcBorders>
              <w:top w:val="nil"/>
              <w:left w:val="nil"/>
              <w:bottom w:val="single" w:sz="4" w:space="0" w:color="auto"/>
              <w:right w:val="single" w:sz="4" w:space="0" w:color="auto"/>
            </w:tcBorders>
            <w:noWrap/>
            <w:vAlign w:val="center"/>
            <w:hideMark/>
          </w:tcPr>
          <w:p w14:paraId="206FC17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 Surtidos</w:t>
            </w:r>
          </w:p>
        </w:tc>
        <w:tc>
          <w:tcPr>
            <w:tcW w:w="448" w:type="pct"/>
            <w:tcBorders>
              <w:top w:val="nil"/>
              <w:left w:val="nil"/>
              <w:bottom w:val="single" w:sz="4" w:space="0" w:color="auto"/>
              <w:right w:val="single" w:sz="4" w:space="0" w:color="auto"/>
            </w:tcBorders>
            <w:noWrap/>
            <w:vAlign w:val="center"/>
            <w:hideMark/>
          </w:tcPr>
          <w:p w14:paraId="7A5D1458"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5000</w:t>
            </w:r>
          </w:p>
        </w:tc>
        <w:tc>
          <w:tcPr>
            <w:tcW w:w="650" w:type="pct"/>
            <w:tcBorders>
              <w:top w:val="nil"/>
              <w:left w:val="nil"/>
              <w:bottom w:val="single" w:sz="4" w:space="0" w:color="auto"/>
              <w:right w:val="single" w:sz="4" w:space="0" w:color="auto"/>
            </w:tcBorders>
            <w:shd w:val="clear" w:color="000000" w:fill="A6C9EC"/>
            <w:noWrap/>
            <w:vAlign w:val="bottom"/>
            <w:hideMark/>
          </w:tcPr>
          <w:p w14:paraId="5FE25D5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9.399,67 </w:t>
            </w:r>
          </w:p>
        </w:tc>
        <w:tc>
          <w:tcPr>
            <w:tcW w:w="595" w:type="pct"/>
            <w:tcBorders>
              <w:top w:val="nil"/>
              <w:left w:val="nil"/>
              <w:bottom w:val="single" w:sz="4" w:space="0" w:color="auto"/>
              <w:right w:val="single" w:sz="4" w:space="0" w:color="auto"/>
            </w:tcBorders>
            <w:shd w:val="clear" w:color="000000" w:fill="A6C9EC"/>
            <w:noWrap/>
            <w:vAlign w:val="bottom"/>
            <w:hideMark/>
          </w:tcPr>
          <w:p w14:paraId="0A22D54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1.786,00 </w:t>
            </w:r>
          </w:p>
        </w:tc>
        <w:tc>
          <w:tcPr>
            <w:tcW w:w="640" w:type="pct"/>
            <w:tcBorders>
              <w:top w:val="nil"/>
              <w:left w:val="nil"/>
              <w:bottom w:val="single" w:sz="4" w:space="0" w:color="auto"/>
              <w:right w:val="single" w:sz="4" w:space="0" w:color="auto"/>
            </w:tcBorders>
            <w:noWrap/>
            <w:vAlign w:val="bottom"/>
            <w:hideMark/>
          </w:tcPr>
          <w:p w14:paraId="755BD68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11.186 </w:t>
            </w:r>
          </w:p>
        </w:tc>
        <w:tc>
          <w:tcPr>
            <w:tcW w:w="658" w:type="pct"/>
            <w:tcBorders>
              <w:top w:val="nil"/>
              <w:left w:val="nil"/>
              <w:bottom w:val="single" w:sz="4" w:space="0" w:color="auto"/>
              <w:right w:val="single" w:sz="4" w:space="0" w:color="auto"/>
            </w:tcBorders>
            <w:noWrap/>
            <w:vAlign w:val="bottom"/>
            <w:hideMark/>
          </w:tcPr>
          <w:p w14:paraId="5F41266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55.930.000 </w:t>
            </w:r>
          </w:p>
        </w:tc>
      </w:tr>
      <w:tr w:rsidR="004713FA" w:rsidRPr="00677BBD" w14:paraId="5220BFDE"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5CA8A9E2"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38</w:t>
            </w:r>
          </w:p>
        </w:tc>
        <w:tc>
          <w:tcPr>
            <w:tcW w:w="1394" w:type="pct"/>
            <w:tcBorders>
              <w:top w:val="nil"/>
              <w:left w:val="nil"/>
              <w:bottom w:val="single" w:sz="4" w:space="0" w:color="auto"/>
              <w:right w:val="single" w:sz="4" w:space="0" w:color="auto"/>
            </w:tcBorders>
            <w:vAlign w:val="center"/>
            <w:hideMark/>
          </w:tcPr>
          <w:p w14:paraId="4D8A2123"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Marcador Permanente Punta Delg </w:t>
            </w:r>
          </w:p>
        </w:tc>
        <w:tc>
          <w:tcPr>
            <w:tcW w:w="393" w:type="pct"/>
            <w:tcBorders>
              <w:top w:val="nil"/>
              <w:left w:val="nil"/>
              <w:bottom w:val="single" w:sz="4" w:space="0" w:color="auto"/>
              <w:right w:val="single" w:sz="4" w:space="0" w:color="auto"/>
            </w:tcBorders>
            <w:noWrap/>
            <w:vAlign w:val="center"/>
            <w:hideMark/>
          </w:tcPr>
          <w:p w14:paraId="472613F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w:t>
            </w:r>
          </w:p>
        </w:tc>
        <w:tc>
          <w:tcPr>
            <w:tcW w:w="448" w:type="pct"/>
            <w:tcBorders>
              <w:top w:val="nil"/>
              <w:left w:val="nil"/>
              <w:bottom w:val="single" w:sz="4" w:space="0" w:color="auto"/>
              <w:right w:val="single" w:sz="4" w:space="0" w:color="auto"/>
            </w:tcBorders>
            <w:noWrap/>
            <w:vAlign w:val="center"/>
            <w:hideMark/>
          </w:tcPr>
          <w:p w14:paraId="1AD95CFA"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8000</w:t>
            </w:r>
          </w:p>
        </w:tc>
        <w:tc>
          <w:tcPr>
            <w:tcW w:w="650" w:type="pct"/>
            <w:tcBorders>
              <w:top w:val="nil"/>
              <w:left w:val="nil"/>
              <w:bottom w:val="single" w:sz="4" w:space="0" w:color="auto"/>
              <w:right w:val="single" w:sz="4" w:space="0" w:color="auto"/>
            </w:tcBorders>
            <w:shd w:val="clear" w:color="000000" w:fill="A6C9EC"/>
            <w:noWrap/>
            <w:vAlign w:val="bottom"/>
            <w:hideMark/>
          </w:tcPr>
          <w:p w14:paraId="1FD09FA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14.357,00 </w:t>
            </w:r>
          </w:p>
        </w:tc>
        <w:tc>
          <w:tcPr>
            <w:tcW w:w="595" w:type="pct"/>
            <w:tcBorders>
              <w:top w:val="nil"/>
              <w:left w:val="nil"/>
              <w:bottom w:val="single" w:sz="4" w:space="0" w:color="auto"/>
              <w:right w:val="single" w:sz="4" w:space="0" w:color="auto"/>
            </w:tcBorders>
            <w:shd w:val="clear" w:color="000000" w:fill="A6C9EC"/>
            <w:noWrap/>
            <w:vAlign w:val="bottom"/>
            <w:hideMark/>
          </w:tcPr>
          <w:p w14:paraId="218A031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2.727,67 </w:t>
            </w:r>
          </w:p>
        </w:tc>
        <w:tc>
          <w:tcPr>
            <w:tcW w:w="640" w:type="pct"/>
            <w:tcBorders>
              <w:top w:val="nil"/>
              <w:left w:val="nil"/>
              <w:bottom w:val="single" w:sz="4" w:space="0" w:color="auto"/>
              <w:right w:val="single" w:sz="4" w:space="0" w:color="auto"/>
            </w:tcBorders>
            <w:noWrap/>
            <w:vAlign w:val="bottom"/>
            <w:hideMark/>
          </w:tcPr>
          <w:p w14:paraId="46A65EE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17.085 </w:t>
            </w:r>
          </w:p>
        </w:tc>
        <w:tc>
          <w:tcPr>
            <w:tcW w:w="658" w:type="pct"/>
            <w:tcBorders>
              <w:top w:val="nil"/>
              <w:left w:val="nil"/>
              <w:bottom w:val="single" w:sz="4" w:space="0" w:color="auto"/>
              <w:right w:val="single" w:sz="4" w:space="0" w:color="auto"/>
            </w:tcBorders>
            <w:noWrap/>
            <w:vAlign w:val="bottom"/>
            <w:hideMark/>
          </w:tcPr>
          <w:p w14:paraId="7792B46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136.680.000 </w:t>
            </w:r>
          </w:p>
        </w:tc>
      </w:tr>
      <w:tr w:rsidR="004713FA" w:rsidRPr="00677BBD" w14:paraId="51EBBB30" w14:textId="77777777" w:rsidTr="00677BBD">
        <w:trPr>
          <w:trHeight w:val="101"/>
        </w:trPr>
        <w:tc>
          <w:tcPr>
            <w:tcW w:w="222" w:type="pct"/>
            <w:tcBorders>
              <w:top w:val="nil"/>
              <w:left w:val="single" w:sz="8" w:space="0" w:color="auto"/>
              <w:bottom w:val="single" w:sz="4" w:space="0" w:color="auto"/>
              <w:right w:val="single" w:sz="4" w:space="0" w:color="auto"/>
            </w:tcBorders>
            <w:vAlign w:val="center"/>
            <w:hideMark/>
          </w:tcPr>
          <w:p w14:paraId="4D6D94AB"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39</w:t>
            </w:r>
          </w:p>
        </w:tc>
        <w:tc>
          <w:tcPr>
            <w:tcW w:w="1394" w:type="pct"/>
            <w:tcBorders>
              <w:top w:val="nil"/>
              <w:left w:val="nil"/>
              <w:bottom w:val="single" w:sz="4" w:space="0" w:color="auto"/>
              <w:right w:val="single" w:sz="4" w:space="0" w:color="auto"/>
            </w:tcBorders>
            <w:vAlign w:val="center"/>
            <w:hideMark/>
          </w:tcPr>
          <w:p w14:paraId="7FED48F9"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Marcador Borrable Desechable </w:t>
            </w:r>
          </w:p>
        </w:tc>
        <w:tc>
          <w:tcPr>
            <w:tcW w:w="393" w:type="pct"/>
            <w:tcBorders>
              <w:top w:val="nil"/>
              <w:left w:val="nil"/>
              <w:bottom w:val="single" w:sz="4" w:space="0" w:color="auto"/>
              <w:right w:val="single" w:sz="4" w:space="0" w:color="auto"/>
            </w:tcBorders>
            <w:noWrap/>
            <w:vAlign w:val="center"/>
            <w:hideMark/>
          </w:tcPr>
          <w:p w14:paraId="4D156507"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w:t>
            </w:r>
          </w:p>
        </w:tc>
        <w:tc>
          <w:tcPr>
            <w:tcW w:w="448" w:type="pct"/>
            <w:tcBorders>
              <w:top w:val="nil"/>
              <w:left w:val="nil"/>
              <w:bottom w:val="single" w:sz="4" w:space="0" w:color="auto"/>
              <w:right w:val="single" w:sz="4" w:space="0" w:color="auto"/>
            </w:tcBorders>
            <w:noWrap/>
            <w:vAlign w:val="center"/>
            <w:hideMark/>
          </w:tcPr>
          <w:p w14:paraId="48D19F06"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3000</w:t>
            </w:r>
          </w:p>
        </w:tc>
        <w:tc>
          <w:tcPr>
            <w:tcW w:w="650" w:type="pct"/>
            <w:tcBorders>
              <w:top w:val="nil"/>
              <w:left w:val="nil"/>
              <w:bottom w:val="single" w:sz="4" w:space="0" w:color="auto"/>
              <w:right w:val="single" w:sz="4" w:space="0" w:color="auto"/>
            </w:tcBorders>
            <w:shd w:val="clear" w:color="000000" w:fill="A6C9EC"/>
            <w:noWrap/>
            <w:vAlign w:val="bottom"/>
            <w:hideMark/>
          </w:tcPr>
          <w:p w14:paraId="2CCE8F1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12.799,67 </w:t>
            </w:r>
          </w:p>
        </w:tc>
        <w:tc>
          <w:tcPr>
            <w:tcW w:w="595" w:type="pct"/>
            <w:tcBorders>
              <w:top w:val="nil"/>
              <w:left w:val="nil"/>
              <w:bottom w:val="single" w:sz="4" w:space="0" w:color="auto"/>
              <w:right w:val="single" w:sz="4" w:space="0" w:color="auto"/>
            </w:tcBorders>
            <w:shd w:val="clear" w:color="000000" w:fill="A6C9EC"/>
            <w:noWrap/>
            <w:vAlign w:val="bottom"/>
            <w:hideMark/>
          </w:tcPr>
          <w:p w14:paraId="0B53F3A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2.432,00 </w:t>
            </w:r>
          </w:p>
        </w:tc>
        <w:tc>
          <w:tcPr>
            <w:tcW w:w="640" w:type="pct"/>
            <w:tcBorders>
              <w:top w:val="nil"/>
              <w:left w:val="nil"/>
              <w:bottom w:val="single" w:sz="4" w:space="0" w:color="auto"/>
              <w:right w:val="single" w:sz="4" w:space="0" w:color="auto"/>
            </w:tcBorders>
            <w:noWrap/>
            <w:vAlign w:val="bottom"/>
            <w:hideMark/>
          </w:tcPr>
          <w:p w14:paraId="2EB7B53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15.232 </w:t>
            </w:r>
          </w:p>
        </w:tc>
        <w:tc>
          <w:tcPr>
            <w:tcW w:w="658" w:type="pct"/>
            <w:tcBorders>
              <w:top w:val="nil"/>
              <w:left w:val="nil"/>
              <w:bottom w:val="single" w:sz="4" w:space="0" w:color="auto"/>
              <w:right w:val="single" w:sz="4" w:space="0" w:color="auto"/>
            </w:tcBorders>
            <w:noWrap/>
            <w:vAlign w:val="bottom"/>
            <w:hideMark/>
          </w:tcPr>
          <w:p w14:paraId="58AF235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45.696.000 </w:t>
            </w:r>
          </w:p>
        </w:tc>
      </w:tr>
      <w:tr w:rsidR="004713FA" w:rsidRPr="00677BBD" w14:paraId="22767A19" w14:textId="77777777" w:rsidTr="00677BBD">
        <w:trPr>
          <w:trHeight w:val="88"/>
        </w:trPr>
        <w:tc>
          <w:tcPr>
            <w:tcW w:w="222" w:type="pct"/>
            <w:tcBorders>
              <w:top w:val="nil"/>
              <w:left w:val="single" w:sz="8" w:space="0" w:color="auto"/>
              <w:bottom w:val="single" w:sz="4" w:space="0" w:color="auto"/>
              <w:right w:val="single" w:sz="4" w:space="0" w:color="auto"/>
            </w:tcBorders>
            <w:vAlign w:val="center"/>
            <w:hideMark/>
          </w:tcPr>
          <w:p w14:paraId="5B790092"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40</w:t>
            </w:r>
          </w:p>
        </w:tc>
        <w:tc>
          <w:tcPr>
            <w:tcW w:w="1394" w:type="pct"/>
            <w:tcBorders>
              <w:top w:val="nil"/>
              <w:left w:val="nil"/>
              <w:bottom w:val="single" w:sz="4" w:space="0" w:color="auto"/>
              <w:right w:val="single" w:sz="4" w:space="0" w:color="auto"/>
            </w:tcBorders>
            <w:vAlign w:val="center"/>
            <w:hideMark/>
          </w:tcPr>
          <w:p w14:paraId="4C17BC9A"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Resaltador Desechable </w:t>
            </w:r>
          </w:p>
        </w:tc>
        <w:tc>
          <w:tcPr>
            <w:tcW w:w="393" w:type="pct"/>
            <w:tcBorders>
              <w:top w:val="nil"/>
              <w:left w:val="nil"/>
              <w:bottom w:val="single" w:sz="4" w:space="0" w:color="auto"/>
              <w:right w:val="single" w:sz="4" w:space="0" w:color="auto"/>
            </w:tcBorders>
            <w:noWrap/>
            <w:vAlign w:val="center"/>
            <w:hideMark/>
          </w:tcPr>
          <w:p w14:paraId="45AB3870"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10</w:t>
            </w:r>
          </w:p>
        </w:tc>
        <w:tc>
          <w:tcPr>
            <w:tcW w:w="448" w:type="pct"/>
            <w:tcBorders>
              <w:top w:val="nil"/>
              <w:left w:val="nil"/>
              <w:bottom w:val="single" w:sz="4" w:space="0" w:color="auto"/>
              <w:right w:val="single" w:sz="4" w:space="0" w:color="auto"/>
            </w:tcBorders>
            <w:noWrap/>
            <w:vAlign w:val="center"/>
            <w:hideMark/>
          </w:tcPr>
          <w:p w14:paraId="54A0E805"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5000</w:t>
            </w:r>
          </w:p>
        </w:tc>
        <w:tc>
          <w:tcPr>
            <w:tcW w:w="650" w:type="pct"/>
            <w:tcBorders>
              <w:top w:val="nil"/>
              <w:left w:val="nil"/>
              <w:bottom w:val="single" w:sz="4" w:space="0" w:color="auto"/>
              <w:right w:val="single" w:sz="4" w:space="0" w:color="auto"/>
            </w:tcBorders>
            <w:shd w:val="clear" w:color="000000" w:fill="A6C9EC"/>
            <w:noWrap/>
            <w:vAlign w:val="bottom"/>
            <w:hideMark/>
          </w:tcPr>
          <w:p w14:paraId="3BF1DEA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9.310,33 </w:t>
            </w:r>
          </w:p>
        </w:tc>
        <w:tc>
          <w:tcPr>
            <w:tcW w:w="595" w:type="pct"/>
            <w:tcBorders>
              <w:top w:val="nil"/>
              <w:left w:val="nil"/>
              <w:bottom w:val="single" w:sz="4" w:space="0" w:color="auto"/>
              <w:right w:val="single" w:sz="4" w:space="0" w:color="auto"/>
            </w:tcBorders>
            <w:shd w:val="clear" w:color="000000" w:fill="A6C9EC"/>
            <w:noWrap/>
            <w:vAlign w:val="bottom"/>
            <w:hideMark/>
          </w:tcPr>
          <w:p w14:paraId="48F7C0E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1.769,00 </w:t>
            </w:r>
          </w:p>
        </w:tc>
        <w:tc>
          <w:tcPr>
            <w:tcW w:w="640" w:type="pct"/>
            <w:tcBorders>
              <w:top w:val="nil"/>
              <w:left w:val="nil"/>
              <w:bottom w:val="single" w:sz="4" w:space="0" w:color="auto"/>
              <w:right w:val="single" w:sz="4" w:space="0" w:color="auto"/>
            </w:tcBorders>
            <w:noWrap/>
            <w:vAlign w:val="bottom"/>
            <w:hideMark/>
          </w:tcPr>
          <w:p w14:paraId="63AF362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11.079 </w:t>
            </w:r>
          </w:p>
        </w:tc>
        <w:tc>
          <w:tcPr>
            <w:tcW w:w="658" w:type="pct"/>
            <w:tcBorders>
              <w:top w:val="nil"/>
              <w:left w:val="nil"/>
              <w:bottom w:val="single" w:sz="4" w:space="0" w:color="auto"/>
              <w:right w:val="single" w:sz="4" w:space="0" w:color="auto"/>
            </w:tcBorders>
            <w:noWrap/>
            <w:vAlign w:val="bottom"/>
            <w:hideMark/>
          </w:tcPr>
          <w:p w14:paraId="53BD5BC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55.395.000 </w:t>
            </w:r>
          </w:p>
        </w:tc>
      </w:tr>
      <w:tr w:rsidR="004713FA" w:rsidRPr="00677BBD" w14:paraId="688C4EDC" w14:textId="77777777" w:rsidTr="00677BBD">
        <w:trPr>
          <w:trHeight w:val="62"/>
        </w:trPr>
        <w:tc>
          <w:tcPr>
            <w:tcW w:w="222" w:type="pct"/>
            <w:tcBorders>
              <w:top w:val="nil"/>
              <w:left w:val="single" w:sz="8" w:space="0" w:color="auto"/>
              <w:bottom w:val="single" w:sz="4" w:space="0" w:color="auto"/>
              <w:right w:val="single" w:sz="4" w:space="0" w:color="auto"/>
            </w:tcBorders>
            <w:vAlign w:val="center"/>
            <w:hideMark/>
          </w:tcPr>
          <w:p w14:paraId="3636C947"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41</w:t>
            </w:r>
          </w:p>
        </w:tc>
        <w:tc>
          <w:tcPr>
            <w:tcW w:w="1394" w:type="pct"/>
            <w:tcBorders>
              <w:top w:val="nil"/>
              <w:left w:val="nil"/>
              <w:bottom w:val="single" w:sz="4" w:space="0" w:color="auto"/>
              <w:right w:val="single" w:sz="4" w:space="0" w:color="auto"/>
            </w:tcBorders>
            <w:vAlign w:val="center"/>
            <w:hideMark/>
          </w:tcPr>
          <w:p w14:paraId="6ED48B79"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Pegante liquido - mínimo 225 gr</w:t>
            </w:r>
          </w:p>
        </w:tc>
        <w:tc>
          <w:tcPr>
            <w:tcW w:w="393" w:type="pct"/>
            <w:tcBorders>
              <w:top w:val="nil"/>
              <w:left w:val="nil"/>
              <w:bottom w:val="single" w:sz="4" w:space="0" w:color="auto"/>
              <w:right w:val="single" w:sz="4" w:space="0" w:color="auto"/>
            </w:tcBorders>
            <w:noWrap/>
            <w:vAlign w:val="center"/>
            <w:hideMark/>
          </w:tcPr>
          <w:p w14:paraId="6AF7834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3473872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8600</w:t>
            </w:r>
          </w:p>
        </w:tc>
        <w:tc>
          <w:tcPr>
            <w:tcW w:w="650" w:type="pct"/>
            <w:tcBorders>
              <w:top w:val="nil"/>
              <w:left w:val="nil"/>
              <w:bottom w:val="single" w:sz="4" w:space="0" w:color="auto"/>
              <w:right w:val="single" w:sz="4" w:space="0" w:color="auto"/>
            </w:tcBorders>
            <w:shd w:val="clear" w:color="000000" w:fill="A6C9EC"/>
            <w:noWrap/>
            <w:vAlign w:val="bottom"/>
            <w:hideMark/>
          </w:tcPr>
          <w:p w14:paraId="4F1550C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6.004,00 </w:t>
            </w:r>
          </w:p>
        </w:tc>
        <w:tc>
          <w:tcPr>
            <w:tcW w:w="595" w:type="pct"/>
            <w:tcBorders>
              <w:top w:val="nil"/>
              <w:left w:val="nil"/>
              <w:bottom w:val="single" w:sz="4" w:space="0" w:color="auto"/>
              <w:right w:val="single" w:sz="4" w:space="0" w:color="auto"/>
            </w:tcBorders>
            <w:shd w:val="clear" w:color="000000" w:fill="A6C9EC"/>
            <w:noWrap/>
            <w:vAlign w:val="bottom"/>
            <w:hideMark/>
          </w:tcPr>
          <w:p w14:paraId="7FC8485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1.140,67 </w:t>
            </w:r>
          </w:p>
        </w:tc>
        <w:tc>
          <w:tcPr>
            <w:tcW w:w="640" w:type="pct"/>
            <w:tcBorders>
              <w:top w:val="nil"/>
              <w:left w:val="nil"/>
              <w:bottom w:val="single" w:sz="4" w:space="0" w:color="auto"/>
              <w:right w:val="single" w:sz="4" w:space="0" w:color="auto"/>
            </w:tcBorders>
            <w:noWrap/>
            <w:vAlign w:val="bottom"/>
            <w:hideMark/>
          </w:tcPr>
          <w:p w14:paraId="418D1DD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7.145 </w:t>
            </w:r>
          </w:p>
        </w:tc>
        <w:tc>
          <w:tcPr>
            <w:tcW w:w="658" w:type="pct"/>
            <w:tcBorders>
              <w:top w:val="nil"/>
              <w:left w:val="nil"/>
              <w:bottom w:val="single" w:sz="4" w:space="0" w:color="auto"/>
              <w:right w:val="single" w:sz="4" w:space="0" w:color="auto"/>
            </w:tcBorders>
            <w:noWrap/>
            <w:vAlign w:val="bottom"/>
            <w:hideMark/>
          </w:tcPr>
          <w:p w14:paraId="5DBE4C9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61.447.000 </w:t>
            </w:r>
          </w:p>
        </w:tc>
      </w:tr>
      <w:tr w:rsidR="004713FA" w:rsidRPr="00677BBD" w14:paraId="0EC6E1AC" w14:textId="77777777" w:rsidTr="00677BBD">
        <w:trPr>
          <w:trHeight w:val="315"/>
        </w:trPr>
        <w:tc>
          <w:tcPr>
            <w:tcW w:w="222" w:type="pct"/>
            <w:tcBorders>
              <w:top w:val="nil"/>
              <w:left w:val="single" w:sz="8" w:space="0" w:color="auto"/>
              <w:bottom w:val="single" w:sz="4" w:space="0" w:color="auto"/>
              <w:right w:val="single" w:sz="4" w:space="0" w:color="auto"/>
            </w:tcBorders>
            <w:vAlign w:val="center"/>
            <w:hideMark/>
          </w:tcPr>
          <w:p w14:paraId="69BA353F"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42</w:t>
            </w:r>
          </w:p>
        </w:tc>
        <w:tc>
          <w:tcPr>
            <w:tcW w:w="1394" w:type="pct"/>
            <w:tcBorders>
              <w:top w:val="nil"/>
              <w:left w:val="nil"/>
              <w:bottom w:val="single" w:sz="4" w:space="0" w:color="auto"/>
              <w:right w:val="single" w:sz="4" w:space="0" w:color="auto"/>
            </w:tcBorders>
            <w:vAlign w:val="center"/>
            <w:hideMark/>
          </w:tcPr>
          <w:p w14:paraId="27999E3C"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Perforadora Para Oficina De 2 Huecos - mínimo 20 hojas</w:t>
            </w:r>
          </w:p>
        </w:tc>
        <w:tc>
          <w:tcPr>
            <w:tcW w:w="393" w:type="pct"/>
            <w:tcBorders>
              <w:top w:val="nil"/>
              <w:left w:val="nil"/>
              <w:bottom w:val="single" w:sz="4" w:space="0" w:color="auto"/>
              <w:right w:val="single" w:sz="4" w:space="0" w:color="auto"/>
            </w:tcBorders>
            <w:noWrap/>
            <w:vAlign w:val="center"/>
            <w:hideMark/>
          </w:tcPr>
          <w:p w14:paraId="4B58304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1141BEE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1000</w:t>
            </w:r>
          </w:p>
        </w:tc>
        <w:tc>
          <w:tcPr>
            <w:tcW w:w="650" w:type="pct"/>
            <w:tcBorders>
              <w:top w:val="nil"/>
              <w:left w:val="nil"/>
              <w:bottom w:val="single" w:sz="4" w:space="0" w:color="auto"/>
              <w:right w:val="single" w:sz="4" w:space="0" w:color="auto"/>
            </w:tcBorders>
            <w:shd w:val="clear" w:color="000000" w:fill="A6C9EC"/>
            <w:noWrap/>
            <w:vAlign w:val="bottom"/>
            <w:hideMark/>
          </w:tcPr>
          <w:p w14:paraId="2245A85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14.119,33 </w:t>
            </w:r>
          </w:p>
        </w:tc>
        <w:tc>
          <w:tcPr>
            <w:tcW w:w="595" w:type="pct"/>
            <w:tcBorders>
              <w:top w:val="nil"/>
              <w:left w:val="nil"/>
              <w:bottom w:val="single" w:sz="4" w:space="0" w:color="auto"/>
              <w:right w:val="single" w:sz="4" w:space="0" w:color="auto"/>
            </w:tcBorders>
            <w:shd w:val="clear" w:color="000000" w:fill="A6C9EC"/>
            <w:noWrap/>
            <w:vAlign w:val="bottom"/>
            <w:hideMark/>
          </w:tcPr>
          <w:p w14:paraId="655703B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2.682,67 </w:t>
            </w:r>
          </w:p>
        </w:tc>
        <w:tc>
          <w:tcPr>
            <w:tcW w:w="640" w:type="pct"/>
            <w:tcBorders>
              <w:top w:val="nil"/>
              <w:left w:val="nil"/>
              <w:bottom w:val="single" w:sz="4" w:space="0" w:color="auto"/>
              <w:right w:val="single" w:sz="4" w:space="0" w:color="auto"/>
            </w:tcBorders>
            <w:noWrap/>
            <w:vAlign w:val="bottom"/>
            <w:hideMark/>
          </w:tcPr>
          <w:p w14:paraId="5635761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16.802 </w:t>
            </w:r>
          </w:p>
        </w:tc>
        <w:tc>
          <w:tcPr>
            <w:tcW w:w="658" w:type="pct"/>
            <w:tcBorders>
              <w:top w:val="nil"/>
              <w:left w:val="nil"/>
              <w:bottom w:val="single" w:sz="4" w:space="0" w:color="auto"/>
              <w:right w:val="single" w:sz="4" w:space="0" w:color="auto"/>
            </w:tcBorders>
            <w:noWrap/>
            <w:vAlign w:val="bottom"/>
            <w:hideMark/>
          </w:tcPr>
          <w:p w14:paraId="5C00338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16.802.000 </w:t>
            </w:r>
          </w:p>
        </w:tc>
      </w:tr>
      <w:tr w:rsidR="004713FA" w:rsidRPr="00677BBD" w14:paraId="73FF882C" w14:textId="77777777" w:rsidTr="00677BBD">
        <w:trPr>
          <w:trHeight w:val="315"/>
        </w:trPr>
        <w:tc>
          <w:tcPr>
            <w:tcW w:w="222" w:type="pct"/>
            <w:tcBorders>
              <w:top w:val="nil"/>
              <w:left w:val="single" w:sz="8" w:space="0" w:color="auto"/>
              <w:bottom w:val="single" w:sz="4" w:space="0" w:color="auto"/>
              <w:right w:val="single" w:sz="4" w:space="0" w:color="auto"/>
            </w:tcBorders>
            <w:vAlign w:val="center"/>
            <w:hideMark/>
          </w:tcPr>
          <w:p w14:paraId="7ECC4C76"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43</w:t>
            </w:r>
          </w:p>
        </w:tc>
        <w:tc>
          <w:tcPr>
            <w:tcW w:w="1394" w:type="pct"/>
            <w:tcBorders>
              <w:top w:val="nil"/>
              <w:left w:val="nil"/>
              <w:bottom w:val="single" w:sz="4" w:space="0" w:color="auto"/>
              <w:right w:val="single" w:sz="4" w:space="0" w:color="auto"/>
            </w:tcBorders>
            <w:vAlign w:val="center"/>
            <w:hideMark/>
          </w:tcPr>
          <w:p w14:paraId="7E9E47EB"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Perforadora Semiindustrial 2 Huecos - mínimo 40 hojas</w:t>
            </w:r>
          </w:p>
        </w:tc>
        <w:tc>
          <w:tcPr>
            <w:tcW w:w="393" w:type="pct"/>
            <w:tcBorders>
              <w:top w:val="nil"/>
              <w:left w:val="nil"/>
              <w:bottom w:val="single" w:sz="4" w:space="0" w:color="auto"/>
              <w:right w:val="single" w:sz="4" w:space="0" w:color="auto"/>
            </w:tcBorders>
            <w:noWrap/>
            <w:vAlign w:val="center"/>
            <w:hideMark/>
          </w:tcPr>
          <w:p w14:paraId="193A08B8"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626D488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1000</w:t>
            </w:r>
          </w:p>
        </w:tc>
        <w:tc>
          <w:tcPr>
            <w:tcW w:w="650" w:type="pct"/>
            <w:tcBorders>
              <w:top w:val="nil"/>
              <w:left w:val="nil"/>
              <w:bottom w:val="single" w:sz="4" w:space="0" w:color="auto"/>
              <w:right w:val="single" w:sz="4" w:space="0" w:color="auto"/>
            </w:tcBorders>
            <w:shd w:val="clear" w:color="000000" w:fill="A6C9EC"/>
            <w:noWrap/>
            <w:vAlign w:val="bottom"/>
            <w:hideMark/>
          </w:tcPr>
          <w:p w14:paraId="1584E43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44.606,33 </w:t>
            </w:r>
          </w:p>
        </w:tc>
        <w:tc>
          <w:tcPr>
            <w:tcW w:w="595" w:type="pct"/>
            <w:tcBorders>
              <w:top w:val="nil"/>
              <w:left w:val="nil"/>
              <w:bottom w:val="single" w:sz="4" w:space="0" w:color="auto"/>
              <w:right w:val="single" w:sz="4" w:space="0" w:color="auto"/>
            </w:tcBorders>
            <w:shd w:val="clear" w:color="000000" w:fill="A6C9EC"/>
            <w:noWrap/>
            <w:vAlign w:val="bottom"/>
            <w:hideMark/>
          </w:tcPr>
          <w:p w14:paraId="26333AF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8.475,33 </w:t>
            </w:r>
          </w:p>
        </w:tc>
        <w:tc>
          <w:tcPr>
            <w:tcW w:w="640" w:type="pct"/>
            <w:tcBorders>
              <w:top w:val="nil"/>
              <w:left w:val="nil"/>
              <w:bottom w:val="single" w:sz="4" w:space="0" w:color="auto"/>
              <w:right w:val="single" w:sz="4" w:space="0" w:color="auto"/>
            </w:tcBorders>
            <w:noWrap/>
            <w:vAlign w:val="bottom"/>
            <w:hideMark/>
          </w:tcPr>
          <w:p w14:paraId="166ADA2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53.082 </w:t>
            </w:r>
          </w:p>
        </w:tc>
        <w:tc>
          <w:tcPr>
            <w:tcW w:w="658" w:type="pct"/>
            <w:tcBorders>
              <w:top w:val="nil"/>
              <w:left w:val="nil"/>
              <w:bottom w:val="single" w:sz="4" w:space="0" w:color="auto"/>
              <w:right w:val="single" w:sz="4" w:space="0" w:color="auto"/>
            </w:tcBorders>
            <w:noWrap/>
            <w:vAlign w:val="bottom"/>
            <w:hideMark/>
          </w:tcPr>
          <w:p w14:paraId="1C4090C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53.082.000 </w:t>
            </w:r>
          </w:p>
        </w:tc>
      </w:tr>
      <w:tr w:rsidR="004713FA" w:rsidRPr="00677BBD" w14:paraId="0D7E1F2E" w14:textId="77777777" w:rsidTr="00677BBD">
        <w:trPr>
          <w:trHeight w:val="152"/>
        </w:trPr>
        <w:tc>
          <w:tcPr>
            <w:tcW w:w="222" w:type="pct"/>
            <w:tcBorders>
              <w:top w:val="nil"/>
              <w:left w:val="single" w:sz="8" w:space="0" w:color="auto"/>
              <w:bottom w:val="single" w:sz="4" w:space="0" w:color="auto"/>
              <w:right w:val="single" w:sz="4" w:space="0" w:color="auto"/>
            </w:tcBorders>
            <w:vAlign w:val="center"/>
            <w:hideMark/>
          </w:tcPr>
          <w:p w14:paraId="2D17E451"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44</w:t>
            </w:r>
          </w:p>
        </w:tc>
        <w:tc>
          <w:tcPr>
            <w:tcW w:w="1394" w:type="pct"/>
            <w:tcBorders>
              <w:top w:val="nil"/>
              <w:left w:val="nil"/>
              <w:bottom w:val="single" w:sz="4" w:space="0" w:color="auto"/>
              <w:right w:val="single" w:sz="4" w:space="0" w:color="auto"/>
            </w:tcBorders>
            <w:vAlign w:val="center"/>
            <w:hideMark/>
          </w:tcPr>
          <w:p w14:paraId="089EB34C"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Saca ganchos acero cromado para grapas 26/6</w:t>
            </w:r>
          </w:p>
        </w:tc>
        <w:tc>
          <w:tcPr>
            <w:tcW w:w="393" w:type="pct"/>
            <w:tcBorders>
              <w:top w:val="nil"/>
              <w:left w:val="nil"/>
              <w:bottom w:val="single" w:sz="4" w:space="0" w:color="auto"/>
              <w:right w:val="single" w:sz="4" w:space="0" w:color="auto"/>
            </w:tcBorders>
            <w:noWrap/>
            <w:vAlign w:val="center"/>
            <w:hideMark/>
          </w:tcPr>
          <w:p w14:paraId="4B51231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02BC9B0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4800</w:t>
            </w:r>
          </w:p>
        </w:tc>
        <w:tc>
          <w:tcPr>
            <w:tcW w:w="650" w:type="pct"/>
            <w:tcBorders>
              <w:top w:val="nil"/>
              <w:left w:val="nil"/>
              <w:bottom w:val="single" w:sz="4" w:space="0" w:color="auto"/>
              <w:right w:val="single" w:sz="4" w:space="0" w:color="auto"/>
            </w:tcBorders>
            <w:shd w:val="clear" w:color="000000" w:fill="A6C9EC"/>
            <w:noWrap/>
            <w:vAlign w:val="bottom"/>
            <w:hideMark/>
          </w:tcPr>
          <w:p w14:paraId="189320D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3.483,00 </w:t>
            </w:r>
          </w:p>
        </w:tc>
        <w:tc>
          <w:tcPr>
            <w:tcW w:w="595" w:type="pct"/>
            <w:tcBorders>
              <w:top w:val="nil"/>
              <w:left w:val="nil"/>
              <w:bottom w:val="single" w:sz="4" w:space="0" w:color="auto"/>
              <w:right w:val="single" w:sz="4" w:space="0" w:color="auto"/>
            </w:tcBorders>
            <w:shd w:val="clear" w:color="000000" w:fill="A6C9EC"/>
            <w:noWrap/>
            <w:vAlign w:val="bottom"/>
            <w:hideMark/>
          </w:tcPr>
          <w:p w14:paraId="5F5EFF9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661,67 </w:t>
            </w:r>
          </w:p>
        </w:tc>
        <w:tc>
          <w:tcPr>
            <w:tcW w:w="640" w:type="pct"/>
            <w:tcBorders>
              <w:top w:val="nil"/>
              <w:left w:val="nil"/>
              <w:bottom w:val="single" w:sz="4" w:space="0" w:color="auto"/>
              <w:right w:val="single" w:sz="4" w:space="0" w:color="auto"/>
            </w:tcBorders>
            <w:noWrap/>
            <w:vAlign w:val="bottom"/>
            <w:hideMark/>
          </w:tcPr>
          <w:p w14:paraId="5A812D6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4.145 </w:t>
            </w:r>
          </w:p>
        </w:tc>
        <w:tc>
          <w:tcPr>
            <w:tcW w:w="658" w:type="pct"/>
            <w:tcBorders>
              <w:top w:val="nil"/>
              <w:left w:val="nil"/>
              <w:bottom w:val="single" w:sz="4" w:space="0" w:color="auto"/>
              <w:right w:val="single" w:sz="4" w:space="0" w:color="auto"/>
            </w:tcBorders>
            <w:noWrap/>
            <w:vAlign w:val="bottom"/>
            <w:hideMark/>
          </w:tcPr>
          <w:p w14:paraId="28B6F26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19.896.000 </w:t>
            </w:r>
          </w:p>
        </w:tc>
      </w:tr>
      <w:tr w:rsidR="004713FA" w:rsidRPr="00677BBD" w14:paraId="00687C7F" w14:textId="77777777" w:rsidTr="00677BBD">
        <w:trPr>
          <w:trHeight w:val="126"/>
        </w:trPr>
        <w:tc>
          <w:tcPr>
            <w:tcW w:w="222" w:type="pct"/>
            <w:tcBorders>
              <w:top w:val="nil"/>
              <w:left w:val="single" w:sz="8" w:space="0" w:color="auto"/>
              <w:bottom w:val="single" w:sz="4" w:space="0" w:color="auto"/>
              <w:right w:val="single" w:sz="4" w:space="0" w:color="auto"/>
            </w:tcBorders>
            <w:vAlign w:val="center"/>
            <w:hideMark/>
          </w:tcPr>
          <w:p w14:paraId="3A7EDF4F"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45</w:t>
            </w:r>
          </w:p>
        </w:tc>
        <w:tc>
          <w:tcPr>
            <w:tcW w:w="1394" w:type="pct"/>
            <w:tcBorders>
              <w:top w:val="nil"/>
              <w:left w:val="nil"/>
              <w:bottom w:val="single" w:sz="4" w:space="0" w:color="auto"/>
              <w:right w:val="single" w:sz="4" w:space="0" w:color="auto"/>
            </w:tcBorders>
            <w:vAlign w:val="center"/>
            <w:hideMark/>
          </w:tcPr>
          <w:p w14:paraId="3049AAFF"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Tijera de Acero Inoxidable 6"</w:t>
            </w:r>
          </w:p>
        </w:tc>
        <w:tc>
          <w:tcPr>
            <w:tcW w:w="393" w:type="pct"/>
            <w:tcBorders>
              <w:top w:val="nil"/>
              <w:left w:val="nil"/>
              <w:bottom w:val="single" w:sz="4" w:space="0" w:color="auto"/>
              <w:right w:val="single" w:sz="4" w:space="0" w:color="auto"/>
            </w:tcBorders>
            <w:noWrap/>
            <w:vAlign w:val="center"/>
            <w:hideMark/>
          </w:tcPr>
          <w:p w14:paraId="1531D58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33DA3EB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4000</w:t>
            </w:r>
          </w:p>
        </w:tc>
        <w:tc>
          <w:tcPr>
            <w:tcW w:w="650" w:type="pct"/>
            <w:tcBorders>
              <w:top w:val="nil"/>
              <w:left w:val="nil"/>
              <w:bottom w:val="single" w:sz="4" w:space="0" w:color="auto"/>
              <w:right w:val="single" w:sz="4" w:space="0" w:color="auto"/>
            </w:tcBorders>
            <w:shd w:val="clear" w:color="000000" w:fill="A6C9EC"/>
            <w:noWrap/>
            <w:vAlign w:val="bottom"/>
            <w:hideMark/>
          </w:tcPr>
          <w:p w14:paraId="56A3D62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5.697,33 </w:t>
            </w:r>
          </w:p>
        </w:tc>
        <w:tc>
          <w:tcPr>
            <w:tcW w:w="595" w:type="pct"/>
            <w:tcBorders>
              <w:top w:val="nil"/>
              <w:left w:val="nil"/>
              <w:bottom w:val="single" w:sz="4" w:space="0" w:color="auto"/>
              <w:right w:val="single" w:sz="4" w:space="0" w:color="auto"/>
            </w:tcBorders>
            <w:shd w:val="clear" w:color="000000" w:fill="A6C9EC"/>
            <w:noWrap/>
            <w:vAlign w:val="bottom"/>
            <w:hideMark/>
          </w:tcPr>
          <w:p w14:paraId="665C804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1.082,33 </w:t>
            </w:r>
          </w:p>
        </w:tc>
        <w:tc>
          <w:tcPr>
            <w:tcW w:w="640" w:type="pct"/>
            <w:tcBorders>
              <w:top w:val="nil"/>
              <w:left w:val="nil"/>
              <w:bottom w:val="single" w:sz="4" w:space="0" w:color="auto"/>
              <w:right w:val="single" w:sz="4" w:space="0" w:color="auto"/>
            </w:tcBorders>
            <w:noWrap/>
            <w:vAlign w:val="bottom"/>
            <w:hideMark/>
          </w:tcPr>
          <w:p w14:paraId="05B2B86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6.780 </w:t>
            </w:r>
          </w:p>
        </w:tc>
        <w:tc>
          <w:tcPr>
            <w:tcW w:w="658" w:type="pct"/>
            <w:tcBorders>
              <w:top w:val="nil"/>
              <w:left w:val="nil"/>
              <w:bottom w:val="single" w:sz="4" w:space="0" w:color="auto"/>
              <w:right w:val="single" w:sz="4" w:space="0" w:color="auto"/>
            </w:tcBorders>
            <w:noWrap/>
            <w:vAlign w:val="bottom"/>
            <w:hideMark/>
          </w:tcPr>
          <w:p w14:paraId="345A1F1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27.120.000 </w:t>
            </w:r>
          </w:p>
        </w:tc>
      </w:tr>
      <w:tr w:rsidR="004713FA" w:rsidRPr="00677BBD" w14:paraId="0553521D" w14:textId="77777777" w:rsidTr="00677BBD">
        <w:trPr>
          <w:trHeight w:val="128"/>
        </w:trPr>
        <w:tc>
          <w:tcPr>
            <w:tcW w:w="222" w:type="pct"/>
            <w:tcBorders>
              <w:top w:val="nil"/>
              <w:left w:val="single" w:sz="8" w:space="0" w:color="auto"/>
              <w:bottom w:val="single" w:sz="4" w:space="0" w:color="auto"/>
              <w:right w:val="single" w:sz="4" w:space="0" w:color="auto"/>
            </w:tcBorders>
            <w:vAlign w:val="center"/>
            <w:hideMark/>
          </w:tcPr>
          <w:p w14:paraId="437CC943"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46</w:t>
            </w:r>
          </w:p>
        </w:tc>
        <w:tc>
          <w:tcPr>
            <w:tcW w:w="1394" w:type="pct"/>
            <w:tcBorders>
              <w:top w:val="nil"/>
              <w:left w:val="nil"/>
              <w:bottom w:val="single" w:sz="4" w:space="0" w:color="auto"/>
              <w:right w:val="single" w:sz="4" w:space="0" w:color="auto"/>
            </w:tcBorders>
            <w:vAlign w:val="center"/>
            <w:hideMark/>
          </w:tcPr>
          <w:p w14:paraId="2541E0DE"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Chinche - </w:t>
            </w:r>
          </w:p>
        </w:tc>
        <w:tc>
          <w:tcPr>
            <w:tcW w:w="393" w:type="pct"/>
            <w:tcBorders>
              <w:top w:val="nil"/>
              <w:left w:val="nil"/>
              <w:bottom w:val="single" w:sz="4" w:space="0" w:color="auto"/>
              <w:right w:val="single" w:sz="4" w:space="0" w:color="auto"/>
            </w:tcBorders>
            <w:noWrap/>
            <w:vAlign w:val="center"/>
            <w:hideMark/>
          </w:tcPr>
          <w:p w14:paraId="6B5C581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50</w:t>
            </w:r>
          </w:p>
        </w:tc>
        <w:tc>
          <w:tcPr>
            <w:tcW w:w="448" w:type="pct"/>
            <w:tcBorders>
              <w:top w:val="nil"/>
              <w:left w:val="nil"/>
              <w:bottom w:val="single" w:sz="4" w:space="0" w:color="auto"/>
              <w:right w:val="single" w:sz="4" w:space="0" w:color="auto"/>
            </w:tcBorders>
            <w:noWrap/>
            <w:vAlign w:val="center"/>
            <w:hideMark/>
          </w:tcPr>
          <w:p w14:paraId="50AD954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2000</w:t>
            </w:r>
          </w:p>
        </w:tc>
        <w:tc>
          <w:tcPr>
            <w:tcW w:w="650" w:type="pct"/>
            <w:tcBorders>
              <w:top w:val="nil"/>
              <w:left w:val="nil"/>
              <w:bottom w:val="single" w:sz="4" w:space="0" w:color="auto"/>
              <w:right w:val="single" w:sz="4" w:space="0" w:color="auto"/>
            </w:tcBorders>
            <w:shd w:val="clear" w:color="000000" w:fill="A6C9EC"/>
            <w:noWrap/>
            <w:vAlign w:val="bottom"/>
            <w:hideMark/>
          </w:tcPr>
          <w:p w14:paraId="2E455E2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1.877,67 </w:t>
            </w:r>
          </w:p>
        </w:tc>
        <w:tc>
          <w:tcPr>
            <w:tcW w:w="595" w:type="pct"/>
            <w:tcBorders>
              <w:top w:val="nil"/>
              <w:left w:val="nil"/>
              <w:bottom w:val="single" w:sz="4" w:space="0" w:color="auto"/>
              <w:right w:val="single" w:sz="4" w:space="0" w:color="auto"/>
            </w:tcBorders>
            <w:shd w:val="clear" w:color="000000" w:fill="A6C9EC"/>
            <w:noWrap/>
            <w:vAlign w:val="bottom"/>
            <w:hideMark/>
          </w:tcPr>
          <w:p w14:paraId="3639B3F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356,67 </w:t>
            </w:r>
          </w:p>
        </w:tc>
        <w:tc>
          <w:tcPr>
            <w:tcW w:w="640" w:type="pct"/>
            <w:tcBorders>
              <w:top w:val="nil"/>
              <w:left w:val="nil"/>
              <w:bottom w:val="single" w:sz="4" w:space="0" w:color="auto"/>
              <w:right w:val="single" w:sz="4" w:space="0" w:color="auto"/>
            </w:tcBorders>
            <w:noWrap/>
            <w:vAlign w:val="bottom"/>
            <w:hideMark/>
          </w:tcPr>
          <w:p w14:paraId="5EB9F49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2.234 </w:t>
            </w:r>
          </w:p>
        </w:tc>
        <w:tc>
          <w:tcPr>
            <w:tcW w:w="658" w:type="pct"/>
            <w:tcBorders>
              <w:top w:val="nil"/>
              <w:left w:val="nil"/>
              <w:bottom w:val="single" w:sz="4" w:space="0" w:color="auto"/>
              <w:right w:val="single" w:sz="4" w:space="0" w:color="auto"/>
            </w:tcBorders>
            <w:noWrap/>
            <w:vAlign w:val="bottom"/>
            <w:hideMark/>
          </w:tcPr>
          <w:p w14:paraId="1EE9AB0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4.468.000 </w:t>
            </w:r>
          </w:p>
        </w:tc>
      </w:tr>
      <w:tr w:rsidR="004713FA" w:rsidRPr="00677BBD" w14:paraId="1F5AACC1" w14:textId="77777777" w:rsidTr="00677BBD">
        <w:trPr>
          <w:trHeight w:val="102"/>
        </w:trPr>
        <w:tc>
          <w:tcPr>
            <w:tcW w:w="222" w:type="pct"/>
            <w:tcBorders>
              <w:top w:val="nil"/>
              <w:left w:val="single" w:sz="8" w:space="0" w:color="auto"/>
              <w:bottom w:val="single" w:sz="4" w:space="0" w:color="auto"/>
              <w:right w:val="single" w:sz="4" w:space="0" w:color="auto"/>
            </w:tcBorders>
            <w:vAlign w:val="center"/>
            <w:hideMark/>
          </w:tcPr>
          <w:p w14:paraId="6881CDD7"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47</w:t>
            </w:r>
          </w:p>
        </w:tc>
        <w:tc>
          <w:tcPr>
            <w:tcW w:w="1394" w:type="pct"/>
            <w:tcBorders>
              <w:top w:val="nil"/>
              <w:left w:val="nil"/>
              <w:bottom w:val="single" w:sz="4" w:space="0" w:color="auto"/>
              <w:right w:val="single" w:sz="4" w:space="0" w:color="auto"/>
            </w:tcBorders>
            <w:vAlign w:val="center"/>
            <w:hideMark/>
          </w:tcPr>
          <w:p w14:paraId="56C2B0DB"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Borrador para tablero acrílico</w:t>
            </w:r>
          </w:p>
        </w:tc>
        <w:tc>
          <w:tcPr>
            <w:tcW w:w="393" w:type="pct"/>
            <w:tcBorders>
              <w:top w:val="nil"/>
              <w:left w:val="nil"/>
              <w:bottom w:val="single" w:sz="4" w:space="0" w:color="auto"/>
              <w:right w:val="single" w:sz="4" w:space="0" w:color="auto"/>
            </w:tcBorders>
            <w:noWrap/>
            <w:vAlign w:val="center"/>
            <w:hideMark/>
          </w:tcPr>
          <w:p w14:paraId="0607B627"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70E39B8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w:t>
            </w:r>
          </w:p>
        </w:tc>
        <w:tc>
          <w:tcPr>
            <w:tcW w:w="650" w:type="pct"/>
            <w:tcBorders>
              <w:top w:val="nil"/>
              <w:left w:val="nil"/>
              <w:bottom w:val="single" w:sz="4" w:space="0" w:color="auto"/>
              <w:right w:val="single" w:sz="4" w:space="0" w:color="auto"/>
            </w:tcBorders>
            <w:shd w:val="clear" w:color="000000" w:fill="A6C9EC"/>
            <w:noWrap/>
            <w:vAlign w:val="bottom"/>
            <w:hideMark/>
          </w:tcPr>
          <w:p w14:paraId="66D388E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3.019,67 </w:t>
            </w:r>
          </w:p>
        </w:tc>
        <w:tc>
          <w:tcPr>
            <w:tcW w:w="595" w:type="pct"/>
            <w:tcBorders>
              <w:top w:val="nil"/>
              <w:left w:val="nil"/>
              <w:bottom w:val="single" w:sz="4" w:space="0" w:color="auto"/>
              <w:right w:val="single" w:sz="4" w:space="0" w:color="auto"/>
            </w:tcBorders>
            <w:shd w:val="clear" w:color="000000" w:fill="A6C9EC"/>
            <w:noWrap/>
            <w:vAlign w:val="bottom"/>
            <w:hideMark/>
          </w:tcPr>
          <w:p w14:paraId="5C38CD2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573,67 </w:t>
            </w:r>
          </w:p>
        </w:tc>
        <w:tc>
          <w:tcPr>
            <w:tcW w:w="640" w:type="pct"/>
            <w:tcBorders>
              <w:top w:val="nil"/>
              <w:left w:val="nil"/>
              <w:bottom w:val="single" w:sz="4" w:space="0" w:color="auto"/>
              <w:right w:val="single" w:sz="4" w:space="0" w:color="auto"/>
            </w:tcBorders>
            <w:noWrap/>
            <w:vAlign w:val="bottom"/>
            <w:hideMark/>
          </w:tcPr>
          <w:p w14:paraId="0A224D7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3.593 </w:t>
            </w:r>
          </w:p>
        </w:tc>
        <w:tc>
          <w:tcPr>
            <w:tcW w:w="658" w:type="pct"/>
            <w:tcBorders>
              <w:top w:val="nil"/>
              <w:left w:val="nil"/>
              <w:bottom w:val="single" w:sz="4" w:space="0" w:color="auto"/>
              <w:right w:val="single" w:sz="4" w:space="0" w:color="auto"/>
            </w:tcBorders>
            <w:noWrap/>
            <w:vAlign w:val="bottom"/>
            <w:hideMark/>
          </w:tcPr>
          <w:p w14:paraId="6101DBD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718.600 </w:t>
            </w:r>
          </w:p>
        </w:tc>
      </w:tr>
      <w:tr w:rsidR="004713FA" w:rsidRPr="00677BBD" w14:paraId="61A35A10" w14:textId="77777777" w:rsidTr="00677BBD">
        <w:trPr>
          <w:trHeight w:val="90"/>
        </w:trPr>
        <w:tc>
          <w:tcPr>
            <w:tcW w:w="222" w:type="pct"/>
            <w:tcBorders>
              <w:top w:val="nil"/>
              <w:left w:val="single" w:sz="8" w:space="0" w:color="auto"/>
              <w:bottom w:val="single" w:sz="4" w:space="0" w:color="auto"/>
              <w:right w:val="single" w:sz="4" w:space="0" w:color="auto"/>
            </w:tcBorders>
            <w:vAlign w:val="center"/>
            <w:hideMark/>
          </w:tcPr>
          <w:p w14:paraId="74A23B0E"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48</w:t>
            </w:r>
          </w:p>
        </w:tc>
        <w:tc>
          <w:tcPr>
            <w:tcW w:w="1394" w:type="pct"/>
            <w:tcBorders>
              <w:top w:val="nil"/>
              <w:left w:val="nil"/>
              <w:bottom w:val="single" w:sz="4" w:space="0" w:color="auto"/>
              <w:right w:val="single" w:sz="4" w:space="0" w:color="auto"/>
            </w:tcBorders>
            <w:vAlign w:val="center"/>
            <w:hideMark/>
          </w:tcPr>
          <w:p w14:paraId="0EC08B3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Regla plástica </w:t>
            </w:r>
          </w:p>
        </w:tc>
        <w:tc>
          <w:tcPr>
            <w:tcW w:w="393" w:type="pct"/>
            <w:tcBorders>
              <w:top w:val="nil"/>
              <w:left w:val="nil"/>
              <w:bottom w:val="single" w:sz="4" w:space="0" w:color="auto"/>
              <w:right w:val="single" w:sz="4" w:space="0" w:color="auto"/>
            </w:tcBorders>
            <w:noWrap/>
            <w:vAlign w:val="center"/>
            <w:hideMark/>
          </w:tcPr>
          <w:p w14:paraId="0BA96BAA"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7D94127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4000</w:t>
            </w:r>
          </w:p>
        </w:tc>
        <w:tc>
          <w:tcPr>
            <w:tcW w:w="650" w:type="pct"/>
            <w:tcBorders>
              <w:top w:val="nil"/>
              <w:left w:val="nil"/>
              <w:bottom w:val="single" w:sz="4" w:space="0" w:color="auto"/>
              <w:right w:val="single" w:sz="4" w:space="0" w:color="auto"/>
            </w:tcBorders>
            <w:shd w:val="clear" w:color="000000" w:fill="A6C9EC"/>
            <w:noWrap/>
            <w:vAlign w:val="bottom"/>
            <w:hideMark/>
          </w:tcPr>
          <w:p w14:paraId="3494C0B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2.525,00 </w:t>
            </w:r>
          </w:p>
        </w:tc>
        <w:tc>
          <w:tcPr>
            <w:tcW w:w="595" w:type="pct"/>
            <w:tcBorders>
              <w:top w:val="nil"/>
              <w:left w:val="nil"/>
              <w:bottom w:val="single" w:sz="4" w:space="0" w:color="auto"/>
              <w:right w:val="single" w:sz="4" w:space="0" w:color="auto"/>
            </w:tcBorders>
            <w:shd w:val="clear" w:color="000000" w:fill="A6C9EC"/>
            <w:noWrap/>
            <w:vAlign w:val="bottom"/>
            <w:hideMark/>
          </w:tcPr>
          <w:p w14:paraId="49B2C8F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319,67 </w:t>
            </w:r>
          </w:p>
        </w:tc>
        <w:tc>
          <w:tcPr>
            <w:tcW w:w="640" w:type="pct"/>
            <w:tcBorders>
              <w:top w:val="nil"/>
              <w:left w:val="nil"/>
              <w:bottom w:val="single" w:sz="4" w:space="0" w:color="auto"/>
              <w:right w:val="single" w:sz="4" w:space="0" w:color="auto"/>
            </w:tcBorders>
            <w:noWrap/>
            <w:vAlign w:val="bottom"/>
            <w:hideMark/>
          </w:tcPr>
          <w:p w14:paraId="6AD5397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2.003 </w:t>
            </w:r>
          </w:p>
        </w:tc>
        <w:tc>
          <w:tcPr>
            <w:tcW w:w="658" w:type="pct"/>
            <w:tcBorders>
              <w:top w:val="nil"/>
              <w:left w:val="nil"/>
              <w:bottom w:val="single" w:sz="4" w:space="0" w:color="auto"/>
              <w:right w:val="single" w:sz="4" w:space="0" w:color="auto"/>
            </w:tcBorders>
            <w:noWrap/>
            <w:vAlign w:val="bottom"/>
            <w:hideMark/>
          </w:tcPr>
          <w:p w14:paraId="110AAD3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8.012.000 </w:t>
            </w:r>
          </w:p>
        </w:tc>
      </w:tr>
      <w:tr w:rsidR="004713FA" w:rsidRPr="00677BBD" w14:paraId="17328EB1" w14:textId="77777777" w:rsidTr="00677BBD">
        <w:trPr>
          <w:trHeight w:val="78"/>
        </w:trPr>
        <w:tc>
          <w:tcPr>
            <w:tcW w:w="222" w:type="pct"/>
            <w:tcBorders>
              <w:top w:val="nil"/>
              <w:left w:val="single" w:sz="8" w:space="0" w:color="auto"/>
              <w:bottom w:val="single" w:sz="4" w:space="0" w:color="auto"/>
              <w:right w:val="single" w:sz="4" w:space="0" w:color="auto"/>
            </w:tcBorders>
            <w:vAlign w:val="center"/>
            <w:hideMark/>
          </w:tcPr>
          <w:p w14:paraId="52C2FE2A"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49</w:t>
            </w:r>
          </w:p>
        </w:tc>
        <w:tc>
          <w:tcPr>
            <w:tcW w:w="1394" w:type="pct"/>
            <w:tcBorders>
              <w:top w:val="nil"/>
              <w:left w:val="nil"/>
              <w:bottom w:val="single" w:sz="4" w:space="0" w:color="auto"/>
              <w:right w:val="single" w:sz="4" w:space="0" w:color="auto"/>
            </w:tcBorders>
            <w:vAlign w:val="center"/>
            <w:hideMark/>
          </w:tcPr>
          <w:p w14:paraId="1D9D6FBF"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Cinta Adhesiva </w:t>
            </w:r>
          </w:p>
        </w:tc>
        <w:tc>
          <w:tcPr>
            <w:tcW w:w="393" w:type="pct"/>
            <w:tcBorders>
              <w:top w:val="nil"/>
              <w:left w:val="nil"/>
              <w:bottom w:val="single" w:sz="4" w:space="0" w:color="auto"/>
              <w:right w:val="single" w:sz="4" w:space="0" w:color="auto"/>
            </w:tcBorders>
            <w:noWrap/>
            <w:vAlign w:val="center"/>
            <w:hideMark/>
          </w:tcPr>
          <w:p w14:paraId="3BD4A7B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ROLLO</w:t>
            </w:r>
          </w:p>
        </w:tc>
        <w:tc>
          <w:tcPr>
            <w:tcW w:w="448" w:type="pct"/>
            <w:tcBorders>
              <w:top w:val="nil"/>
              <w:left w:val="nil"/>
              <w:bottom w:val="single" w:sz="4" w:space="0" w:color="auto"/>
              <w:right w:val="single" w:sz="4" w:space="0" w:color="auto"/>
            </w:tcBorders>
            <w:noWrap/>
            <w:vAlign w:val="center"/>
            <w:hideMark/>
          </w:tcPr>
          <w:p w14:paraId="6833BDB9"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4000</w:t>
            </w:r>
          </w:p>
        </w:tc>
        <w:tc>
          <w:tcPr>
            <w:tcW w:w="650" w:type="pct"/>
            <w:tcBorders>
              <w:top w:val="nil"/>
              <w:left w:val="nil"/>
              <w:bottom w:val="single" w:sz="4" w:space="0" w:color="auto"/>
              <w:right w:val="single" w:sz="4" w:space="0" w:color="auto"/>
            </w:tcBorders>
            <w:shd w:val="clear" w:color="000000" w:fill="A6C9EC"/>
            <w:noWrap/>
            <w:vAlign w:val="bottom"/>
            <w:hideMark/>
          </w:tcPr>
          <w:p w14:paraId="240247A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8.227,33 </w:t>
            </w:r>
          </w:p>
        </w:tc>
        <w:tc>
          <w:tcPr>
            <w:tcW w:w="595" w:type="pct"/>
            <w:tcBorders>
              <w:top w:val="nil"/>
              <w:left w:val="nil"/>
              <w:bottom w:val="single" w:sz="4" w:space="0" w:color="auto"/>
              <w:right w:val="single" w:sz="4" w:space="0" w:color="auto"/>
            </w:tcBorders>
            <w:shd w:val="clear" w:color="000000" w:fill="A6C9EC"/>
            <w:noWrap/>
            <w:vAlign w:val="bottom"/>
            <w:hideMark/>
          </w:tcPr>
          <w:p w14:paraId="0683F5F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1.563,33 </w:t>
            </w:r>
          </w:p>
        </w:tc>
        <w:tc>
          <w:tcPr>
            <w:tcW w:w="640" w:type="pct"/>
            <w:tcBorders>
              <w:top w:val="nil"/>
              <w:left w:val="nil"/>
              <w:bottom w:val="single" w:sz="4" w:space="0" w:color="auto"/>
              <w:right w:val="single" w:sz="4" w:space="0" w:color="auto"/>
            </w:tcBorders>
            <w:noWrap/>
            <w:vAlign w:val="bottom"/>
            <w:hideMark/>
          </w:tcPr>
          <w:p w14:paraId="0F80AB5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9.791 </w:t>
            </w:r>
          </w:p>
        </w:tc>
        <w:tc>
          <w:tcPr>
            <w:tcW w:w="658" w:type="pct"/>
            <w:tcBorders>
              <w:top w:val="nil"/>
              <w:left w:val="nil"/>
              <w:bottom w:val="single" w:sz="4" w:space="0" w:color="auto"/>
              <w:right w:val="single" w:sz="4" w:space="0" w:color="auto"/>
            </w:tcBorders>
            <w:noWrap/>
            <w:vAlign w:val="bottom"/>
            <w:hideMark/>
          </w:tcPr>
          <w:p w14:paraId="563A574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39.164.000 </w:t>
            </w:r>
          </w:p>
        </w:tc>
      </w:tr>
      <w:tr w:rsidR="004713FA" w:rsidRPr="00677BBD" w14:paraId="137E14B3" w14:textId="77777777" w:rsidTr="00677BBD">
        <w:trPr>
          <w:trHeight w:val="66"/>
        </w:trPr>
        <w:tc>
          <w:tcPr>
            <w:tcW w:w="222" w:type="pct"/>
            <w:tcBorders>
              <w:top w:val="nil"/>
              <w:left w:val="single" w:sz="8" w:space="0" w:color="auto"/>
              <w:bottom w:val="single" w:sz="4" w:space="0" w:color="auto"/>
              <w:right w:val="single" w:sz="4" w:space="0" w:color="auto"/>
            </w:tcBorders>
            <w:vAlign w:val="center"/>
            <w:hideMark/>
          </w:tcPr>
          <w:p w14:paraId="0998DE9E"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50</w:t>
            </w:r>
          </w:p>
        </w:tc>
        <w:tc>
          <w:tcPr>
            <w:tcW w:w="1394" w:type="pct"/>
            <w:tcBorders>
              <w:top w:val="nil"/>
              <w:left w:val="nil"/>
              <w:bottom w:val="single" w:sz="4" w:space="0" w:color="auto"/>
              <w:right w:val="single" w:sz="4" w:space="0" w:color="auto"/>
            </w:tcBorders>
            <w:vAlign w:val="center"/>
            <w:hideMark/>
          </w:tcPr>
          <w:p w14:paraId="48A0FD5C"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Vinipel rollo </w:t>
            </w:r>
          </w:p>
        </w:tc>
        <w:tc>
          <w:tcPr>
            <w:tcW w:w="393" w:type="pct"/>
            <w:tcBorders>
              <w:top w:val="nil"/>
              <w:left w:val="nil"/>
              <w:bottom w:val="single" w:sz="4" w:space="0" w:color="auto"/>
              <w:right w:val="single" w:sz="4" w:space="0" w:color="auto"/>
            </w:tcBorders>
            <w:noWrap/>
            <w:vAlign w:val="center"/>
            <w:hideMark/>
          </w:tcPr>
          <w:p w14:paraId="63248178"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ROLLO</w:t>
            </w:r>
          </w:p>
        </w:tc>
        <w:tc>
          <w:tcPr>
            <w:tcW w:w="448" w:type="pct"/>
            <w:tcBorders>
              <w:top w:val="nil"/>
              <w:left w:val="nil"/>
              <w:bottom w:val="single" w:sz="4" w:space="0" w:color="auto"/>
              <w:right w:val="single" w:sz="4" w:space="0" w:color="auto"/>
            </w:tcBorders>
            <w:noWrap/>
            <w:vAlign w:val="center"/>
            <w:hideMark/>
          </w:tcPr>
          <w:p w14:paraId="0A87CAA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w:t>
            </w:r>
          </w:p>
        </w:tc>
        <w:tc>
          <w:tcPr>
            <w:tcW w:w="650" w:type="pct"/>
            <w:tcBorders>
              <w:top w:val="nil"/>
              <w:left w:val="nil"/>
              <w:bottom w:val="single" w:sz="4" w:space="0" w:color="auto"/>
              <w:right w:val="single" w:sz="4" w:space="0" w:color="auto"/>
            </w:tcBorders>
            <w:shd w:val="clear" w:color="000000" w:fill="A6C9EC"/>
            <w:noWrap/>
            <w:vAlign w:val="bottom"/>
            <w:hideMark/>
          </w:tcPr>
          <w:p w14:paraId="1675943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32.373,00 </w:t>
            </w:r>
          </w:p>
        </w:tc>
        <w:tc>
          <w:tcPr>
            <w:tcW w:w="595" w:type="pct"/>
            <w:tcBorders>
              <w:top w:val="nil"/>
              <w:left w:val="nil"/>
              <w:bottom w:val="single" w:sz="4" w:space="0" w:color="auto"/>
              <w:right w:val="single" w:sz="4" w:space="0" w:color="auto"/>
            </w:tcBorders>
            <w:shd w:val="clear" w:color="000000" w:fill="A6C9EC"/>
            <w:noWrap/>
            <w:vAlign w:val="bottom"/>
            <w:hideMark/>
          </w:tcPr>
          <w:p w14:paraId="37C433B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6.151,00 </w:t>
            </w:r>
          </w:p>
        </w:tc>
        <w:tc>
          <w:tcPr>
            <w:tcW w:w="640" w:type="pct"/>
            <w:tcBorders>
              <w:top w:val="nil"/>
              <w:left w:val="nil"/>
              <w:bottom w:val="single" w:sz="4" w:space="0" w:color="auto"/>
              <w:right w:val="single" w:sz="4" w:space="0" w:color="auto"/>
            </w:tcBorders>
            <w:noWrap/>
            <w:vAlign w:val="bottom"/>
            <w:hideMark/>
          </w:tcPr>
          <w:p w14:paraId="7D00A14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38.524 </w:t>
            </w:r>
          </w:p>
        </w:tc>
        <w:tc>
          <w:tcPr>
            <w:tcW w:w="658" w:type="pct"/>
            <w:tcBorders>
              <w:top w:val="nil"/>
              <w:left w:val="nil"/>
              <w:bottom w:val="single" w:sz="4" w:space="0" w:color="auto"/>
              <w:right w:val="single" w:sz="4" w:space="0" w:color="auto"/>
            </w:tcBorders>
            <w:noWrap/>
            <w:vAlign w:val="bottom"/>
            <w:hideMark/>
          </w:tcPr>
          <w:p w14:paraId="1C37608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3.852.400 </w:t>
            </w:r>
          </w:p>
        </w:tc>
      </w:tr>
      <w:tr w:rsidR="004713FA" w:rsidRPr="00677BBD" w14:paraId="7CD248AC"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66ECD6B7"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51</w:t>
            </w:r>
          </w:p>
        </w:tc>
        <w:tc>
          <w:tcPr>
            <w:tcW w:w="1394" w:type="pct"/>
            <w:tcBorders>
              <w:top w:val="nil"/>
              <w:left w:val="nil"/>
              <w:bottom w:val="single" w:sz="4" w:space="0" w:color="auto"/>
              <w:right w:val="single" w:sz="4" w:space="0" w:color="auto"/>
            </w:tcBorders>
            <w:vAlign w:val="center"/>
            <w:hideMark/>
          </w:tcPr>
          <w:p w14:paraId="26F61375"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Cinta de enmascarar </w:t>
            </w:r>
          </w:p>
        </w:tc>
        <w:tc>
          <w:tcPr>
            <w:tcW w:w="393" w:type="pct"/>
            <w:tcBorders>
              <w:top w:val="nil"/>
              <w:left w:val="nil"/>
              <w:bottom w:val="single" w:sz="4" w:space="0" w:color="auto"/>
              <w:right w:val="single" w:sz="4" w:space="0" w:color="auto"/>
            </w:tcBorders>
            <w:noWrap/>
            <w:vAlign w:val="center"/>
            <w:hideMark/>
          </w:tcPr>
          <w:p w14:paraId="49553556"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ROLLO</w:t>
            </w:r>
          </w:p>
        </w:tc>
        <w:tc>
          <w:tcPr>
            <w:tcW w:w="448" w:type="pct"/>
            <w:tcBorders>
              <w:top w:val="nil"/>
              <w:left w:val="nil"/>
              <w:bottom w:val="single" w:sz="4" w:space="0" w:color="auto"/>
              <w:right w:val="single" w:sz="4" w:space="0" w:color="auto"/>
            </w:tcBorders>
            <w:noWrap/>
            <w:vAlign w:val="center"/>
            <w:hideMark/>
          </w:tcPr>
          <w:p w14:paraId="64EC092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500</w:t>
            </w:r>
          </w:p>
        </w:tc>
        <w:tc>
          <w:tcPr>
            <w:tcW w:w="650" w:type="pct"/>
            <w:tcBorders>
              <w:top w:val="nil"/>
              <w:left w:val="nil"/>
              <w:bottom w:val="single" w:sz="4" w:space="0" w:color="auto"/>
              <w:right w:val="single" w:sz="4" w:space="0" w:color="auto"/>
            </w:tcBorders>
            <w:shd w:val="clear" w:color="000000" w:fill="A6C9EC"/>
            <w:noWrap/>
            <w:vAlign w:val="bottom"/>
            <w:hideMark/>
          </w:tcPr>
          <w:p w14:paraId="4E28AA2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8.515,00 </w:t>
            </w:r>
          </w:p>
        </w:tc>
        <w:tc>
          <w:tcPr>
            <w:tcW w:w="595" w:type="pct"/>
            <w:tcBorders>
              <w:top w:val="nil"/>
              <w:left w:val="nil"/>
              <w:bottom w:val="single" w:sz="4" w:space="0" w:color="auto"/>
              <w:right w:val="single" w:sz="4" w:space="0" w:color="auto"/>
            </w:tcBorders>
            <w:shd w:val="clear" w:color="000000" w:fill="A6C9EC"/>
            <w:noWrap/>
            <w:vAlign w:val="bottom"/>
            <w:hideMark/>
          </w:tcPr>
          <w:p w14:paraId="0914C42F"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1.618,00 </w:t>
            </w:r>
          </w:p>
        </w:tc>
        <w:tc>
          <w:tcPr>
            <w:tcW w:w="640" w:type="pct"/>
            <w:tcBorders>
              <w:top w:val="nil"/>
              <w:left w:val="nil"/>
              <w:bottom w:val="single" w:sz="4" w:space="0" w:color="auto"/>
              <w:right w:val="single" w:sz="4" w:space="0" w:color="auto"/>
            </w:tcBorders>
            <w:noWrap/>
            <w:vAlign w:val="bottom"/>
            <w:hideMark/>
          </w:tcPr>
          <w:p w14:paraId="7CB6F80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10.133 </w:t>
            </w:r>
          </w:p>
        </w:tc>
        <w:tc>
          <w:tcPr>
            <w:tcW w:w="658" w:type="pct"/>
            <w:tcBorders>
              <w:top w:val="nil"/>
              <w:left w:val="nil"/>
              <w:bottom w:val="single" w:sz="4" w:space="0" w:color="auto"/>
              <w:right w:val="single" w:sz="4" w:space="0" w:color="auto"/>
            </w:tcBorders>
            <w:noWrap/>
            <w:vAlign w:val="bottom"/>
            <w:hideMark/>
          </w:tcPr>
          <w:p w14:paraId="1255B37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5.066.500 </w:t>
            </w:r>
          </w:p>
        </w:tc>
      </w:tr>
      <w:tr w:rsidR="004713FA" w:rsidRPr="00677BBD" w14:paraId="3A97F6BB"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2A3ADF07"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52</w:t>
            </w:r>
          </w:p>
        </w:tc>
        <w:tc>
          <w:tcPr>
            <w:tcW w:w="1394" w:type="pct"/>
            <w:tcBorders>
              <w:top w:val="nil"/>
              <w:left w:val="nil"/>
              <w:bottom w:val="single" w:sz="4" w:space="0" w:color="auto"/>
              <w:right w:val="single" w:sz="4" w:space="0" w:color="auto"/>
            </w:tcBorders>
            <w:vAlign w:val="center"/>
            <w:hideMark/>
          </w:tcPr>
          <w:p w14:paraId="2F8AE2CA"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Tajalápiz metálico</w:t>
            </w:r>
          </w:p>
        </w:tc>
        <w:tc>
          <w:tcPr>
            <w:tcW w:w="393" w:type="pct"/>
            <w:tcBorders>
              <w:top w:val="nil"/>
              <w:left w:val="nil"/>
              <w:bottom w:val="single" w:sz="4" w:space="0" w:color="auto"/>
              <w:right w:val="single" w:sz="4" w:space="0" w:color="auto"/>
            </w:tcBorders>
            <w:noWrap/>
            <w:vAlign w:val="center"/>
            <w:hideMark/>
          </w:tcPr>
          <w:p w14:paraId="7E2B31A7"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5A1CBE7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10000</w:t>
            </w:r>
          </w:p>
        </w:tc>
        <w:tc>
          <w:tcPr>
            <w:tcW w:w="650" w:type="pct"/>
            <w:tcBorders>
              <w:top w:val="nil"/>
              <w:left w:val="nil"/>
              <w:bottom w:val="single" w:sz="4" w:space="0" w:color="auto"/>
              <w:right w:val="single" w:sz="4" w:space="0" w:color="auto"/>
            </w:tcBorders>
            <w:shd w:val="clear" w:color="000000" w:fill="A6C9EC"/>
            <w:noWrap/>
            <w:vAlign w:val="bottom"/>
            <w:hideMark/>
          </w:tcPr>
          <w:p w14:paraId="1BC2C8C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3.376,00 </w:t>
            </w:r>
          </w:p>
        </w:tc>
        <w:tc>
          <w:tcPr>
            <w:tcW w:w="595" w:type="pct"/>
            <w:tcBorders>
              <w:top w:val="nil"/>
              <w:left w:val="nil"/>
              <w:bottom w:val="single" w:sz="4" w:space="0" w:color="auto"/>
              <w:right w:val="single" w:sz="4" w:space="0" w:color="auto"/>
            </w:tcBorders>
            <w:shd w:val="clear" w:color="000000" w:fill="A6C9EC"/>
            <w:noWrap/>
            <w:vAlign w:val="bottom"/>
            <w:hideMark/>
          </w:tcPr>
          <w:p w14:paraId="1A9C1D1B"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641,33 </w:t>
            </w:r>
          </w:p>
        </w:tc>
        <w:tc>
          <w:tcPr>
            <w:tcW w:w="640" w:type="pct"/>
            <w:tcBorders>
              <w:top w:val="nil"/>
              <w:left w:val="nil"/>
              <w:bottom w:val="single" w:sz="4" w:space="0" w:color="auto"/>
              <w:right w:val="single" w:sz="4" w:space="0" w:color="auto"/>
            </w:tcBorders>
            <w:noWrap/>
            <w:vAlign w:val="bottom"/>
            <w:hideMark/>
          </w:tcPr>
          <w:p w14:paraId="721566D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4.017 </w:t>
            </w:r>
          </w:p>
        </w:tc>
        <w:tc>
          <w:tcPr>
            <w:tcW w:w="658" w:type="pct"/>
            <w:tcBorders>
              <w:top w:val="nil"/>
              <w:left w:val="nil"/>
              <w:bottom w:val="single" w:sz="4" w:space="0" w:color="auto"/>
              <w:right w:val="single" w:sz="4" w:space="0" w:color="auto"/>
            </w:tcBorders>
            <w:noWrap/>
            <w:vAlign w:val="bottom"/>
            <w:hideMark/>
          </w:tcPr>
          <w:p w14:paraId="3A17B56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40.170.000 </w:t>
            </w:r>
          </w:p>
        </w:tc>
      </w:tr>
      <w:tr w:rsidR="004713FA" w:rsidRPr="00677BBD" w14:paraId="59151373"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72E13F7E"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53</w:t>
            </w:r>
          </w:p>
        </w:tc>
        <w:tc>
          <w:tcPr>
            <w:tcW w:w="1394" w:type="pct"/>
            <w:tcBorders>
              <w:top w:val="nil"/>
              <w:left w:val="nil"/>
              <w:bottom w:val="single" w:sz="4" w:space="0" w:color="auto"/>
              <w:right w:val="single" w:sz="4" w:space="0" w:color="auto"/>
            </w:tcBorders>
            <w:vAlign w:val="center"/>
            <w:hideMark/>
          </w:tcPr>
          <w:p w14:paraId="464DC3A1"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Banda caucho </w:t>
            </w:r>
          </w:p>
        </w:tc>
        <w:tc>
          <w:tcPr>
            <w:tcW w:w="393" w:type="pct"/>
            <w:tcBorders>
              <w:top w:val="nil"/>
              <w:left w:val="nil"/>
              <w:bottom w:val="single" w:sz="4" w:space="0" w:color="auto"/>
              <w:right w:val="single" w:sz="4" w:space="0" w:color="auto"/>
            </w:tcBorders>
            <w:noWrap/>
            <w:vAlign w:val="center"/>
            <w:hideMark/>
          </w:tcPr>
          <w:p w14:paraId="3056BEE5"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KILOGRAMO</w:t>
            </w:r>
          </w:p>
        </w:tc>
        <w:tc>
          <w:tcPr>
            <w:tcW w:w="448" w:type="pct"/>
            <w:tcBorders>
              <w:top w:val="nil"/>
              <w:left w:val="nil"/>
              <w:bottom w:val="single" w:sz="4" w:space="0" w:color="auto"/>
              <w:right w:val="single" w:sz="4" w:space="0" w:color="auto"/>
            </w:tcBorders>
            <w:noWrap/>
            <w:vAlign w:val="center"/>
            <w:hideMark/>
          </w:tcPr>
          <w:p w14:paraId="0AE6350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w:t>
            </w:r>
          </w:p>
        </w:tc>
        <w:tc>
          <w:tcPr>
            <w:tcW w:w="650" w:type="pct"/>
            <w:tcBorders>
              <w:top w:val="nil"/>
              <w:left w:val="nil"/>
              <w:bottom w:val="single" w:sz="4" w:space="0" w:color="auto"/>
              <w:right w:val="single" w:sz="4" w:space="0" w:color="auto"/>
            </w:tcBorders>
            <w:shd w:val="clear" w:color="000000" w:fill="A6C9EC"/>
            <w:noWrap/>
            <w:vAlign w:val="bottom"/>
            <w:hideMark/>
          </w:tcPr>
          <w:p w14:paraId="3C8C2AB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15.363,67 </w:t>
            </w:r>
          </w:p>
        </w:tc>
        <w:tc>
          <w:tcPr>
            <w:tcW w:w="595" w:type="pct"/>
            <w:tcBorders>
              <w:top w:val="nil"/>
              <w:left w:val="nil"/>
              <w:bottom w:val="single" w:sz="4" w:space="0" w:color="auto"/>
              <w:right w:val="single" w:sz="4" w:space="0" w:color="auto"/>
            </w:tcBorders>
            <w:shd w:val="clear" w:color="000000" w:fill="A6C9EC"/>
            <w:noWrap/>
            <w:vAlign w:val="bottom"/>
            <w:hideMark/>
          </w:tcPr>
          <w:p w14:paraId="684FE05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2.919,00 </w:t>
            </w:r>
          </w:p>
        </w:tc>
        <w:tc>
          <w:tcPr>
            <w:tcW w:w="640" w:type="pct"/>
            <w:tcBorders>
              <w:top w:val="nil"/>
              <w:left w:val="nil"/>
              <w:bottom w:val="single" w:sz="4" w:space="0" w:color="auto"/>
              <w:right w:val="single" w:sz="4" w:space="0" w:color="auto"/>
            </w:tcBorders>
            <w:noWrap/>
            <w:vAlign w:val="bottom"/>
            <w:hideMark/>
          </w:tcPr>
          <w:p w14:paraId="5B5F0B8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18.283 </w:t>
            </w:r>
          </w:p>
        </w:tc>
        <w:tc>
          <w:tcPr>
            <w:tcW w:w="658" w:type="pct"/>
            <w:tcBorders>
              <w:top w:val="nil"/>
              <w:left w:val="nil"/>
              <w:bottom w:val="single" w:sz="4" w:space="0" w:color="auto"/>
              <w:right w:val="single" w:sz="4" w:space="0" w:color="auto"/>
            </w:tcBorders>
            <w:noWrap/>
            <w:vAlign w:val="bottom"/>
            <w:hideMark/>
          </w:tcPr>
          <w:p w14:paraId="684924C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3.656.600 </w:t>
            </w:r>
          </w:p>
        </w:tc>
      </w:tr>
      <w:tr w:rsidR="004713FA" w:rsidRPr="00677BBD" w14:paraId="2F0A85EF"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18981A37"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54</w:t>
            </w:r>
          </w:p>
        </w:tc>
        <w:tc>
          <w:tcPr>
            <w:tcW w:w="1394" w:type="pct"/>
            <w:tcBorders>
              <w:top w:val="nil"/>
              <w:left w:val="nil"/>
              <w:bottom w:val="single" w:sz="4" w:space="0" w:color="auto"/>
              <w:right w:val="single" w:sz="4" w:space="0" w:color="auto"/>
            </w:tcBorders>
            <w:vAlign w:val="center"/>
            <w:hideMark/>
          </w:tcPr>
          <w:p w14:paraId="1E3277FD"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Tajalápiz eléctrico</w:t>
            </w:r>
          </w:p>
        </w:tc>
        <w:tc>
          <w:tcPr>
            <w:tcW w:w="393" w:type="pct"/>
            <w:tcBorders>
              <w:top w:val="nil"/>
              <w:left w:val="nil"/>
              <w:bottom w:val="single" w:sz="4" w:space="0" w:color="auto"/>
              <w:right w:val="single" w:sz="4" w:space="0" w:color="auto"/>
            </w:tcBorders>
            <w:noWrap/>
            <w:vAlign w:val="center"/>
            <w:hideMark/>
          </w:tcPr>
          <w:p w14:paraId="1131EDB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437A5AC7"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w:t>
            </w:r>
          </w:p>
        </w:tc>
        <w:tc>
          <w:tcPr>
            <w:tcW w:w="650" w:type="pct"/>
            <w:tcBorders>
              <w:top w:val="nil"/>
              <w:left w:val="nil"/>
              <w:bottom w:val="single" w:sz="4" w:space="0" w:color="auto"/>
              <w:right w:val="single" w:sz="4" w:space="0" w:color="auto"/>
            </w:tcBorders>
            <w:shd w:val="clear" w:color="000000" w:fill="A6C9EC"/>
            <w:noWrap/>
            <w:vAlign w:val="bottom"/>
            <w:hideMark/>
          </w:tcPr>
          <w:p w14:paraId="47F96C7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152.079,33 </w:t>
            </w:r>
          </w:p>
        </w:tc>
        <w:tc>
          <w:tcPr>
            <w:tcW w:w="595" w:type="pct"/>
            <w:tcBorders>
              <w:top w:val="nil"/>
              <w:left w:val="nil"/>
              <w:bottom w:val="single" w:sz="4" w:space="0" w:color="auto"/>
              <w:right w:val="single" w:sz="4" w:space="0" w:color="auto"/>
            </w:tcBorders>
            <w:shd w:val="clear" w:color="000000" w:fill="A6C9EC"/>
            <w:noWrap/>
            <w:vAlign w:val="bottom"/>
            <w:hideMark/>
          </w:tcPr>
          <w:p w14:paraId="46C2175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28.895,00 </w:t>
            </w:r>
          </w:p>
        </w:tc>
        <w:tc>
          <w:tcPr>
            <w:tcW w:w="640" w:type="pct"/>
            <w:tcBorders>
              <w:top w:val="nil"/>
              <w:left w:val="nil"/>
              <w:bottom w:val="single" w:sz="4" w:space="0" w:color="auto"/>
              <w:right w:val="single" w:sz="4" w:space="0" w:color="auto"/>
            </w:tcBorders>
            <w:noWrap/>
            <w:vAlign w:val="bottom"/>
            <w:hideMark/>
          </w:tcPr>
          <w:p w14:paraId="1F0590B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180.974 </w:t>
            </w:r>
          </w:p>
        </w:tc>
        <w:tc>
          <w:tcPr>
            <w:tcW w:w="658" w:type="pct"/>
            <w:tcBorders>
              <w:top w:val="nil"/>
              <w:left w:val="nil"/>
              <w:bottom w:val="single" w:sz="4" w:space="0" w:color="auto"/>
              <w:right w:val="single" w:sz="4" w:space="0" w:color="auto"/>
            </w:tcBorders>
            <w:noWrap/>
            <w:vAlign w:val="bottom"/>
            <w:hideMark/>
          </w:tcPr>
          <w:p w14:paraId="338C78F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3.619.480 </w:t>
            </w:r>
          </w:p>
        </w:tc>
      </w:tr>
      <w:tr w:rsidR="004713FA" w:rsidRPr="00677BBD" w14:paraId="2A49D115"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41C0FD9D"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55</w:t>
            </w:r>
          </w:p>
        </w:tc>
        <w:tc>
          <w:tcPr>
            <w:tcW w:w="1394" w:type="pct"/>
            <w:tcBorders>
              <w:top w:val="nil"/>
              <w:left w:val="nil"/>
              <w:bottom w:val="single" w:sz="4" w:space="0" w:color="auto"/>
              <w:right w:val="single" w:sz="4" w:space="0" w:color="auto"/>
            </w:tcBorders>
            <w:vAlign w:val="center"/>
            <w:hideMark/>
          </w:tcPr>
          <w:p w14:paraId="23CE3712"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Cosedora Eléctrica</w:t>
            </w:r>
          </w:p>
        </w:tc>
        <w:tc>
          <w:tcPr>
            <w:tcW w:w="393" w:type="pct"/>
            <w:tcBorders>
              <w:top w:val="nil"/>
              <w:left w:val="nil"/>
              <w:bottom w:val="single" w:sz="4" w:space="0" w:color="auto"/>
              <w:right w:val="single" w:sz="4" w:space="0" w:color="auto"/>
            </w:tcBorders>
            <w:noWrap/>
            <w:vAlign w:val="center"/>
            <w:hideMark/>
          </w:tcPr>
          <w:p w14:paraId="3923688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1E6D1B32"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w:t>
            </w:r>
          </w:p>
        </w:tc>
        <w:tc>
          <w:tcPr>
            <w:tcW w:w="650" w:type="pct"/>
            <w:tcBorders>
              <w:top w:val="nil"/>
              <w:left w:val="nil"/>
              <w:bottom w:val="single" w:sz="4" w:space="0" w:color="auto"/>
              <w:right w:val="single" w:sz="4" w:space="0" w:color="auto"/>
            </w:tcBorders>
            <w:shd w:val="clear" w:color="000000" w:fill="A6C9EC"/>
            <w:noWrap/>
            <w:vAlign w:val="bottom"/>
            <w:hideMark/>
          </w:tcPr>
          <w:p w14:paraId="5AB90A1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556.101,00 </w:t>
            </w:r>
          </w:p>
        </w:tc>
        <w:tc>
          <w:tcPr>
            <w:tcW w:w="595" w:type="pct"/>
            <w:tcBorders>
              <w:top w:val="nil"/>
              <w:left w:val="nil"/>
              <w:bottom w:val="single" w:sz="4" w:space="0" w:color="auto"/>
              <w:right w:val="single" w:sz="4" w:space="0" w:color="auto"/>
            </w:tcBorders>
            <w:shd w:val="clear" w:color="000000" w:fill="A6C9EC"/>
            <w:noWrap/>
            <w:vAlign w:val="bottom"/>
            <w:hideMark/>
          </w:tcPr>
          <w:p w14:paraId="07C494F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105.659,10 </w:t>
            </w:r>
          </w:p>
        </w:tc>
        <w:tc>
          <w:tcPr>
            <w:tcW w:w="640" w:type="pct"/>
            <w:tcBorders>
              <w:top w:val="nil"/>
              <w:left w:val="nil"/>
              <w:bottom w:val="single" w:sz="4" w:space="0" w:color="auto"/>
              <w:right w:val="single" w:sz="4" w:space="0" w:color="auto"/>
            </w:tcBorders>
            <w:noWrap/>
            <w:vAlign w:val="bottom"/>
            <w:hideMark/>
          </w:tcPr>
          <w:p w14:paraId="1B933FDE"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661.760 </w:t>
            </w:r>
          </w:p>
        </w:tc>
        <w:tc>
          <w:tcPr>
            <w:tcW w:w="658" w:type="pct"/>
            <w:tcBorders>
              <w:top w:val="nil"/>
              <w:left w:val="nil"/>
              <w:bottom w:val="single" w:sz="4" w:space="0" w:color="auto"/>
              <w:right w:val="single" w:sz="4" w:space="0" w:color="auto"/>
            </w:tcBorders>
            <w:noWrap/>
            <w:vAlign w:val="bottom"/>
            <w:hideMark/>
          </w:tcPr>
          <w:p w14:paraId="7B05D85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13.235.200 </w:t>
            </w:r>
          </w:p>
        </w:tc>
      </w:tr>
      <w:tr w:rsidR="004713FA" w:rsidRPr="00677BBD" w14:paraId="1260D671"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6CE6EB1E"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56</w:t>
            </w:r>
          </w:p>
        </w:tc>
        <w:tc>
          <w:tcPr>
            <w:tcW w:w="1394" w:type="pct"/>
            <w:tcBorders>
              <w:top w:val="nil"/>
              <w:left w:val="nil"/>
              <w:bottom w:val="single" w:sz="4" w:space="0" w:color="auto"/>
              <w:right w:val="single" w:sz="4" w:space="0" w:color="auto"/>
            </w:tcBorders>
            <w:vAlign w:val="center"/>
            <w:hideMark/>
          </w:tcPr>
          <w:p w14:paraId="71D6CB9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Cosedora semi industrial</w:t>
            </w:r>
          </w:p>
        </w:tc>
        <w:tc>
          <w:tcPr>
            <w:tcW w:w="393" w:type="pct"/>
            <w:tcBorders>
              <w:top w:val="nil"/>
              <w:left w:val="nil"/>
              <w:bottom w:val="single" w:sz="4" w:space="0" w:color="auto"/>
              <w:right w:val="single" w:sz="4" w:space="0" w:color="auto"/>
            </w:tcBorders>
            <w:noWrap/>
            <w:vAlign w:val="center"/>
            <w:hideMark/>
          </w:tcPr>
          <w:p w14:paraId="584D5D0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2AF7F65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50</w:t>
            </w:r>
          </w:p>
        </w:tc>
        <w:tc>
          <w:tcPr>
            <w:tcW w:w="650" w:type="pct"/>
            <w:tcBorders>
              <w:top w:val="nil"/>
              <w:left w:val="nil"/>
              <w:bottom w:val="single" w:sz="4" w:space="0" w:color="auto"/>
              <w:right w:val="single" w:sz="4" w:space="0" w:color="auto"/>
            </w:tcBorders>
            <w:shd w:val="clear" w:color="000000" w:fill="A6C9EC"/>
            <w:noWrap/>
            <w:vAlign w:val="bottom"/>
            <w:hideMark/>
          </w:tcPr>
          <w:p w14:paraId="05B35FE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82.345,00 </w:t>
            </w:r>
          </w:p>
        </w:tc>
        <w:tc>
          <w:tcPr>
            <w:tcW w:w="595" w:type="pct"/>
            <w:tcBorders>
              <w:top w:val="nil"/>
              <w:left w:val="nil"/>
              <w:bottom w:val="single" w:sz="4" w:space="0" w:color="auto"/>
              <w:right w:val="single" w:sz="4" w:space="0" w:color="auto"/>
            </w:tcBorders>
            <w:shd w:val="clear" w:color="000000" w:fill="A6C9EC"/>
            <w:noWrap/>
            <w:vAlign w:val="bottom"/>
            <w:hideMark/>
          </w:tcPr>
          <w:p w14:paraId="4D72B5A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15.645,67 </w:t>
            </w:r>
          </w:p>
        </w:tc>
        <w:tc>
          <w:tcPr>
            <w:tcW w:w="640" w:type="pct"/>
            <w:tcBorders>
              <w:top w:val="nil"/>
              <w:left w:val="nil"/>
              <w:bottom w:val="single" w:sz="4" w:space="0" w:color="auto"/>
              <w:right w:val="single" w:sz="4" w:space="0" w:color="auto"/>
            </w:tcBorders>
            <w:noWrap/>
            <w:vAlign w:val="bottom"/>
            <w:hideMark/>
          </w:tcPr>
          <w:p w14:paraId="44B06D6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97.991 </w:t>
            </w:r>
          </w:p>
        </w:tc>
        <w:tc>
          <w:tcPr>
            <w:tcW w:w="658" w:type="pct"/>
            <w:tcBorders>
              <w:top w:val="nil"/>
              <w:left w:val="nil"/>
              <w:bottom w:val="single" w:sz="4" w:space="0" w:color="auto"/>
              <w:right w:val="single" w:sz="4" w:space="0" w:color="auto"/>
            </w:tcBorders>
            <w:noWrap/>
            <w:vAlign w:val="bottom"/>
            <w:hideMark/>
          </w:tcPr>
          <w:p w14:paraId="3F614A0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4.899.550 </w:t>
            </w:r>
          </w:p>
        </w:tc>
      </w:tr>
      <w:tr w:rsidR="004713FA" w:rsidRPr="00677BBD" w14:paraId="6B918455" w14:textId="77777777" w:rsidTr="00677BBD">
        <w:trPr>
          <w:trHeight w:val="315"/>
        </w:trPr>
        <w:tc>
          <w:tcPr>
            <w:tcW w:w="222" w:type="pct"/>
            <w:tcBorders>
              <w:top w:val="nil"/>
              <w:left w:val="single" w:sz="8" w:space="0" w:color="auto"/>
              <w:bottom w:val="single" w:sz="4" w:space="0" w:color="auto"/>
              <w:right w:val="single" w:sz="4" w:space="0" w:color="auto"/>
            </w:tcBorders>
            <w:vAlign w:val="center"/>
            <w:hideMark/>
          </w:tcPr>
          <w:p w14:paraId="280F6ADE"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57</w:t>
            </w:r>
          </w:p>
        </w:tc>
        <w:tc>
          <w:tcPr>
            <w:tcW w:w="1394" w:type="pct"/>
            <w:tcBorders>
              <w:top w:val="nil"/>
              <w:left w:val="nil"/>
              <w:bottom w:val="single" w:sz="4" w:space="0" w:color="auto"/>
              <w:right w:val="single" w:sz="4" w:space="0" w:color="auto"/>
            </w:tcBorders>
            <w:vAlign w:val="center"/>
            <w:hideMark/>
          </w:tcPr>
          <w:p w14:paraId="72839ADD"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Guillotina para cortar papel semi industrial mínimo de 50 hojas metálica</w:t>
            </w:r>
          </w:p>
        </w:tc>
        <w:tc>
          <w:tcPr>
            <w:tcW w:w="393" w:type="pct"/>
            <w:tcBorders>
              <w:top w:val="nil"/>
              <w:left w:val="nil"/>
              <w:bottom w:val="single" w:sz="4" w:space="0" w:color="auto"/>
              <w:right w:val="single" w:sz="4" w:space="0" w:color="auto"/>
            </w:tcBorders>
            <w:noWrap/>
            <w:vAlign w:val="center"/>
            <w:hideMark/>
          </w:tcPr>
          <w:p w14:paraId="3DD916C8"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4C4BD24B"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10</w:t>
            </w:r>
          </w:p>
        </w:tc>
        <w:tc>
          <w:tcPr>
            <w:tcW w:w="650" w:type="pct"/>
            <w:tcBorders>
              <w:top w:val="nil"/>
              <w:left w:val="nil"/>
              <w:bottom w:val="single" w:sz="4" w:space="0" w:color="auto"/>
              <w:right w:val="single" w:sz="4" w:space="0" w:color="auto"/>
            </w:tcBorders>
            <w:shd w:val="clear" w:color="000000" w:fill="A6C9EC"/>
            <w:noWrap/>
            <w:vAlign w:val="bottom"/>
            <w:hideMark/>
          </w:tcPr>
          <w:p w14:paraId="13CF66B5"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189.923,33 </w:t>
            </w:r>
          </w:p>
        </w:tc>
        <w:tc>
          <w:tcPr>
            <w:tcW w:w="595" w:type="pct"/>
            <w:tcBorders>
              <w:top w:val="nil"/>
              <w:left w:val="nil"/>
              <w:bottom w:val="single" w:sz="4" w:space="0" w:color="auto"/>
              <w:right w:val="single" w:sz="4" w:space="0" w:color="auto"/>
            </w:tcBorders>
            <w:shd w:val="clear" w:color="000000" w:fill="A6C9EC"/>
            <w:noWrap/>
            <w:vAlign w:val="bottom"/>
            <w:hideMark/>
          </w:tcPr>
          <w:p w14:paraId="16A3F0F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86.208,67 </w:t>
            </w:r>
          </w:p>
        </w:tc>
        <w:tc>
          <w:tcPr>
            <w:tcW w:w="640" w:type="pct"/>
            <w:tcBorders>
              <w:top w:val="nil"/>
              <w:left w:val="nil"/>
              <w:bottom w:val="single" w:sz="4" w:space="0" w:color="auto"/>
              <w:right w:val="single" w:sz="4" w:space="0" w:color="auto"/>
            </w:tcBorders>
            <w:noWrap/>
            <w:vAlign w:val="bottom"/>
            <w:hideMark/>
          </w:tcPr>
          <w:p w14:paraId="2A600AF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276.132 </w:t>
            </w:r>
          </w:p>
        </w:tc>
        <w:tc>
          <w:tcPr>
            <w:tcW w:w="658" w:type="pct"/>
            <w:tcBorders>
              <w:top w:val="nil"/>
              <w:left w:val="nil"/>
              <w:bottom w:val="single" w:sz="4" w:space="0" w:color="auto"/>
              <w:right w:val="single" w:sz="4" w:space="0" w:color="auto"/>
            </w:tcBorders>
            <w:noWrap/>
            <w:vAlign w:val="bottom"/>
            <w:hideMark/>
          </w:tcPr>
          <w:p w14:paraId="4190D03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2.761.320 </w:t>
            </w:r>
          </w:p>
        </w:tc>
      </w:tr>
      <w:tr w:rsidR="004713FA" w:rsidRPr="00677BBD" w14:paraId="73CE4E45"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488E985B"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58</w:t>
            </w:r>
          </w:p>
        </w:tc>
        <w:tc>
          <w:tcPr>
            <w:tcW w:w="1394" w:type="pct"/>
            <w:tcBorders>
              <w:top w:val="nil"/>
              <w:left w:val="nil"/>
              <w:bottom w:val="single" w:sz="4" w:space="0" w:color="auto"/>
              <w:right w:val="single" w:sz="4" w:space="0" w:color="auto"/>
            </w:tcBorders>
            <w:vAlign w:val="center"/>
            <w:hideMark/>
          </w:tcPr>
          <w:p w14:paraId="2177AF0E"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Gancho prensa papel 2 pulgadas</w:t>
            </w:r>
          </w:p>
        </w:tc>
        <w:tc>
          <w:tcPr>
            <w:tcW w:w="393" w:type="pct"/>
            <w:tcBorders>
              <w:top w:val="nil"/>
              <w:left w:val="nil"/>
              <w:bottom w:val="single" w:sz="4" w:space="0" w:color="auto"/>
              <w:right w:val="single" w:sz="4" w:space="0" w:color="auto"/>
            </w:tcBorders>
            <w:noWrap/>
            <w:vAlign w:val="center"/>
            <w:hideMark/>
          </w:tcPr>
          <w:p w14:paraId="0783775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CAJA X 50</w:t>
            </w:r>
          </w:p>
        </w:tc>
        <w:tc>
          <w:tcPr>
            <w:tcW w:w="448" w:type="pct"/>
            <w:tcBorders>
              <w:top w:val="nil"/>
              <w:left w:val="nil"/>
              <w:bottom w:val="single" w:sz="4" w:space="0" w:color="auto"/>
              <w:right w:val="single" w:sz="4" w:space="0" w:color="auto"/>
            </w:tcBorders>
            <w:noWrap/>
            <w:vAlign w:val="center"/>
            <w:hideMark/>
          </w:tcPr>
          <w:p w14:paraId="59851FF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w:t>
            </w:r>
          </w:p>
        </w:tc>
        <w:tc>
          <w:tcPr>
            <w:tcW w:w="650" w:type="pct"/>
            <w:tcBorders>
              <w:top w:val="nil"/>
              <w:left w:val="nil"/>
              <w:bottom w:val="single" w:sz="4" w:space="0" w:color="auto"/>
              <w:right w:val="single" w:sz="4" w:space="0" w:color="auto"/>
            </w:tcBorders>
            <w:shd w:val="clear" w:color="000000" w:fill="A6C9EC"/>
            <w:noWrap/>
            <w:vAlign w:val="bottom"/>
            <w:hideMark/>
          </w:tcPr>
          <w:p w14:paraId="6329044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32.226,67 </w:t>
            </w:r>
          </w:p>
        </w:tc>
        <w:tc>
          <w:tcPr>
            <w:tcW w:w="595" w:type="pct"/>
            <w:tcBorders>
              <w:top w:val="nil"/>
              <w:left w:val="nil"/>
              <w:bottom w:val="single" w:sz="4" w:space="0" w:color="auto"/>
              <w:right w:val="single" w:sz="4" w:space="0" w:color="auto"/>
            </w:tcBorders>
            <w:shd w:val="clear" w:color="000000" w:fill="A6C9EC"/>
            <w:noWrap/>
            <w:vAlign w:val="bottom"/>
            <w:hideMark/>
          </w:tcPr>
          <w:p w14:paraId="3795E9B1"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6.123,00 </w:t>
            </w:r>
          </w:p>
        </w:tc>
        <w:tc>
          <w:tcPr>
            <w:tcW w:w="640" w:type="pct"/>
            <w:tcBorders>
              <w:top w:val="nil"/>
              <w:left w:val="nil"/>
              <w:bottom w:val="single" w:sz="4" w:space="0" w:color="auto"/>
              <w:right w:val="single" w:sz="4" w:space="0" w:color="auto"/>
            </w:tcBorders>
            <w:noWrap/>
            <w:vAlign w:val="bottom"/>
            <w:hideMark/>
          </w:tcPr>
          <w:p w14:paraId="0D32F33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38.350 </w:t>
            </w:r>
          </w:p>
        </w:tc>
        <w:tc>
          <w:tcPr>
            <w:tcW w:w="658" w:type="pct"/>
            <w:tcBorders>
              <w:top w:val="nil"/>
              <w:left w:val="nil"/>
              <w:bottom w:val="single" w:sz="4" w:space="0" w:color="auto"/>
              <w:right w:val="single" w:sz="4" w:space="0" w:color="auto"/>
            </w:tcBorders>
            <w:noWrap/>
            <w:vAlign w:val="bottom"/>
            <w:hideMark/>
          </w:tcPr>
          <w:p w14:paraId="76AA06A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7.670.000 </w:t>
            </w:r>
          </w:p>
        </w:tc>
      </w:tr>
      <w:tr w:rsidR="004713FA" w:rsidRPr="00677BBD" w14:paraId="3D396ED4"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4C9D94FE"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59</w:t>
            </w:r>
          </w:p>
        </w:tc>
        <w:tc>
          <w:tcPr>
            <w:tcW w:w="1394" w:type="pct"/>
            <w:tcBorders>
              <w:top w:val="nil"/>
              <w:left w:val="nil"/>
              <w:bottom w:val="single" w:sz="4" w:space="0" w:color="auto"/>
              <w:right w:val="single" w:sz="4" w:space="0" w:color="auto"/>
            </w:tcBorders>
            <w:vAlign w:val="center"/>
            <w:hideMark/>
          </w:tcPr>
          <w:p w14:paraId="5469ABB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Gancho prensa papel 15/8 pulgadas </w:t>
            </w:r>
          </w:p>
        </w:tc>
        <w:tc>
          <w:tcPr>
            <w:tcW w:w="393" w:type="pct"/>
            <w:tcBorders>
              <w:top w:val="nil"/>
              <w:left w:val="nil"/>
              <w:bottom w:val="single" w:sz="4" w:space="0" w:color="auto"/>
              <w:right w:val="single" w:sz="4" w:space="0" w:color="auto"/>
            </w:tcBorders>
            <w:noWrap/>
            <w:vAlign w:val="center"/>
            <w:hideMark/>
          </w:tcPr>
          <w:p w14:paraId="74ED6458"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 xml:space="preserve"> CAJA X 50</w:t>
            </w:r>
          </w:p>
        </w:tc>
        <w:tc>
          <w:tcPr>
            <w:tcW w:w="448" w:type="pct"/>
            <w:tcBorders>
              <w:top w:val="nil"/>
              <w:left w:val="nil"/>
              <w:bottom w:val="single" w:sz="4" w:space="0" w:color="auto"/>
              <w:right w:val="single" w:sz="4" w:space="0" w:color="auto"/>
            </w:tcBorders>
            <w:noWrap/>
            <w:vAlign w:val="center"/>
            <w:hideMark/>
          </w:tcPr>
          <w:p w14:paraId="522F6E24"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w:t>
            </w:r>
          </w:p>
        </w:tc>
        <w:tc>
          <w:tcPr>
            <w:tcW w:w="650" w:type="pct"/>
            <w:tcBorders>
              <w:top w:val="nil"/>
              <w:left w:val="nil"/>
              <w:bottom w:val="single" w:sz="4" w:space="0" w:color="auto"/>
              <w:right w:val="single" w:sz="4" w:space="0" w:color="auto"/>
            </w:tcBorders>
            <w:shd w:val="clear" w:color="000000" w:fill="A6C9EC"/>
            <w:noWrap/>
            <w:vAlign w:val="bottom"/>
            <w:hideMark/>
          </w:tcPr>
          <w:p w14:paraId="00A143C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19.882,67 </w:t>
            </w:r>
          </w:p>
        </w:tc>
        <w:tc>
          <w:tcPr>
            <w:tcW w:w="595" w:type="pct"/>
            <w:tcBorders>
              <w:top w:val="nil"/>
              <w:left w:val="nil"/>
              <w:bottom w:val="single" w:sz="4" w:space="0" w:color="auto"/>
              <w:right w:val="single" w:sz="4" w:space="0" w:color="auto"/>
            </w:tcBorders>
            <w:shd w:val="clear" w:color="000000" w:fill="A6C9EC"/>
            <w:noWrap/>
            <w:vAlign w:val="bottom"/>
            <w:hideMark/>
          </w:tcPr>
          <w:p w14:paraId="45B1137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3.777,67 </w:t>
            </w:r>
          </w:p>
        </w:tc>
        <w:tc>
          <w:tcPr>
            <w:tcW w:w="640" w:type="pct"/>
            <w:tcBorders>
              <w:top w:val="nil"/>
              <w:left w:val="nil"/>
              <w:bottom w:val="single" w:sz="4" w:space="0" w:color="auto"/>
              <w:right w:val="single" w:sz="4" w:space="0" w:color="auto"/>
            </w:tcBorders>
            <w:noWrap/>
            <w:vAlign w:val="bottom"/>
            <w:hideMark/>
          </w:tcPr>
          <w:p w14:paraId="35437EB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23.660 </w:t>
            </w:r>
          </w:p>
        </w:tc>
        <w:tc>
          <w:tcPr>
            <w:tcW w:w="658" w:type="pct"/>
            <w:tcBorders>
              <w:top w:val="nil"/>
              <w:left w:val="nil"/>
              <w:bottom w:val="single" w:sz="4" w:space="0" w:color="auto"/>
              <w:right w:val="single" w:sz="4" w:space="0" w:color="auto"/>
            </w:tcBorders>
            <w:noWrap/>
            <w:vAlign w:val="bottom"/>
            <w:hideMark/>
          </w:tcPr>
          <w:p w14:paraId="7961EFC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4.732.000 </w:t>
            </w:r>
          </w:p>
        </w:tc>
      </w:tr>
      <w:tr w:rsidR="004713FA" w:rsidRPr="00677BBD" w14:paraId="488088B6"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5F5D8F75"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60</w:t>
            </w:r>
          </w:p>
        </w:tc>
        <w:tc>
          <w:tcPr>
            <w:tcW w:w="1394" w:type="pct"/>
            <w:tcBorders>
              <w:top w:val="nil"/>
              <w:left w:val="nil"/>
              <w:bottom w:val="single" w:sz="4" w:space="0" w:color="auto"/>
              <w:right w:val="single" w:sz="4" w:space="0" w:color="auto"/>
            </w:tcBorders>
            <w:vAlign w:val="center"/>
            <w:hideMark/>
          </w:tcPr>
          <w:p w14:paraId="2355708B"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Sobre correspondencia </w:t>
            </w:r>
          </w:p>
        </w:tc>
        <w:tc>
          <w:tcPr>
            <w:tcW w:w="393" w:type="pct"/>
            <w:tcBorders>
              <w:top w:val="nil"/>
              <w:left w:val="nil"/>
              <w:bottom w:val="single" w:sz="4" w:space="0" w:color="auto"/>
              <w:right w:val="single" w:sz="4" w:space="0" w:color="auto"/>
            </w:tcBorders>
            <w:noWrap/>
            <w:vAlign w:val="center"/>
            <w:hideMark/>
          </w:tcPr>
          <w:p w14:paraId="1FCB53B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PAQUETE X 100</w:t>
            </w:r>
          </w:p>
        </w:tc>
        <w:tc>
          <w:tcPr>
            <w:tcW w:w="448" w:type="pct"/>
            <w:tcBorders>
              <w:top w:val="nil"/>
              <w:left w:val="nil"/>
              <w:bottom w:val="single" w:sz="4" w:space="0" w:color="auto"/>
              <w:right w:val="single" w:sz="4" w:space="0" w:color="auto"/>
            </w:tcBorders>
            <w:noWrap/>
            <w:vAlign w:val="center"/>
            <w:hideMark/>
          </w:tcPr>
          <w:p w14:paraId="5656AD47"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200</w:t>
            </w:r>
          </w:p>
        </w:tc>
        <w:tc>
          <w:tcPr>
            <w:tcW w:w="650" w:type="pct"/>
            <w:tcBorders>
              <w:top w:val="nil"/>
              <w:left w:val="nil"/>
              <w:bottom w:val="single" w:sz="4" w:space="0" w:color="auto"/>
              <w:right w:val="single" w:sz="4" w:space="0" w:color="auto"/>
            </w:tcBorders>
            <w:shd w:val="clear" w:color="000000" w:fill="A6C9EC"/>
            <w:noWrap/>
            <w:vAlign w:val="bottom"/>
            <w:hideMark/>
          </w:tcPr>
          <w:p w14:paraId="56425FEC"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11.332,33 </w:t>
            </w:r>
          </w:p>
        </w:tc>
        <w:tc>
          <w:tcPr>
            <w:tcW w:w="595" w:type="pct"/>
            <w:tcBorders>
              <w:top w:val="nil"/>
              <w:left w:val="nil"/>
              <w:bottom w:val="single" w:sz="4" w:space="0" w:color="auto"/>
              <w:right w:val="single" w:sz="4" w:space="0" w:color="auto"/>
            </w:tcBorders>
            <w:shd w:val="clear" w:color="000000" w:fill="A6C9EC"/>
            <w:noWrap/>
            <w:vAlign w:val="bottom"/>
            <w:hideMark/>
          </w:tcPr>
          <w:p w14:paraId="4B66C67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2.153,00 </w:t>
            </w:r>
          </w:p>
        </w:tc>
        <w:tc>
          <w:tcPr>
            <w:tcW w:w="640" w:type="pct"/>
            <w:tcBorders>
              <w:top w:val="nil"/>
              <w:left w:val="nil"/>
              <w:bottom w:val="single" w:sz="4" w:space="0" w:color="auto"/>
              <w:right w:val="single" w:sz="4" w:space="0" w:color="auto"/>
            </w:tcBorders>
            <w:noWrap/>
            <w:vAlign w:val="bottom"/>
            <w:hideMark/>
          </w:tcPr>
          <w:p w14:paraId="40D9768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13.485 </w:t>
            </w:r>
          </w:p>
        </w:tc>
        <w:tc>
          <w:tcPr>
            <w:tcW w:w="658" w:type="pct"/>
            <w:tcBorders>
              <w:top w:val="nil"/>
              <w:left w:val="nil"/>
              <w:bottom w:val="single" w:sz="4" w:space="0" w:color="auto"/>
              <w:right w:val="single" w:sz="4" w:space="0" w:color="auto"/>
            </w:tcBorders>
            <w:noWrap/>
            <w:vAlign w:val="bottom"/>
            <w:hideMark/>
          </w:tcPr>
          <w:p w14:paraId="71A455E8"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2.697.000 </w:t>
            </w:r>
          </w:p>
        </w:tc>
      </w:tr>
      <w:tr w:rsidR="004713FA" w:rsidRPr="00677BBD" w14:paraId="1B2EF177"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06098975"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61</w:t>
            </w:r>
          </w:p>
        </w:tc>
        <w:tc>
          <w:tcPr>
            <w:tcW w:w="1394" w:type="pct"/>
            <w:tcBorders>
              <w:top w:val="nil"/>
              <w:left w:val="nil"/>
              <w:bottom w:val="single" w:sz="4" w:space="0" w:color="auto"/>
              <w:right w:val="single" w:sz="4" w:space="0" w:color="auto"/>
            </w:tcBorders>
            <w:vAlign w:val="center"/>
            <w:hideMark/>
          </w:tcPr>
          <w:p w14:paraId="36EB1117"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Sobre de manila oficio </w:t>
            </w:r>
          </w:p>
        </w:tc>
        <w:tc>
          <w:tcPr>
            <w:tcW w:w="393" w:type="pct"/>
            <w:tcBorders>
              <w:top w:val="nil"/>
              <w:left w:val="nil"/>
              <w:bottom w:val="single" w:sz="4" w:space="0" w:color="auto"/>
              <w:right w:val="single" w:sz="4" w:space="0" w:color="auto"/>
            </w:tcBorders>
            <w:noWrap/>
            <w:vAlign w:val="center"/>
            <w:hideMark/>
          </w:tcPr>
          <w:p w14:paraId="72FB730C"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PAQUETE X 100</w:t>
            </w:r>
          </w:p>
        </w:tc>
        <w:tc>
          <w:tcPr>
            <w:tcW w:w="448" w:type="pct"/>
            <w:tcBorders>
              <w:top w:val="nil"/>
              <w:left w:val="nil"/>
              <w:bottom w:val="single" w:sz="4" w:space="0" w:color="auto"/>
              <w:right w:val="single" w:sz="4" w:space="0" w:color="auto"/>
            </w:tcBorders>
            <w:noWrap/>
            <w:vAlign w:val="center"/>
            <w:hideMark/>
          </w:tcPr>
          <w:p w14:paraId="33798F71"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400</w:t>
            </w:r>
          </w:p>
        </w:tc>
        <w:tc>
          <w:tcPr>
            <w:tcW w:w="650" w:type="pct"/>
            <w:tcBorders>
              <w:top w:val="nil"/>
              <w:left w:val="nil"/>
              <w:bottom w:val="single" w:sz="4" w:space="0" w:color="auto"/>
              <w:right w:val="single" w:sz="4" w:space="0" w:color="auto"/>
            </w:tcBorders>
            <w:shd w:val="clear" w:color="000000" w:fill="A6C9EC"/>
            <w:noWrap/>
            <w:vAlign w:val="bottom"/>
            <w:hideMark/>
          </w:tcPr>
          <w:p w14:paraId="5980B419"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13.187,33 </w:t>
            </w:r>
          </w:p>
        </w:tc>
        <w:tc>
          <w:tcPr>
            <w:tcW w:w="595" w:type="pct"/>
            <w:tcBorders>
              <w:top w:val="nil"/>
              <w:left w:val="nil"/>
              <w:bottom w:val="single" w:sz="4" w:space="0" w:color="auto"/>
              <w:right w:val="single" w:sz="4" w:space="0" w:color="auto"/>
            </w:tcBorders>
            <w:shd w:val="clear" w:color="000000" w:fill="A6C9EC"/>
            <w:noWrap/>
            <w:vAlign w:val="bottom"/>
            <w:hideMark/>
          </w:tcPr>
          <w:p w14:paraId="3989F8F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2.505,67 </w:t>
            </w:r>
          </w:p>
        </w:tc>
        <w:tc>
          <w:tcPr>
            <w:tcW w:w="640" w:type="pct"/>
            <w:tcBorders>
              <w:top w:val="nil"/>
              <w:left w:val="nil"/>
              <w:bottom w:val="single" w:sz="4" w:space="0" w:color="auto"/>
              <w:right w:val="single" w:sz="4" w:space="0" w:color="auto"/>
            </w:tcBorders>
            <w:noWrap/>
            <w:vAlign w:val="bottom"/>
            <w:hideMark/>
          </w:tcPr>
          <w:p w14:paraId="7D206242"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15.693 </w:t>
            </w:r>
          </w:p>
        </w:tc>
        <w:tc>
          <w:tcPr>
            <w:tcW w:w="658" w:type="pct"/>
            <w:tcBorders>
              <w:top w:val="nil"/>
              <w:left w:val="nil"/>
              <w:bottom w:val="single" w:sz="4" w:space="0" w:color="auto"/>
              <w:right w:val="single" w:sz="4" w:space="0" w:color="auto"/>
            </w:tcBorders>
            <w:noWrap/>
            <w:vAlign w:val="bottom"/>
            <w:hideMark/>
          </w:tcPr>
          <w:p w14:paraId="5E6671F7"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6.277.200 </w:t>
            </w:r>
          </w:p>
        </w:tc>
      </w:tr>
      <w:tr w:rsidR="004713FA" w:rsidRPr="00677BBD" w14:paraId="0DB29DA4"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72F228CF"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62</w:t>
            </w:r>
          </w:p>
        </w:tc>
        <w:tc>
          <w:tcPr>
            <w:tcW w:w="1394" w:type="pct"/>
            <w:tcBorders>
              <w:top w:val="nil"/>
              <w:left w:val="nil"/>
              <w:bottom w:val="single" w:sz="4" w:space="0" w:color="auto"/>
              <w:right w:val="single" w:sz="4" w:space="0" w:color="auto"/>
            </w:tcBorders>
            <w:vAlign w:val="center"/>
            <w:hideMark/>
          </w:tcPr>
          <w:p w14:paraId="4F149172"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Sobre de manila carta </w:t>
            </w:r>
          </w:p>
        </w:tc>
        <w:tc>
          <w:tcPr>
            <w:tcW w:w="393" w:type="pct"/>
            <w:tcBorders>
              <w:top w:val="nil"/>
              <w:left w:val="nil"/>
              <w:bottom w:val="single" w:sz="4" w:space="0" w:color="auto"/>
              <w:right w:val="single" w:sz="4" w:space="0" w:color="auto"/>
            </w:tcBorders>
            <w:noWrap/>
            <w:vAlign w:val="center"/>
            <w:hideMark/>
          </w:tcPr>
          <w:p w14:paraId="631CB32E"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PAQUETE X 100</w:t>
            </w:r>
          </w:p>
        </w:tc>
        <w:tc>
          <w:tcPr>
            <w:tcW w:w="448" w:type="pct"/>
            <w:tcBorders>
              <w:top w:val="nil"/>
              <w:left w:val="nil"/>
              <w:bottom w:val="single" w:sz="4" w:space="0" w:color="auto"/>
              <w:right w:val="single" w:sz="4" w:space="0" w:color="auto"/>
            </w:tcBorders>
            <w:noWrap/>
            <w:vAlign w:val="center"/>
            <w:hideMark/>
          </w:tcPr>
          <w:p w14:paraId="5F12D3B6"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400</w:t>
            </w:r>
          </w:p>
        </w:tc>
        <w:tc>
          <w:tcPr>
            <w:tcW w:w="650" w:type="pct"/>
            <w:tcBorders>
              <w:top w:val="nil"/>
              <w:left w:val="nil"/>
              <w:bottom w:val="single" w:sz="4" w:space="0" w:color="auto"/>
              <w:right w:val="single" w:sz="4" w:space="0" w:color="auto"/>
            </w:tcBorders>
            <w:shd w:val="clear" w:color="000000" w:fill="A6C9EC"/>
            <w:noWrap/>
            <w:vAlign w:val="bottom"/>
            <w:hideMark/>
          </w:tcPr>
          <w:p w14:paraId="7050CB7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11.120,67 </w:t>
            </w:r>
          </w:p>
        </w:tc>
        <w:tc>
          <w:tcPr>
            <w:tcW w:w="595" w:type="pct"/>
            <w:tcBorders>
              <w:top w:val="nil"/>
              <w:left w:val="nil"/>
              <w:bottom w:val="single" w:sz="4" w:space="0" w:color="auto"/>
              <w:right w:val="single" w:sz="4" w:space="0" w:color="auto"/>
            </w:tcBorders>
            <w:shd w:val="clear" w:color="000000" w:fill="A6C9EC"/>
            <w:noWrap/>
            <w:vAlign w:val="bottom"/>
            <w:hideMark/>
          </w:tcPr>
          <w:p w14:paraId="6699EEE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2.113,00 </w:t>
            </w:r>
          </w:p>
        </w:tc>
        <w:tc>
          <w:tcPr>
            <w:tcW w:w="640" w:type="pct"/>
            <w:tcBorders>
              <w:top w:val="nil"/>
              <w:left w:val="nil"/>
              <w:bottom w:val="single" w:sz="4" w:space="0" w:color="auto"/>
              <w:right w:val="single" w:sz="4" w:space="0" w:color="auto"/>
            </w:tcBorders>
            <w:noWrap/>
            <w:vAlign w:val="bottom"/>
            <w:hideMark/>
          </w:tcPr>
          <w:p w14:paraId="3A6F75D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13.234 </w:t>
            </w:r>
          </w:p>
        </w:tc>
        <w:tc>
          <w:tcPr>
            <w:tcW w:w="658" w:type="pct"/>
            <w:tcBorders>
              <w:top w:val="nil"/>
              <w:left w:val="nil"/>
              <w:bottom w:val="single" w:sz="4" w:space="0" w:color="auto"/>
              <w:right w:val="single" w:sz="4" w:space="0" w:color="auto"/>
            </w:tcBorders>
            <w:noWrap/>
            <w:vAlign w:val="bottom"/>
            <w:hideMark/>
          </w:tcPr>
          <w:p w14:paraId="6108124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5.293.600 </w:t>
            </w:r>
          </w:p>
        </w:tc>
      </w:tr>
      <w:tr w:rsidR="004713FA" w:rsidRPr="00677BBD" w14:paraId="1EEF4E8D" w14:textId="77777777" w:rsidTr="00677BBD">
        <w:trPr>
          <w:trHeight w:val="60"/>
        </w:trPr>
        <w:tc>
          <w:tcPr>
            <w:tcW w:w="222" w:type="pct"/>
            <w:tcBorders>
              <w:top w:val="nil"/>
              <w:left w:val="single" w:sz="8" w:space="0" w:color="auto"/>
              <w:bottom w:val="single" w:sz="4" w:space="0" w:color="auto"/>
              <w:right w:val="single" w:sz="4" w:space="0" w:color="auto"/>
            </w:tcBorders>
            <w:vAlign w:val="center"/>
            <w:hideMark/>
          </w:tcPr>
          <w:p w14:paraId="1856609E"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63</w:t>
            </w:r>
          </w:p>
        </w:tc>
        <w:tc>
          <w:tcPr>
            <w:tcW w:w="1394" w:type="pct"/>
            <w:tcBorders>
              <w:top w:val="nil"/>
              <w:left w:val="nil"/>
              <w:bottom w:val="single" w:sz="4" w:space="0" w:color="auto"/>
              <w:right w:val="single" w:sz="4" w:space="0" w:color="auto"/>
            </w:tcBorders>
            <w:vAlign w:val="center"/>
            <w:hideMark/>
          </w:tcPr>
          <w:p w14:paraId="44C53E2D"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perforadora para 150 hojas de 2 huecos </w:t>
            </w:r>
          </w:p>
        </w:tc>
        <w:tc>
          <w:tcPr>
            <w:tcW w:w="393" w:type="pct"/>
            <w:tcBorders>
              <w:top w:val="nil"/>
              <w:left w:val="nil"/>
              <w:bottom w:val="single" w:sz="4" w:space="0" w:color="auto"/>
              <w:right w:val="single" w:sz="4" w:space="0" w:color="auto"/>
            </w:tcBorders>
            <w:noWrap/>
            <w:vAlign w:val="center"/>
            <w:hideMark/>
          </w:tcPr>
          <w:p w14:paraId="5DEF27B3"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UNIDAD</w:t>
            </w:r>
          </w:p>
        </w:tc>
        <w:tc>
          <w:tcPr>
            <w:tcW w:w="448" w:type="pct"/>
            <w:tcBorders>
              <w:top w:val="nil"/>
              <w:left w:val="nil"/>
              <w:bottom w:val="single" w:sz="4" w:space="0" w:color="auto"/>
              <w:right w:val="single" w:sz="4" w:space="0" w:color="auto"/>
            </w:tcBorders>
            <w:noWrap/>
            <w:vAlign w:val="center"/>
            <w:hideMark/>
          </w:tcPr>
          <w:p w14:paraId="3AD2F8B0"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50</w:t>
            </w:r>
          </w:p>
        </w:tc>
        <w:tc>
          <w:tcPr>
            <w:tcW w:w="650" w:type="pct"/>
            <w:tcBorders>
              <w:top w:val="nil"/>
              <w:left w:val="nil"/>
              <w:bottom w:val="single" w:sz="4" w:space="0" w:color="auto"/>
              <w:right w:val="single" w:sz="4" w:space="0" w:color="auto"/>
            </w:tcBorders>
            <w:shd w:val="clear" w:color="000000" w:fill="A6C9EC"/>
            <w:noWrap/>
            <w:vAlign w:val="bottom"/>
            <w:hideMark/>
          </w:tcPr>
          <w:p w14:paraId="4A9B38AD"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429.942,00 </w:t>
            </w:r>
          </w:p>
        </w:tc>
        <w:tc>
          <w:tcPr>
            <w:tcW w:w="595" w:type="pct"/>
            <w:tcBorders>
              <w:top w:val="nil"/>
              <w:left w:val="nil"/>
              <w:bottom w:val="single" w:sz="4" w:space="0" w:color="auto"/>
              <w:right w:val="single" w:sz="4" w:space="0" w:color="auto"/>
            </w:tcBorders>
            <w:shd w:val="clear" w:color="000000" w:fill="A6C9EC"/>
            <w:noWrap/>
            <w:vAlign w:val="bottom"/>
            <w:hideMark/>
          </w:tcPr>
          <w:p w14:paraId="3FDA1C4A"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81.689,00 </w:t>
            </w:r>
          </w:p>
        </w:tc>
        <w:tc>
          <w:tcPr>
            <w:tcW w:w="640" w:type="pct"/>
            <w:tcBorders>
              <w:top w:val="nil"/>
              <w:left w:val="nil"/>
              <w:bottom w:val="single" w:sz="4" w:space="0" w:color="auto"/>
              <w:right w:val="single" w:sz="4" w:space="0" w:color="auto"/>
            </w:tcBorders>
            <w:noWrap/>
            <w:vAlign w:val="bottom"/>
            <w:hideMark/>
          </w:tcPr>
          <w:p w14:paraId="2D7C1BC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511.631 </w:t>
            </w:r>
          </w:p>
        </w:tc>
        <w:tc>
          <w:tcPr>
            <w:tcW w:w="658" w:type="pct"/>
            <w:tcBorders>
              <w:top w:val="nil"/>
              <w:left w:val="nil"/>
              <w:bottom w:val="single" w:sz="4" w:space="0" w:color="auto"/>
              <w:right w:val="single" w:sz="4" w:space="0" w:color="auto"/>
            </w:tcBorders>
            <w:noWrap/>
            <w:vAlign w:val="bottom"/>
            <w:hideMark/>
          </w:tcPr>
          <w:p w14:paraId="0D415890"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25.581.550 </w:t>
            </w:r>
          </w:p>
        </w:tc>
      </w:tr>
      <w:tr w:rsidR="004713FA" w:rsidRPr="00677BBD" w14:paraId="7E22C3F6" w14:textId="77777777" w:rsidTr="00677BBD">
        <w:trPr>
          <w:trHeight w:val="114"/>
        </w:trPr>
        <w:tc>
          <w:tcPr>
            <w:tcW w:w="222" w:type="pct"/>
            <w:tcBorders>
              <w:top w:val="nil"/>
              <w:left w:val="single" w:sz="8" w:space="0" w:color="auto"/>
              <w:bottom w:val="nil"/>
              <w:right w:val="single" w:sz="4" w:space="0" w:color="auto"/>
            </w:tcBorders>
            <w:vAlign w:val="center"/>
            <w:hideMark/>
          </w:tcPr>
          <w:p w14:paraId="5DA54093" w14:textId="77777777" w:rsidR="00677BBD" w:rsidRPr="00677BBD" w:rsidRDefault="00677BBD">
            <w:pPr>
              <w:jc w:val="center"/>
              <w:rPr>
                <w:rFonts w:ascii="Arial" w:hAnsi="Arial" w:cs="Arial"/>
                <w:color w:val="000000"/>
                <w:sz w:val="12"/>
                <w:szCs w:val="12"/>
              </w:rPr>
            </w:pPr>
            <w:r w:rsidRPr="00677BBD">
              <w:rPr>
                <w:rFonts w:ascii="Arial" w:hAnsi="Arial" w:cs="Arial"/>
                <w:color w:val="000000"/>
                <w:sz w:val="12"/>
                <w:szCs w:val="12"/>
              </w:rPr>
              <w:t>64</w:t>
            </w:r>
          </w:p>
        </w:tc>
        <w:tc>
          <w:tcPr>
            <w:tcW w:w="1394" w:type="pct"/>
            <w:tcBorders>
              <w:top w:val="nil"/>
              <w:left w:val="nil"/>
              <w:bottom w:val="nil"/>
              <w:right w:val="single" w:sz="4" w:space="0" w:color="auto"/>
            </w:tcBorders>
            <w:vAlign w:val="center"/>
            <w:hideMark/>
          </w:tcPr>
          <w:p w14:paraId="27AB40F0" w14:textId="77777777" w:rsidR="00677BBD" w:rsidRPr="00677BBD" w:rsidRDefault="00677BBD">
            <w:pPr>
              <w:rPr>
                <w:rFonts w:ascii="Arial Narrow" w:hAnsi="Arial Narrow"/>
                <w:color w:val="000000"/>
                <w:sz w:val="12"/>
                <w:szCs w:val="12"/>
              </w:rPr>
            </w:pPr>
            <w:r w:rsidRPr="00677BBD">
              <w:rPr>
                <w:rFonts w:ascii="Arial Narrow" w:hAnsi="Arial Narrow"/>
                <w:color w:val="000000"/>
                <w:sz w:val="12"/>
                <w:szCs w:val="12"/>
              </w:rPr>
              <w:t xml:space="preserve">mini banderitas 5 colores paquete </w:t>
            </w:r>
          </w:p>
        </w:tc>
        <w:tc>
          <w:tcPr>
            <w:tcW w:w="393" w:type="pct"/>
            <w:tcBorders>
              <w:top w:val="nil"/>
              <w:left w:val="nil"/>
              <w:bottom w:val="nil"/>
              <w:right w:val="single" w:sz="4" w:space="0" w:color="auto"/>
            </w:tcBorders>
            <w:noWrap/>
            <w:vAlign w:val="center"/>
            <w:hideMark/>
          </w:tcPr>
          <w:p w14:paraId="6FE7027D"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PAQUETE X 100</w:t>
            </w:r>
          </w:p>
        </w:tc>
        <w:tc>
          <w:tcPr>
            <w:tcW w:w="448" w:type="pct"/>
            <w:tcBorders>
              <w:top w:val="nil"/>
              <w:left w:val="nil"/>
              <w:bottom w:val="nil"/>
              <w:right w:val="single" w:sz="4" w:space="0" w:color="auto"/>
            </w:tcBorders>
            <w:noWrap/>
            <w:vAlign w:val="center"/>
            <w:hideMark/>
          </w:tcPr>
          <w:p w14:paraId="0C57644F" w14:textId="77777777" w:rsidR="00677BBD" w:rsidRPr="00677BBD" w:rsidRDefault="00677BBD">
            <w:pPr>
              <w:jc w:val="center"/>
              <w:rPr>
                <w:rFonts w:ascii="Arial Narrow" w:hAnsi="Arial Narrow"/>
                <w:color w:val="000000"/>
                <w:sz w:val="12"/>
                <w:szCs w:val="12"/>
              </w:rPr>
            </w:pPr>
            <w:r w:rsidRPr="00677BBD">
              <w:rPr>
                <w:rFonts w:ascii="Arial Narrow" w:hAnsi="Arial Narrow"/>
                <w:color w:val="000000"/>
                <w:sz w:val="12"/>
                <w:szCs w:val="12"/>
              </w:rPr>
              <w:t>3000</w:t>
            </w:r>
          </w:p>
        </w:tc>
        <w:tc>
          <w:tcPr>
            <w:tcW w:w="650" w:type="pct"/>
            <w:tcBorders>
              <w:top w:val="nil"/>
              <w:left w:val="nil"/>
              <w:bottom w:val="single" w:sz="4" w:space="0" w:color="auto"/>
              <w:right w:val="single" w:sz="4" w:space="0" w:color="auto"/>
            </w:tcBorders>
            <w:shd w:val="clear" w:color="000000" w:fill="A6C9EC"/>
            <w:noWrap/>
            <w:vAlign w:val="bottom"/>
            <w:hideMark/>
          </w:tcPr>
          <w:p w14:paraId="0FAFD79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3.870,00 </w:t>
            </w:r>
          </w:p>
        </w:tc>
        <w:tc>
          <w:tcPr>
            <w:tcW w:w="595" w:type="pct"/>
            <w:tcBorders>
              <w:top w:val="nil"/>
              <w:left w:val="nil"/>
              <w:bottom w:val="single" w:sz="4" w:space="0" w:color="auto"/>
              <w:right w:val="single" w:sz="4" w:space="0" w:color="auto"/>
            </w:tcBorders>
            <w:shd w:val="clear" w:color="000000" w:fill="A6C9EC"/>
            <w:noWrap/>
            <w:vAlign w:val="bottom"/>
            <w:hideMark/>
          </w:tcPr>
          <w:p w14:paraId="67EE4166"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735,33 </w:t>
            </w:r>
          </w:p>
        </w:tc>
        <w:tc>
          <w:tcPr>
            <w:tcW w:w="640" w:type="pct"/>
            <w:tcBorders>
              <w:top w:val="nil"/>
              <w:left w:val="nil"/>
              <w:bottom w:val="single" w:sz="4" w:space="0" w:color="auto"/>
              <w:right w:val="single" w:sz="4" w:space="0" w:color="auto"/>
            </w:tcBorders>
            <w:noWrap/>
            <w:vAlign w:val="bottom"/>
            <w:hideMark/>
          </w:tcPr>
          <w:p w14:paraId="3A4FD0D4"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4.605 </w:t>
            </w:r>
          </w:p>
        </w:tc>
        <w:tc>
          <w:tcPr>
            <w:tcW w:w="658" w:type="pct"/>
            <w:tcBorders>
              <w:top w:val="nil"/>
              <w:left w:val="nil"/>
              <w:bottom w:val="single" w:sz="4" w:space="0" w:color="auto"/>
              <w:right w:val="single" w:sz="4" w:space="0" w:color="auto"/>
            </w:tcBorders>
            <w:noWrap/>
            <w:vAlign w:val="bottom"/>
            <w:hideMark/>
          </w:tcPr>
          <w:p w14:paraId="230B28A3" w14:textId="77777777" w:rsidR="00677BBD" w:rsidRPr="00677BBD" w:rsidRDefault="00677BBD">
            <w:pPr>
              <w:rPr>
                <w:rFonts w:ascii="Aptos Narrow" w:hAnsi="Aptos Narrow"/>
                <w:color w:val="000000"/>
                <w:sz w:val="12"/>
                <w:szCs w:val="12"/>
              </w:rPr>
            </w:pPr>
            <w:r w:rsidRPr="00677BBD">
              <w:rPr>
                <w:rFonts w:ascii="Aptos Narrow" w:hAnsi="Aptos Narrow"/>
                <w:color w:val="000000"/>
                <w:sz w:val="12"/>
                <w:szCs w:val="12"/>
              </w:rPr>
              <w:t xml:space="preserve"> $                      13.815.000 </w:t>
            </w:r>
          </w:p>
        </w:tc>
      </w:tr>
      <w:tr w:rsidR="004713FA" w:rsidRPr="00677BBD" w14:paraId="616D08BF" w14:textId="77777777" w:rsidTr="00677BBD">
        <w:trPr>
          <w:trHeight w:val="91"/>
        </w:trPr>
        <w:tc>
          <w:tcPr>
            <w:tcW w:w="2009" w:type="pct"/>
            <w:gridSpan w:val="3"/>
            <w:tcBorders>
              <w:top w:val="single" w:sz="8" w:space="0" w:color="auto"/>
              <w:left w:val="single" w:sz="4" w:space="0" w:color="auto"/>
              <w:bottom w:val="single" w:sz="8" w:space="0" w:color="auto"/>
              <w:right w:val="nil"/>
            </w:tcBorders>
            <w:shd w:val="clear" w:color="auto" w:fill="1F3864" w:themeFill="accent1" w:themeFillShade="80"/>
            <w:vAlign w:val="center"/>
            <w:hideMark/>
          </w:tcPr>
          <w:p w14:paraId="16C4B0E7" w14:textId="7FD32A9C" w:rsidR="00677BBD" w:rsidRPr="00677BBD" w:rsidRDefault="00677BBD">
            <w:pPr>
              <w:jc w:val="center"/>
              <w:rPr>
                <w:rFonts w:ascii="Arial" w:hAnsi="Arial" w:cs="Arial"/>
                <w:color w:val="FFFFFF"/>
                <w:sz w:val="14"/>
                <w:szCs w:val="14"/>
              </w:rPr>
            </w:pPr>
            <w:r w:rsidRPr="00677BBD">
              <w:rPr>
                <w:rFonts w:ascii="Arial" w:hAnsi="Arial" w:cs="Arial"/>
                <w:color w:val="FFFFFF"/>
                <w:sz w:val="14"/>
                <w:szCs w:val="14"/>
              </w:rPr>
              <w:t>TOTAL, PROMEDIO (Sumatoria de precios Cotizados)</w:t>
            </w:r>
          </w:p>
        </w:tc>
        <w:tc>
          <w:tcPr>
            <w:tcW w:w="448" w:type="pct"/>
            <w:tcBorders>
              <w:top w:val="single" w:sz="8" w:space="0" w:color="auto"/>
              <w:left w:val="single" w:sz="4" w:space="0" w:color="auto"/>
              <w:bottom w:val="single" w:sz="8" w:space="0" w:color="auto"/>
              <w:right w:val="single" w:sz="8" w:space="0" w:color="auto"/>
            </w:tcBorders>
            <w:shd w:val="clear" w:color="auto" w:fill="1F3864" w:themeFill="accent1" w:themeFillShade="80"/>
            <w:vAlign w:val="center"/>
            <w:hideMark/>
          </w:tcPr>
          <w:p w14:paraId="12C33D33" w14:textId="77777777" w:rsidR="00677BBD" w:rsidRPr="00677BBD" w:rsidRDefault="00677BBD">
            <w:pPr>
              <w:jc w:val="center"/>
              <w:rPr>
                <w:rFonts w:ascii="Arial" w:hAnsi="Arial" w:cs="Arial"/>
                <w:color w:val="FFFFFF"/>
                <w:sz w:val="14"/>
                <w:szCs w:val="14"/>
              </w:rPr>
            </w:pPr>
            <w:r w:rsidRPr="00677BBD">
              <w:rPr>
                <w:rFonts w:ascii="Arial" w:hAnsi="Arial" w:cs="Arial"/>
                <w:color w:val="FFFFFF"/>
                <w:sz w:val="14"/>
                <w:szCs w:val="14"/>
              </w:rPr>
              <w:t> </w:t>
            </w:r>
          </w:p>
        </w:tc>
        <w:tc>
          <w:tcPr>
            <w:tcW w:w="650" w:type="pct"/>
            <w:tcBorders>
              <w:top w:val="single" w:sz="8" w:space="0" w:color="auto"/>
              <w:left w:val="single" w:sz="4" w:space="0" w:color="auto"/>
              <w:bottom w:val="single" w:sz="8" w:space="0" w:color="auto"/>
              <w:right w:val="single" w:sz="8" w:space="0" w:color="auto"/>
            </w:tcBorders>
            <w:shd w:val="clear" w:color="auto" w:fill="1F3864" w:themeFill="accent1" w:themeFillShade="80"/>
            <w:vAlign w:val="center"/>
            <w:hideMark/>
          </w:tcPr>
          <w:p w14:paraId="670F989A" w14:textId="32D49EE6" w:rsidR="00677BBD" w:rsidRPr="00677BBD" w:rsidRDefault="00677BBD">
            <w:pPr>
              <w:jc w:val="center"/>
              <w:rPr>
                <w:rFonts w:ascii="Arial" w:hAnsi="Arial" w:cs="Arial"/>
                <w:color w:val="FFFFFF"/>
                <w:sz w:val="14"/>
                <w:szCs w:val="14"/>
              </w:rPr>
            </w:pPr>
            <w:r w:rsidRPr="00677BBD">
              <w:rPr>
                <w:rFonts w:ascii="Arial" w:hAnsi="Arial" w:cs="Arial"/>
                <w:color w:val="FFFFFF"/>
                <w:sz w:val="14"/>
                <w:szCs w:val="14"/>
              </w:rPr>
              <w:t xml:space="preserve"> $   3.418.893,67 </w:t>
            </w:r>
          </w:p>
        </w:tc>
        <w:tc>
          <w:tcPr>
            <w:tcW w:w="595" w:type="pct"/>
            <w:tcBorders>
              <w:top w:val="single" w:sz="8" w:space="0" w:color="auto"/>
              <w:left w:val="single" w:sz="4" w:space="0" w:color="auto"/>
              <w:bottom w:val="single" w:sz="8" w:space="0" w:color="auto"/>
              <w:right w:val="single" w:sz="8" w:space="0" w:color="auto"/>
            </w:tcBorders>
            <w:shd w:val="clear" w:color="auto" w:fill="1F3864" w:themeFill="accent1" w:themeFillShade="80"/>
            <w:vAlign w:val="center"/>
            <w:hideMark/>
          </w:tcPr>
          <w:p w14:paraId="5C5E4C4C" w14:textId="389ECAD2" w:rsidR="00677BBD" w:rsidRPr="00677BBD" w:rsidRDefault="00677BBD">
            <w:pPr>
              <w:jc w:val="center"/>
              <w:rPr>
                <w:rFonts w:ascii="Arial" w:hAnsi="Arial" w:cs="Arial"/>
                <w:color w:val="FFFFFF"/>
                <w:sz w:val="14"/>
                <w:szCs w:val="14"/>
              </w:rPr>
            </w:pPr>
            <w:r w:rsidRPr="00677BBD">
              <w:rPr>
                <w:rFonts w:ascii="Arial" w:hAnsi="Arial" w:cs="Arial"/>
                <w:color w:val="FFFFFF"/>
                <w:sz w:val="14"/>
                <w:szCs w:val="14"/>
              </w:rPr>
              <w:t xml:space="preserve"> $    699.689,93 </w:t>
            </w:r>
          </w:p>
        </w:tc>
        <w:tc>
          <w:tcPr>
            <w:tcW w:w="640" w:type="pct"/>
            <w:tcBorders>
              <w:top w:val="nil"/>
              <w:left w:val="single" w:sz="4" w:space="0" w:color="auto"/>
              <w:bottom w:val="single" w:sz="4" w:space="0" w:color="auto"/>
              <w:right w:val="single" w:sz="4" w:space="0" w:color="auto"/>
            </w:tcBorders>
            <w:noWrap/>
            <w:vAlign w:val="bottom"/>
            <w:hideMark/>
          </w:tcPr>
          <w:p w14:paraId="28A1DF38" w14:textId="0F331A2C" w:rsidR="00677BBD" w:rsidRPr="004713FA" w:rsidRDefault="00677BBD">
            <w:pPr>
              <w:rPr>
                <w:rFonts w:ascii="Aptos Narrow" w:hAnsi="Aptos Narrow"/>
                <w:b/>
                <w:bCs/>
                <w:color w:val="000000"/>
                <w:sz w:val="18"/>
                <w:szCs w:val="18"/>
              </w:rPr>
            </w:pPr>
            <w:r w:rsidRPr="004713FA">
              <w:rPr>
                <w:rFonts w:ascii="Aptos Narrow" w:hAnsi="Aptos Narrow"/>
                <w:b/>
                <w:bCs/>
                <w:color w:val="000000"/>
                <w:sz w:val="18"/>
                <w:szCs w:val="18"/>
              </w:rPr>
              <w:t xml:space="preserve"> $ </w:t>
            </w:r>
            <w:r w:rsidR="004713FA" w:rsidRPr="004713FA">
              <w:rPr>
                <w:rFonts w:ascii="Aptos Narrow" w:hAnsi="Aptos Narrow"/>
                <w:b/>
                <w:bCs/>
                <w:color w:val="000000"/>
                <w:sz w:val="18"/>
                <w:szCs w:val="18"/>
              </w:rPr>
              <w:t xml:space="preserve">  </w:t>
            </w:r>
            <w:r w:rsidRPr="004713FA">
              <w:rPr>
                <w:rFonts w:ascii="Aptos Narrow" w:hAnsi="Aptos Narrow"/>
                <w:b/>
                <w:bCs/>
                <w:color w:val="000000"/>
                <w:sz w:val="18"/>
                <w:szCs w:val="18"/>
              </w:rPr>
              <w:t xml:space="preserve">   4.117.338 </w:t>
            </w:r>
          </w:p>
        </w:tc>
        <w:tc>
          <w:tcPr>
            <w:tcW w:w="658" w:type="pct"/>
            <w:tcBorders>
              <w:top w:val="nil"/>
              <w:left w:val="nil"/>
              <w:bottom w:val="single" w:sz="4" w:space="0" w:color="auto"/>
              <w:right w:val="single" w:sz="4" w:space="0" w:color="auto"/>
            </w:tcBorders>
            <w:noWrap/>
            <w:vAlign w:val="bottom"/>
            <w:hideMark/>
          </w:tcPr>
          <w:p w14:paraId="64FD387D" w14:textId="2E482592" w:rsidR="00677BBD" w:rsidRPr="004713FA" w:rsidRDefault="00677BBD">
            <w:pPr>
              <w:rPr>
                <w:rFonts w:ascii="Aptos Narrow" w:hAnsi="Aptos Narrow"/>
                <w:b/>
                <w:bCs/>
                <w:color w:val="000000"/>
                <w:sz w:val="18"/>
                <w:szCs w:val="18"/>
              </w:rPr>
            </w:pPr>
            <w:r w:rsidRPr="004713FA">
              <w:rPr>
                <w:rFonts w:ascii="Aptos Narrow" w:hAnsi="Aptos Narrow"/>
                <w:b/>
                <w:bCs/>
                <w:color w:val="000000"/>
                <w:sz w:val="18"/>
                <w:szCs w:val="18"/>
              </w:rPr>
              <w:t xml:space="preserve"> </w:t>
            </w:r>
            <w:r w:rsidR="004713FA" w:rsidRPr="004713FA">
              <w:rPr>
                <w:rFonts w:ascii="Aptos Narrow" w:hAnsi="Aptos Narrow"/>
                <w:b/>
                <w:bCs/>
                <w:color w:val="000000"/>
                <w:sz w:val="20"/>
                <w:szCs w:val="20"/>
              </w:rPr>
              <w:t>$ 3.105.983.243</w:t>
            </w:r>
            <w:r w:rsidRPr="004713FA">
              <w:rPr>
                <w:rFonts w:ascii="Aptos Narrow" w:hAnsi="Aptos Narrow"/>
                <w:b/>
                <w:bCs/>
                <w:color w:val="000000"/>
                <w:sz w:val="20"/>
                <w:szCs w:val="20"/>
              </w:rPr>
              <w:t xml:space="preserve"> </w:t>
            </w:r>
          </w:p>
        </w:tc>
      </w:tr>
    </w:tbl>
    <w:p w14:paraId="60F8C49D" w14:textId="77777777" w:rsidR="002B2784" w:rsidRDefault="002B2784" w:rsidP="00150AE1">
      <w:pPr>
        <w:pStyle w:val="Prrafodelista"/>
        <w:autoSpaceDE w:val="0"/>
        <w:autoSpaceDN w:val="0"/>
        <w:adjustRightInd w:val="0"/>
        <w:ind w:left="0" w:right="142"/>
        <w:jc w:val="both"/>
        <w:rPr>
          <w:rFonts w:ascii="Calibri" w:hAnsi="Calibri" w:cs="Calibri"/>
          <w:b/>
          <w:bCs/>
          <w:color w:val="FF0000"/>
          <w:sz w:val="16"/>
          <w:szCs w:val="22"/>
          <w:lang w:val="es-CO" w:eastAsia="es-ES_tradnl"/>
        </w:rPr>
      </w:pPr>
    </w:p>
    <w:p w14:paraId="73A28CF0" w14:textId="1E030D49" w:rsidR="00BC387B" w:rsidRPr="009B7EC7" w:rsidRDefault="00BC387B" w:rsidP="00150AE1">
      <w:pPr>
        <w:pStyle w:val="TableParagraph"/>
        <w:ind w:right="142"/>
        <w:rPr>
          <w:rFonts w:cs="Arial"/>
          <w:sz w:val="22"/>
        </w:rPr>
      </w:pPr>
      <w:r w:rsidRPr="009B7EC7">
        <w:rPr>
          <w:rFonts w:cs="Arial"/>
          <w:b/>
          <w:bCs/>
          <w:sz w:val="22"/>
          <w:lang w:val="es-ES_tradnl"/>
        </w:rPr>
        <w:t>NOTA 2:</w:t>
      </w:r>
      <w:r w:rsidRPr="009B7EC7">
        <w:rPr>
          <w:rFonts w:cs="Arial"/>
          <w:sz w:val="22"/>
          <w:lang w:val="es-ES_tradnl"/>
        </w:rPr>
        <w:t xml:space="preserve"> </w:t>
      </w:r>
      <w:r w:rsidRPr="009B7EC7">
        <w:rPr>
          <w:rFonts w:cs="Arial"/>
          <w:sz w:val="22"/>
        </w:rPr>
        <w:t>A través del Formato de Oferta Económica Inicial, se determinarán los VALORES OFERTADOS INICIALES, teniendo en cuenta que, efectuada la Subasta Inversa Electrónica se aplicará el porcentaje de descuento resultante del último lance valido, a todos los ítems del Formato de Oferta Económica inicial, presentada por el Oferente ganador.</w:t>
      </w:r>
    </w:p>
    <w:p w14:paraId="3E05DB55" w14:textId="77777777" w:rsidR="00BC387B" w:rsidRPr="009B7EC7" w:rsidRDefault="00BC387B" w:rsidP="00150AE1">
      <w:pPr>
        <w:pStyle w:val="TableParagraph"/>
        <w:ind w:right="142"/>
        <w:rPr>
          <w:rFonts w:cs="Arial"/>
          <w:sz w:val="22"/>
          <w:lang w:val="es-ES_tradnl"/>
        </w:rPr>
      </w:pPr>
    </w:p>
    <w:p w14:paraId="01BC275F" w14:textId="000CDA9E" w:rsidR="00BC387B" w:rsidRPr="009B7EC7" w:rsidRDefault="00BC387B" w:rsidP="00150AE1">
      <w:pPr>
        <w:pStyle w:val="TableParagraph"/>
        <w:ind w:right="142"/>
        <w:rPr>
          <w:rFonts w:cs="Arial"/>
          <w:sz w:val="22"/>
          <w:lang w:val="es-ES_tradnl"/>
        </w:rPr>
      </w:pPr>
      <w:r w:rsidRPr="009B7EC7">
        <w:rPr>
          <w:rFonts w:cs="Arial"/>
          <w:b/>
          <w:bCs/>
          <w:sz w:val="22"/>
          <w:lang w:val="es-ES_tradnl"/>
        </w:rPr>
        <w:t>NOTA 3</w:t>
      </w:r>
      <w:r w:rsidRPr="009B7EC7">
        <w:rPr>
          <w:rFonts w:cs="Arial"/>
          <w:sz w:val="22"/>
          <w:lang w:val="es-ES_tradnl"/>
        </w:rPr>
        <w:t xml:space="preserve">: </w:t>
      </w:r>
      <w:r w:rsidRPr="009B7EC7">
        <w:rPr>
          <w:rFonts w:cs="Arial"/>
          <w:sz w:val="22"/>
          <w:lang w:val="es-ES_tradnl" w:eastAsia="es-ES"/>
        </w:rPr>
        <w:t>Los proponentes deben realizar en la Plataforma SECOP II, el diligenciamiento de la pregunta “VALOR TOTAL DE OFERTA ECONÓMICA y realizar el CARGUE del “FORMATO DE OFERTA ECONÓMICA INICIAL.</w:t>
      </w:r>
    </w:p>
    <w:p w14:paraId="2A3F12AC" w14:textId="77777777" w:rsidR="00BC387B" w:rsidRPr="009B7EC7" w:rsidRDefault="00BC387B" w:rsidP="00150AE1">
      <w:pPr>
        <w:pStyle w:val="TableParagraph"/>
        <w:ind w:right="142"/>
        <w:rPr>
          <w:rFonts w:cs="Arial"/>
          <w:spacing w:val="-3"/>
          <w:sz w:val="22"/>
        </w:rPr>
      </w:pPr>
    </w:p>
    <w:p w14:paraId="50BC1BF0" w14:textId="77777777" w:rsidR="00BC387B" w:rsidRPr="009B7EC7" w:rsidRDefault="00BC387B" w:rsidP="00150AE1">
      <w:pPr>
        <w:pStyle w:val="TableParagraph"/>
        <w:ind w:right="142"/>
        <w:rPr>
          <w:rFonts w:cs="Arial"/>
          <w:spacing w:val="-3"/>
          <w:sz w:val="22"/>
        </w:rPr>
      </w:pPr>
      <w:r w:rsidRPr="009B7EC7">
        <w:rPr>
          <w:rFonts w:cs="Arial"/>
          <w:b/>
          <w:bCs/>
          <w:sz w:val="22"/>
          <w:lang w:val="es-ES_tradnl"/>
        </w:rPr>
        <w:t>NOTA 4</w:t>
      </w:r>
      <w:r w:rsidRPr="009B7EC7">
        <w:rPr>
          <w:rFonts w:cs="Arial"/>
          <w:sz w:val="22"/>
          <w:lang w:val="es-ES_tradnl"/>
        </w:rPr>
        <w:t xml:space="preserve">: </w:t>
      </w:r>
      <w:r w:rsidRPr="009B7EC7">
        <w:rPr>
          <w:rFonts w:cs="Arial"/>
          <w:sz w:val="22"/>
          <w:lang w:val="es-ES_tradnl" w:eastAsia="es-ES"/>
        </w:rPr>
        <w:t xml:space="preserve">Para el diligenciamiento del FORMATO OFERTA ECONÓMICA INICIAL y el desarrollo de la Subasta Inversa Electrónica, el proponente contemplará los costos directos, indirectos, IVA, impuestos Nacionales – Distritales </w:t>
      </w:r>
      <w:r w:rsidRPr="009B7EC7">
        <w:rPr>
          <w:rFonts w:cs="Arial"/>
          <w:i/>
          <w:iCs/>
          <w:sz w:val="22"/>
          <w:lang w:val="es-ES_tradnl" w:eastAsia="es-ES"/>
        </w:rPr>
        <w:t>(Si hay lugar a ello)</w:t>
      </w:r>
      <w:r w:rsidRPr="009B7EC7">
        <w:rPr>
          <w:rFonts w:cs="Arial"/>
          <w:sz w:val="22"/>
          <w:lang w:val="es-ES_tradnl" w:eastAsia="es-ES"/>
        </w:rPr>
        <w:t>, contribuciones y cualquier otra erogación necesaria para la ejecución del contrato resultante del presente proceso, teniendo en cuenta las especificaciones técnicas contempladas en el presente estudio previo y la invitación pública.</w:t>
      </w:r>
    </w:p>
    <w:p w14:paraId="5B88B3A8" w14:textId="77777777" w:rsidR="00BC387B" w:rsidRPr="009B7EC7" w:rsidRDefault="00BC387B" w:rsidP="00150AE1">
      <w:pPr>
        <w:pStyle w:val="TableParagraph"/>
        <w:ind w:right="142"/>
        <w:rPr>
          <w:rFonts w:cs="Arial"/>
          <w:sz w:val="22"/>
        </w:rPr>
      </w:pPr>
    </w:p>
    <w:p w14:paraId="01E546C2" w14:textId="77777777" w:rsidR="00801B71" w:rsidRDefault="00BC387B" w:rsidP="00150AE1">
      <w:pPr>
        <w:ind w:right="142"/>
        <w:jc w:val="both"/>
        <w:rPr>
          <w:rFonts w:ascii="Arial" w:hAnsi="Arial" w:cs="Arial"/>
          <w:spacing w:val="-3"/>
          <w:sz w:val="22"/>
          <w:szCs w:val="22"/>
          <w:lang w:val="es-ES_tradnl"/>
        </w:rPr>
      </w:pPr>
      <w:r w:rsidRPr="009B7EC7">
        <w:rPr>
          <w:rFonts w:ascii="Arial" w:hAnsi="Arial" w:cs="Arial"/>
          <w:b/>
          <w:bCs/>
          <w:sz w:val="22"/>
          <w:szCs w:val="22"/>
          <w:lang w:val="es-ES_tradnl"/>
        </w:rPr>
        <w:lastRenderedPageBreak/>
        <w:t>NOTA 5</w:t>
      </w:r>
      <w:r w:rsidRPr="009B7EC7">
        <w:rPr>
          <w:rFonts w:ascii="Arial" w:hAnsi="Arial" w:cs="Arial"/>
          <w:sz w:val="22"/>
          <w:szCs w:val="22"/>
          <w:lang w:val="es-ES_tradnl"/>
        </w:rPr>
        <w:t xml:space="preserve">: </w:t>
      </w:r>
      <w:r w:rsidRPr="009B7EC7">
        <w:rPr>
          <w:rFonts w:ascii="Arial" w:hAnsi="Arial" w:cs="Arial"/>
          <w:spacing w:val="-3"/>
          <w:sz w:val="22"/>
          <w:szCs w:val="22"/>
          <w:lang w:val="es-ES_tradnl"/>
        </w:rPr>
        <w:t xml:space="preserve">los valores ofertados en el FORMATO DE OFERTA ECONÓMICA INICIAL y la Plataforma SECOP II, deben ser incluidos en números enteros sin decimales. </w:t>
      </w:r>
    </w:p>
    <w:p w14:paraId="46CED0AA" w14:textId="77777777" w:rsidR="00240014" w:rsidRPr="009B7EC7" w:rsidRDefault="00240014" w:rsidP="00150AE1">
      <w:pPr>
        <w:ind w:right="142"/>
        <w:jc w:val="both"/>
        <w:rPr>
          <w:rFonts w:ascii="Arial" w:hAnsi="Arial" w:cs="Arial"/>
          <w:spacing w:val="-3"/>
          <w:sz w:val="22"/>
          <w:szCs w:val="22"/>
          <w:lang w:val="es-ES_tradnl"/>
        </w:rPr>
      </w:pPr>
    </w:p>
    <w:p w14:paraId="26611C55" w14:textId="5451E3BD" w:rsidR="00BC387B" w:rsidRDefault="00BC387B" w:rsidP="00150AE1">
      <w:pPr>
        <w:ind w:right="142"/>
        <w:jc w:val="both"/>
        <w:rPr>
          <w:rFonts w:ascii="Arial" w:eastAsia="Calibri" w:hAnsi="Arial" w:cs="Arial"/>
          <w:bCs/>
          <w:sz w:val="22"/>
          <w:szCs w:val="22"/>
        </w:rPr>
      </w:pPr>
      <w:r w:rsidRPr="009B7EC7">
        <w:rPr>
          <w:rFonts w:ascii="Arial" w:eastAsia="Calibri" w:hAnsi="Arial" w:cs="Arial"/>
          <w:bCs/>
          <w:sz w:val="22"/>
          <w:szCs w:val="22"/>
        </w:rPr>
        <w:t xml:space="preserve">En el evento, en que </w:t>
      </w:r>
      <w:r w:rsidR="00801B71" w:rsidRPr="009B7EC7">
        <w:rPr>
          <w:rFonts w:ascii="Arial" w:eastAsia="Calibri" w:hAnsi="Arial" w:cs="Arial"/>
          <w:bCs/>
          <w:sz w:val="22"/>
          <w:szCs w:val="22"/>
        </w:rPr>
        <w:t>el Formato de Oferta Económica</w:t>
      </w:r>
      <w:r w:rsidR="002D4F73" w:rsidRPr="009B7EC7">
        <w:rPr>
          <w:rFonts w:ascii="Arial" w:eastAsia="Calibri" w:hAnsi="Arial" w:cs="Arial"/>
          <w:bCs/>
          <w:sz w:val="22"/>
          <w:szCs w:val="22"/>
        </w:rPr>
        <w:t xml:space="preserve"> Inicial</w:t>
      </w:r>
      <w:r w:rsidRPr="009B7EC7">
        <w:rPr>
          <w:rFonts w:ascii="Arial" w:eastAsia="Calibri" w:hAnsi="Arial" w:cs="Arial"/>
          <w:bCs/>
          <w:sz w:val="22"/>
          <w:szCs w:val="22"/>
        </w:rPr>
        <w:t xml:space="preserve"> cuente con valores</w:t>
      </w:r>
      <w:r w:rsidR="00801B71" w:rsidRPr="009B7EC7">
        <w:rPr>
          <w:rFonts w:ascii="Arial" w:eastAsia="Calibri" w:hAnsi="Arial" w:cs="Arial"/>
          <w:bCs/>
          <w:sz w:val="22"/>
          <w:szCs w:val="22"/>
        </w:rPr>
        <w:t xml:space="preserve"> Unitarios</w:t>
      </w:r>
      <w:r w:rsidRPr="009B7EC7">
        <w:rPr>
          <w:rFonts w:ascii="Arial" w:eastAsia="Calibri" w:hAnsi="Arial" w:cs="Arial"/>
          <w:bCs/>
          <w:sz w:val="22"/>
          <w:szCs w:val="22"/>
        </w:rPr>
        <w:t xml:space="preserve"> que contengan decimales; la Entidad aproximará al siguiente entero, si los decimales son iguales o superiores a 50 o en caso contrario se mantendrá el mismo entero.</w:t>
      </w:r>
    </w:p>
    <w:p w14:paraId="468D0322" w14:textId="77777777" w:rsidR="003A45F7" w:rsidRPr="009B7EC7" w:rsidRDefault="003A45F7" w:rsidP="00150AE1">
      <w:pPr>
        <w:ind w:right="142"/>
        <w:jc w:val="both"/>
        <w:rPr>
          <w:rFonts w:ascii="Arial" w:hAnsi="Arial" w:cs="Arial"/>
          <w:spacing w:val="-3"/>
          <w:sz w:val="22"/>
          <w:szCs w:val="22"/>
          <w:lang w:val="es-ES_tradnl"/>
        </w:rPr>
      </w:pPr>
    </w:p>
    <w:p w14:paraId="76BCE8DC" w14:textId="77777777" w:rsidR="00BC387B" w:rsidRPr="009B7EC7" w:rsidRDefault="00BC387B" w:rsidP="00150AE1">
      <w:pPr>
        <w:ind w:right="142"/>
        <w:jc w:val="both"/>
        <w:rPr>
          <w:rFonts w:ascii="Arial" w:eastAsia="Calibri" w:hAnsi="Arial" w:cs="Arial"/>
          <w:bCs/>
          <w:sz w:val="22"/>
          <w:szCs w:val="22"/>
        </w:rPr>
      </w:pPr>
      <w:r w:rsidRPr="009B7EC7">
        <w:rPr>
          <w:rFonts w:ascii="Arial" w:eastAsia="Calibri" w:hAnsi="Arial" w:cs="Arial"/>
          <w:bCs/>
          <w:sz w:val="22"/>
          <w:szCs w:val="22"/>
        </w:rPr>
        <w:t>La SNR, tiene la facultad de realizar la Corrección Aritmética de los Valores Unitarios ofertados a través del Formato de Oferta Económica Inicial por “Ajuste al Peso”, razón por la cual, el Proponente asume el Valor Total corregido de la Propuesta Económica y sus respectivos efectos en la verificación y/o Evaluación Económica, en aras de garantizar el principio de supremacía o prevalencia del derecho sustancial sobre lo procedimental.</w:t>
      </w:r>
    </w:p>
    <w:p w14:paraId="483E303D" w14:textId="77777777" w:rsidR="00BC387B" w:rsidRPr="009B7EC7" w:rsidRDefault="00BC387B" w:rsidP="00150AE1">
      <w:pPr>
        <w:pStyle w:val="TableParagraph"/>
        <w:ind w:right="142"/>
        <w:rPr>
          <w:rFonts w:cs="Arial"/>
          <w:spacing w:val="-3"/>
          <w:sz w:val="22"/>
        </w:rPr>
      </w:pPr>
    </w:p>
    <w:p w14:paraId="14CD78CB" w14:textId="77777777" w:rsidR="00BC387B" w:rsidRPr="009B7EC7" w:rsidRDefault="00BC387B" w:rsidP="00150AE1">
      <w:pPr>
        <w:pStyle w:val="TableParagraph"/>
        <w:ind w:right="142"/>
        <w:rPr>
          <w:rFonts w:cs="Arial"/>
          <w:bCs/>
          <w:sz w:val="22"/>
          <w:lang w:val="es-ES" w:eastAsia="es-ES"/>
        </w:rPr>
      </w:pPr>
      <w:r w:rsidRPr="009B7EC7">
        <w:rPr>
          <w:rFonts w:cs="Arial"/>
          <w:b/>
          <w:bCs/>
          <w:sz w:val="22"/>
          <w:lang w:val="es-ES_tradnl"/>
        </w:rPr>
        <w:t>NOTA 6</w:t>
      </w:r>
      <w:r w:rsidRPr="009B7EC7">
        <w:rPr>
          <w:rFonts w:cs="Arial"/>
          <w:sz w:val="22"/>
          <w:lang w:val="es-ES_tradnl"/>
        </w:rPr>
        <w:t xml:space="preserve">: La </w:t>
      </w:r>
      <w:r w:rsidRPr="009B7EC7">
        <w:rPr>
          <w:rFonts w:cs="Arial"/>
          <w:bCs/>
          <w:sz w:val="22"/>
          <w:lang w:val="es-ES" w:eastAsia="es-ES"/>
        </w:rPr>
        <w:t>presentación de la propuesta económica Inicial y los Lances durante la Subasta Inversa Electrónica, constituyen una manifestación explícita de que el Proponente ha efectuado un estudio completo de la documentación que compone el presente proceso de contratación, el objeto a contratar, precios, Descripciones, Cantidades, plazos, Régimen Tributario, especificaciones técnicas, económicas y/o financieras, condiciones de ejecución del contrato y demás elementos que influyan directa e indirectamente durante la ejecución del contrato sobre el valor Ofertado; por lo tanto, el Proponente debe proyectar el Valor de su Oferta Económica Inicial  y los Lances durante la Subasta Inversa Electrónica,  de forma responsable y serán de la exclusiva responsabilidad del Proponente, los errores en que incurra al indicar el precio ofertado en su propuesta debiendo asumir los mayores costos o pérdidas que se deriven de dichos errores.</w:t>
      </w:r>
    </w:p>
    <w:p w14:paraId="2FCD0240" w14:textId="77777777" w:rsidR="00A57963" w:rsidRPr="009B7EC7" w:rsidRDefault="00A57963" w:rsidP="00150AE1">
      <w:pPr>
        <w:pStyle w:val="TableParagraph"/>
        <w:ind w:right="142"/>
        <w:rPr>
          <w:rFonts w:cs="Arial"/>
          <w:bCs/>
          <w:sz w:val="22"/>
          <w:lang w:val="es-ES" w:eastAsia="es-ES"/>
        </w:rPr>
      </w:pPr>
    </w:p>
    <w:p w14:paraId="25151E0F" w14:textId="20DD300C" w:rsidR="00A57963" w:rsidRPr="009B7EC7" w:rsidRDefault="00A57963" w:rsidP="00150AE1">
      <w:pPr>
        <w:pStyle w:val="TableParagraph"/>
        <w:ind w:right="142"/>
        <w:rPr>
          <w:rFonts w:cs="Arial"/>
          <w:bCs/>
          <w:sz w:val="22"/>
          <w:lang w:val="es-ES" w:eastAsia="es-ES"/>
        </w:rPr>
      </w:pPr>
      <w:bookmarkStart w:id="21" w:name="_Hlk170934064"/>
      <w:r w:rsidRPr="009B7EC7">
        <w:rPr>
          <w:rFonts w:cs="Arial"/>
          <w:b/>
          <w:bCs/>
          <w:sz w:val="22"/>
          <w:lang w:val="es-ES_tradnl"/>
        </w:rPr>
        <w:t>NOTA 7</w:t>
      </w:r>
      <w:r w:rsidRPr="009B7EC7">
        <w:rPr>
          <w:rFonts w:cs="Arial"/>
          <w:sz w:val="22"/>
          <w:lang w:val="es-ES_tradnl"/>
        </w:rPr>
        <w:t xml:space="preserve">: Las cantidades de </w:t>
      </w:r>
      <w:r w:rsidR="00B20BA3" w:rsidRPr="009B7EC7">
        <w:rPr>
          <w:rFonts w:eastAsia="Calibri" w:cs="Arial"/>
          <w:sz w:val="22"/>
          <w:lang w:eastAsia="en-US"/>
        </w:rPr>
        <w:t>papelería y útiles de oficina</w:t>
      </w:r>
      <w:r w:rsidRPr="009B7EC7">
        <w:rPr>
          <w:rFonts w:cs="Arial"/>
          <w:sz w:val="22"/>
          <w:lang w:val="es-ES_tradnl"/>
        </w:rPr>
        <w:t xml:space="preserve">, requeridas por la entidad a través del Estudio de mercado y el Formato de Oferta </w:t>
      </w:r>
      <w:r w:rsidR="00BD1969" w:rsidRPr="009B7EC7">
        <w:rPr>
          <w:rFonts w:cs="Arial"/>
          <w:sz w:val="22"/>
          <w:lang w:val="es-ES_tradnl"/>
        </w:rPr>
        <w:t>Económica</w:t>
      </w:r>
      <w:r w:rsidRPr="009B7EC7">
        <w:rPr>
          <w:rFonts w:cs="Arial"/>
          <w:sz w:val="22"/>
          <w:lang w:val="es-ES_tradnl"/>
        </w:rPr>
        <w:t>, hacen referencia a unidades aproximadas, de conformidad con los consumos históricos de la entidad, razón por la cual, durante la ejecución del contrato podrán tener ajustes</w:t>
      </w:r>
      <w:r w:rsidR="00D04DF8" w:rsidRPr="009B7EC7">
        <w:rPr>
          <w:rFonts w:cs="Arial"/>
          <w:sz w:val="22"/>
          <w:lang w:val="es-ES_tradnl"/>
        </w:rPr>
        <w:t xml:space="preserve">, según sean las necesidades institucionales en cuanto a la cantidad de </w:t>
      </w:r>
      <w:r w:rsidR="00B20BA3" w:rsidRPr="009B7EC7">
        <w:rPr>
          <w:rFonts w:eastAsia="Calibri" w:cs="Arial"/>
          <w:sz w:val="22"/>
          <w:lang w:eastAsia="en-US"/>
        </w:rPr>
        <w:t>papelería y útiles de oficina</w:t>
      </w:r>
      <w:r w:rsidR="00D04DF8" w:rsidRPr="009B7EC7">
        <w:rPr>
          <w:rFonts w:cs="Arial"/>
          <w:sz w:val="22"/>
          <w:lang w:val="es-ES_tradnl"/>
        </w:rPr>
        <w:t xml:space="preserve">, siendo de especial y mayor consumo los </w:t>
      </w:r>
      <w:r w:rsidR="00240014" w:rsidRPr="00845692">
        <w:rPr>
          <w:rFonts w:cs="Arial"/>
          <w:sz w:val="22"/>
          <w:u w:val="single"/>
          <w:lang w:val="es-ES_tradnl"/>
        </w:rPr>
        <w:t>Ítems 03</w:t>
      </w:r>
      <w:r w:rsidR="00240014">
        <w:rPr>
          <w:rFonts w:cs="Arial"/>
          <w:sz w:val="22"/>
          <w:u w:val="single"/>
          <w:lang w:val="es-ES_tradnl"/>
        </w:rPr>
        <w:t>,</w:t>
      </w:r>
      <w:r w:rsidR="00240014" w:rsidRPr="00845692">
        <w:rPr>
          <w:rFonts w:cs="Arial"/>
          <w:sz w:val="22"/>
          <w:u w:val="single"/>
          <w:lang w:val="es-ES_tradnl"/>
        </w:rPr>
        <w:t xml:space="preserve"> 26</w:t>
      </w:r>
      <w:r w:rsidR="00240014">
        <w:rPr>
          <w:rFonts w:cs="Arial"/>
          <w:sz w:val="22"/>
          <w:u w:val="single"/>
          <w:lang w:val="es-ES_tradnl"/>
        </w:rPr>
        <w:t>, 27, 33, 37 y 38</w:t>
      </w:r>
      <w:r w:rsidR="00BD1969" w:rsidRPr="009B7EC7">
        <w:rPr>
          <w:rFonts w:cs="Arial"/>
          <w:sz w:val="22"/>
          <w:lang w:val="es-ES_tradnl"/>
        </w:rPr>
        <w:t>, del Formato de Oferta Económica.</w:t>
      </w:r>
    </w:p>
    <w:p w14:paraId="1BB88D55" w14:textId="77777777" w:rsidR="00801B71" w:rsidRPr="009B7EC7" w:rsidRDefault="00801B71" w:rsidP="00150AE1">
      <w:pPr>
        <w:pStyle w:val="TableParagraph"/>
        <w:ind w:right="142"/>
        <w:rPr>
          <w:rFonts w:cs="Arial"/>
          <w:bCs/>
          <w:sz w:val="22"/>
          <w:lang w:val="es-ES" w:eastAsia="es-ES"/>
        </w:rPr>
      </w:pPr>
    </w:p>
    <w:p w14:paraId="740B764B" w14:textId="48AEEFBF" w:rsidR="00801B71" w:rsidRPr="009B7EC7" w:rsidRDefault="00801B71" w:rsidP="00150AE1">
      <w:pPr>
        <w:pStyle w:val="TableParagraph"/>
        <w:ind w:right="142"/>
        <w:rPr>
          <w:rFonts w:cs="Arial"/>
          <w:sz w:val="22"/>
          <w:lang w:val="es-ES_tradnl"/>
        </w:rPr>
      </w:pPr>
      <w:r w:rsidRPr="009B7EC7">
        <w:rPr>
          <w:rFonts w:cs="Arial"/>
          <w:b/>
          <w:bCs/>
          <w:sz w:val="22"/>
          <w:lang w:val="es-ES_tradnl"/>
        </w:rPr>
        <w:t xml:space="preserve">NOTA </w:t>
      </w:r>
      <w:r w:rsidR="00FC0811" w:rsidRPr="009B7EC7">
        <w:rPr>
          <w:rFonts w:cs="Arial"/>
          <w:b/>
          <w:bCs/>
          <w:sz w:val="22"/>
          <w:lang w:val="es-ES_tradnl"/>
        </w:rPr>
        <w:t>8</w:t>
      </w:r>
      <w:r w:rsidRPr="009B7EC7">
        <w:rPr>
          <w:rFonts w:cs="Arial"/>
          <w:sz w:val="22"/>
          <w:lang w:val="es-ES_tradnl"/>
        </w:rPr>
        <w:t xml:space="preserve">: </w:t>
      </w:r>
      <w:r w:rsidR="005821F2" w:rsidRPr="009B7EC7">
        <w:rPr>
          <w:rFonts w:cs="Arial"/>
          <w:sz w:val="22"/>
          <w:lang w:val="es-ES_tradnl"/>
        </w:rPr>
        <w:t>El valor del Contrato será por el Valor del Presupuesto Oficial, en función de los Valores Unitarios Ofertados y/o Ultimo Lance valido realizado por el Oferente ganador</w:t>
      </w:r>
      <w:r w:rsidR="00B83A2A" w:rsidRPr="009B7EC7">
        <w:rPr>
          <w:rFonts w:cs="Arial"/>
          <w:sz w:val="22"/>
          <w:lang w:val="es-ES_tradnl"/>
        </w:rPr>
        <w:t>.</w:t>
      </w:r>
    </w:p>
    <w:bookmarkEnd w:id="21"/>
    <w:p w14:paraId="299FB50D" w14:textId="77777777" w:rsidR="00BC387B" w:rsidRPr="009B7EC7" w:rsidRDefault="00BC387B" w:rsidP="00150AE1">
      <w:pPr>
        <w:pStyle w:val="TableParagraph"/>
        <w:ind w:right="142"/>
        <w:rPr>
          <w:rFonts w:cs="Arial"/>
          <w:spacing w:val="-3"/>
          <w:sz w:val="22"/>
        </w:rPr>
      </w:pPr>
    </w:p>
    <w:p w14:paraId="6EF17B20" w14:textId="7858EEAD" w:rsidR="00BC387B" w:rsidRPr="009B7EC7" w:rsidRDefault="00BC387B" w:rsidP="00150AE1">
      <w:pPr>
        <w:adjustRightInd w:val="0"/>
        <w:ind w:right="142"/>
        <w:jc w:val="both"/>
        <w:rPr>
          <w:rFonts w:ascii="Arial" w:eastAsia="Calibri" w:hAnsi="Arial" w:cs="Arial"/>
          <w:bCs/>
          <w:sz w:val="22"/>
          <w:szCs w:val="22"/>
        </w:rPr>
      </w:pPr>
      <w:r w:rsidRPr="009B7EC7">
        <w:rPr>
          <w:rFonts w:ascii="Arial" w:hAnsi="Arial" w:cs="Arial"/>
          <w:b/>
          <w:bCs/>
          <w:sz w:val="22"/>
          <w:szCs w:val="22"/>
          <w:lang w:val="es-ES_tradnl"/>
        </w:rPr>
        <w:t xml:space="preserve">NOTA </w:t>
      </w:r>
      <w:r w:rsidR="00FC0811" w:rsidRPr="009B7EC7">
        <w:rPr>
          <w:rFonts w:ascii="Arial" w:hAnsi="Arial" w:cs="Arial"/>
          <w:b/>
          <w:bCs/>
          <w:sz w:val="22"/>
          <w:szCs w:val="22"/>
          <w:lang w:val="es-ES_tradnl"/>
        </w:rPr>
        <w:t>9</w:t>
      </w:r>
      <w:r w:rsidRPr="009B7EC7">
        <w:rPr>
          <w:rFonts w:ascii="Arial" w:hAnsi="Arial" w:cs="Arial"/>
          <w:sz w:val="22"/>
          <w:szCs w:val="22"/>
          <w:lang w:val="es-ES_tradnl"/>
        </w:rPr>
        <w:t>: Durante la Verificación de la Oferta Económica Inicial, e</w:t>
      </w:r>
      <w:r w:rsidRPr="009B7EC7">
        <w:rPr>
          <w:rFonts w:ascii="Arial" w:eastAsia="Calibri" w:hAnsi="Arial" w:cs="Arial"/>
          <w:bCs/>
          <w:sz w:val="22"/>
          <w:szCs w:val="22"/>
        </w:rPr>
        <w:t>s causal de rechazo lo siguiente:</w:t>
      </w:r>
    </w:p>
    <w:p w14:paraId="410D7ECC" w14:textId="77777777" w:rsidR="00BC387B" w:rsidRPr="009B7EC7" w:rsidRDefault="00BC387B" w:rsidP="00150AE1">
      <w:pPr>
        <w:adjustRightInd w:val="0"/>
        <w:ind w:right="142"/>
        <w:jc w:val="both"/>
        <w:rPr>
          <w:rFonts w:ascii="Arial" w:eastAsia="Calibri" w:hAnsi="Arial" w:cs="Arial"/>
          <w:bCs/>
          <w:sz w:val="22"/>
          <w:szCs w:val="22"/>
        </w:rPr>
      </w:pPr>
    </w:p>
    <w:p w14:paraId="3DC641D5" w14:textId="28D8A40C" w:rsidR="00BC387B" w:rsidRPr="009B7EC7" w:rsidRDefault="00BC387B" w:rsidP="003A45F7">
      <w:pPr>
        <w:pStyle w:val="Prrafodelista"/>
        <w:numPr>
          <w:ilvl w:val="0"/>
          <w:numId w:val="26"/>
        </w:numPr>
        <w:autoSpaceDE w:val="0"/>
        <w:autoSpaceDN w:val="0"/>
        <w:adjustRightInd w:val="0"/>
        <w:ind w:left="709" w:right="142" w:hanging="283"/>
        <w:jc w:val="both"/>
        <w:rPr>
          <w:rFonts w:ascii="Arial" w:hAnsi="Arial" w:cs="Arial"/>
          <w:bCs/>
          <w:sz w:val="22"/>
          <w:szCs w:val="22"/>
        </w:rPr>
      </w:pPr>
      <w:r w:rsidRPr="009B7EC7">
        <w:rPr>
          <w:rFonts w:ascii="Arial" w:hAnsi="Arial" w:cs="Arial"/>
          <w:bCs/>
          <w:sz w:val="22"/>
          <w:szCs w:val="22"/>
        </w:rPr>
        <w:t xml:space="preserve">En el FORMATO OFERTA </w:t>
      </w:r>
      <w:r w:rsidR="005821F2" w:rsidRPr="009B7EC7">
        <w:rPr>
          <w:rFonts w:ascii="Arial" w:hAnsi="Arial" w:cs="Arial"/>
          <w:bCs/>
          <w:sz w:val="22"/>
          <w:szCs w:val="22"/>
        </w:rPr>
        <w:t>ECONÓMICA</w:t>
      </w:r>
      <w:r w:rsidRPr="009B7EC7">
        <w:rPr>
          <w:rFonts w:ascii="Arial" w:hAnsi="Arial" w:cs="Arial"/>
          <w:bCs/>
          <w:sz w:val="22"/>
          <w:szCs w:val="22"/>
        </w:rPr>
        <w:t xml:space="preserve"> INICIAL, Superar el valor de </w:t>
      </w:r>
      <w:r w:rsidR="00FF3E51" w:rsidRPr="00FF3E51">
        <w:rPr>
          <w:rFonts w:ascii="Arial" w:hAnsi="Arial" w:cs="Arial"/>
          <w:b/>
          <w:bCs/>
          <w:sz w:val="22"/>
          <w:szCs w:val="22"/>
        </w:rPr>
        <w:t>TRES MIL CIENTO CINCO MILLONES NOVECIENTOS OCHENTA Y TRES MIL DOSCIENTOS CUARENTA Y TRES PESOS MCTE ($3.105.983.243)</w:t>
      </w:r>
      <w:r w:rsidR="009B7EC7" w:rsidRPr="009B7EC7">
        <w:rPr>
          <w:rFonts w:ascii="Arial" w:hAnsi="Arial" w:cs="Arial"/>
          <w:b/>
          <w:bCs/>
          <w:sz w:val="22"/>
          <w:szCs w:val="22"/>
        </w:rPr>
        <w:t xml:space="preserve">, </w:t>
      </w:r>
      <w:r w:rsidRPr="009B7EC7">
        <w:rPr>
          <w:rFonts w:ascii="Arial" w:hAnsi="Arial" w:cs="Arial"/>
          <w:bCs/>
          <w:sz w:val="22"/>
          <w:szCs w:val="22"/>
        </w:rPr>
        <w:t>en el Concepto VALOR TOTAL DE OFERTA ECONÓMICA o exceder el precio techo Unitario dado por la entidad, de alguno de los ítems ofertados.</w:t>
      </w:r>
    </w:p>
    <w:p w14:paraId="79D86D87" w14:textId="7ECA98C4" w:rsidR="00BC387B" w:rsidRPr="009B7EC7" w:rsidRDefault="00BC387B" w:rsidP="003A45F7">
      <w:pPr>
        <w:pStyle w:val="Prrafodelista"/>
        <w:numPr>
          <w:ilvl w:val="0"/>
          <w:numId w:val="26"/>
        </w:numPr>
        <w:ind w:left="709" w:right="142" w:hanging="283"/>
        <w:jc w:val="both"/>
        <w:rPr>
          <w:rFonts w:ascii="Arial" w:hAnsi="Arial" w:cs="Arial"/>
          <w:bCs/>
          <w:i/>
          <w:sz w:val="22"/>
          <w:szCs w:val="22"/>
        </w:rPr>
      </w:pPr>
      <w:r w:rsidRPr="009B7EC7">
        <w:rPr>
          <w:rFonts w:ascii="Arial" w:hAnsi="Arial" w:cs="Arial"/>
          <w:bCs/>
          <w:sz w:val="22"/>
          <w:szCs w:val="22"/>
        </w:rPr>
        <w:t xml:space="preserve">Presentar diferencia entre el valor ingresado en la plataforma </w:t>
      </w:r>
      <w:r w:rsidRPr="009B7EC7">
        <w:rPr>
          <w:rFonts w:ascii="Arial" w:hAnsi="Arial" w:cs="Arial"/>
          <w:b/>
          <w:bCs/>
          <w:sz w:val="22"/>
          <w:szCs w:val="22"/>
        </w:rPr>
        <w:t>SECOP II</w:t>
      </w:r>
      <w:r w:rsidRPr="009B7EC7">
        <w:rPr>
          <w:rFonts w:ascii="Arial" w:hAnsi="Arial" w:cs="Arial"/>
          <w:bCs/>
          <w:sz w:val="22"/>
          <w:szCs w:val="22"/>
        </w:rPr>
        <w:t xml:space="preserve"> y el VALOR</w:t>
      </w:r>
      <w:r w:rsidRPr="009B7EC7">
        <w:rPr>
          <w:rFonts w:ascii="Arial" w:hAnsi="Arial" w:cs="Arial"/>
          <w:b/>
          <w:bCs/>
          <w:sz w:val="22"/>
          <w:szCs w:val="22"/>
        </w:rPr>
        <w:t xml:space="preserve"> </w:t>
      </w:r>
      <w:r w:rsidRPr="009B7EC7">
        <w:rPr>
          <w:rFonts w:ascii="Arial" w:hAnsi="Arial" w:cs="Arial"/>
          <w:bCs/>
          <w:sz w:val="22"/>
          <w:szCs w:val="22"/>
        </w:rPr>
        <w:t xml:space="preserve">obtenido a través del diligenciamiento del </w:t>
      </w:r>
      <w:r w:rsidRPr="009B7EC7">
        <w:rPr>
          <w:rFonts w:ascii="Arial" w:hAnsi="Arial" w:cs="Arial"/>
          <w:b/>
          <w:sz w:val="22"/>
          <w:szCs w:val="22"/>
        </w:rPr>
        <w:t xml:space="preserve">FORMATO DE OFERTA ECONÓMICA INICIAL, </w:t>
      </w:r>
      <w:r w:rsidRPr="009B7EC7">
        <w:rPr>
          <w:rFonts w:ascii="Arial" w:hAnsi="Arial" w:cs="Arial"/>
          <w:sz w:val="22"/>
          <w:szCs w:val="22"/>
        </w:rPr>
        <w:t>en el concepto: VALOR TOTAL DE OFERTA ECONÓMICA.</w:t>
      </w:r>
      <w:r w:rsidRPr="009B7EC7">
        <w:rPr>
          <w:rFonts w:ascii="Arial" w:hAnsi="Arial" w:cs="Arial"/>
          <w:bCs/>
          <w:i/>
          <w:sz w:val="22"/>
          <w:szCs w:val="22"/>
        </w:rPr>
        <w:t xml:space="preserve"> </w:t>
      </w:r>
    </w:p>
    <w:p w14:paraId="7EEEDC7C" w14:textId="77777777" w:rsidR="00BC387B" w:rsidRPr="009B7EC7" w:rsidRDefault="00BC387B" w:rsidP="003A45F7">
      <w:pPr>
        <w:pStyle w:val="Prrafodelista"/>
        <w:ind w:left="709" w:right="142"/>
        <w:jc w:val="both"/>
        <w:rPr>
          <w:rFonts w:ascii="Arial" w:hAnsi="Arial" w:cs="Arial"/>
          <w:bCs/>
          <w:i/>
          <w:sz w:val="22"/>
          <w:szCs w:val="22"/>
        </w:rPr>
      </w:pPr>
      <w:r w:rsidRPr="009B7EC7">
        <w:rPr>
          <w:rFonts w:ascii="Arial" w:hAnsi="Arial" w:cs="Arial"/>
          <w:bCs/>
          <w:i/>
          <w:sz w:val="22"/>
          <w:szCs w:val="22"/>
        </w:rPr>
        <w:lastRenderedPageBreak/>
        <w:t>La presente causal de rechazo es prevista, dada la necesidad de garantizar la exactitud en los datos suministrados en la Plataforma SECOP II y del mismo modo, garantizar el correcto cálculo de los Valores a Facturar.</w:t>
      </w:r>
    </w:p>
    <w:p w14:paraId="2C8D7869" w14:textId="536F67A2" w:rsidR="00BC387B" w:rsidRPr="009B7EC7" w:rsidRDefault="00BC387B" w:rsidP="003A45F7">
      <w:pPr>
        <w:pStyle w:val="Prrafodelista"/>
        <w:ind w:left="709" w:right="142"/>
        <w:jc w:val="both"/>
        <w:rPr>
          <w:rFonts w:ascii="Arial" w:hAnsi="Arial" w:cs="Arial"/>
          <w:bCs/>
          <w:sz w:val="22"/>
          <w:szCs w:val="22"/>
        </w:rPr>
      </w:pPr>
      <w:r w:rsidRPr="009B7EC7">
        <w:rPr>
          <w:rFonts w:ascii="Arial" w:hAnsi="Arial" w:cs="Arial"/>
          <w:bCs/>
          <w:sz w:val="22"/>
          <w:szCs w:val="22"/>
        </w:rPr>
        <w:t xml:space="preserve">La única diferencia admisible para la </w:t>
      </w:r>
      <w:r w:rsidR="004713FA" w:rsidRPr="009B7EC7">
        <w:rPr>
          <w:rFonts w:ascii="Arial" w:hAnsi="Arial" w:cs="Arial"/>
          <w:bCs/>
          <w:sz w:val="22"/>
          <w:szCs w:val="22"/>
        </w:rPr>
        <w:t>SNR</w:t>
      </w:r>
      <w:r w:rsidRPr="009B7EC7">
        <w:rPr>
          <w:rFonts w:ascii="Arial" w:hAnsi="Arial" w:cs="Arial"/>
          <w:bCs/>
          <w:sz w:val="22"/>
          <w:szCs w:val="22"/>
        </w:rPr>
        <w:t xml:space="preserve"> es dada a través de la corrección Aritmética, generada por el uso de números decimales dentro de los valores unitarios ofertados en el Formato de Oferta Económica Inicial, de conformidad con la </w:t>
      </w:r>
      <w:r w:rsidR="003A45F7" w:rsidRPr="009B7EC7">
        <w:rPr>
          <w:rFonts w:ascii="Arial" w:hAnsi="Arial" w:cs="Arial"/>
          <w:bCs/>
          <w:sz w:val="22"/>
          <w:szCs w:val="22"/>
        </w:rPr>
        <w:t xml:space="preserve">Nota </w:t>
      </w:r>
      <w:r w:rsidRPr="009B7EC7">
        <w:rPr>
          <w:rFonts w:ascii="Arial" w:hAnsi="Arial" w:cs="Arial"/>
          <w:bCs/>
          <w:sz w:val="22"/>
          <w:szCs w:val="22"/>
        </w:rPr>
        <w:t>No. 5 del presente Numeral.</w:t>
      </w:r>
    </w:p>
    <w:p w14:paraId="4A511542" w14:textId="004ADE02" w:rsidR="00BC387B" w:rsidRPr="009B7EC7" w:rsidRDefault="00BC387B" w:rsidP="003A45F7">
      <w:pPr>
        <w:numPr>
          <w:ilvl w:val="0"/>
          <w:numId w:val="26"/>
        </w:numPr>
        <w:autoSpaceDE w:val="0"/>
        <w:autoSpaceDN w:val="0"/>
        <w:adjustRightInd w:val="0"/>
        <w:ind w:left="709" w:right="142" w:hanging="283"/>
        <w:jc w:val="both"/>
        <w:rPr>
          <w:rFonts w:ascii="Arial" w:eastAsia="Calibri" w:hAnsi="Arial" w:cs="Arial"/>
          <w:bCs/>
          <w:sz w:val="22"/>
          <w:szCs w:val="22"/>
        </w:rPr>
      </w:pPr>
      <w:r w:rsidRPr="009B7EC7">
        <w:rPr>
          <w:rFonts w:ascii="Arial" w:eastAsia="Calibri" w:hAnsi="Arial" w:cs="Arial"/>
          <w:bCs/>
          <w:sz w:val="22"/>
          <w:szCs w:val="22"/>
        </w:rPr>
        <w:t xml:space="preserve">Será causal de </w:t>
      </w:r>
      <w:r w:rsidR="003A45F7" w:rsidRPr="003A45F7">
        <w:rPr>
          <w:rFonts w:ascii="Arial" w:eastAsia="Calibri" w:hAnsi="Arial" w:cs="Arial"/>
          <w:b/>
          <w:sz w:val="22"/>
          <w:szCs w:val="22"/>
        </w:rPr>
        <w:t>RECHAZO</w:t>
      </w:r>
      <w:r w:rsidR="003A45F7" w:rsidRPr="009B7EC7">
        <w:rPr>
          <w:rFonts w:ascii="Arial" w:eastAsia="Calibri" w:hAnsi="Arial" w:cs="Arial"/>
          <w:bCs/>
          <w:sz w:val="22"/>
          <w:szCs w:val="22"/>
        </w:rPr>
        <w:t xml:space="preserve"> </w:t>
      </w:r>
      <w:r w:rsidRPr="009B7EC7">
        <w:rPr>
          <w:rFonts w:ascii="Arial" w:eastAsia="Calibri" w:hAnsi="Arial" w:cs="Arial"/>
          <w:bCs/>
          <w:sz w:val="22"/>
          <w:szCs w:val="22"/>
        </w:rPr>
        <w:t>no diligenciar todos los ítems previstos en el Formato de oferta Económica Inicial.</w:t>
      </w:r>
    </w:p>
    <w:p w14:paraId="23A958E6" w14:textId="00D70D2F" w:rsidR="00BC387B" w:rsidRPr="009B7EC7" w:rsidRDefault="00BC387B" w:rsidP="003A45F7">
      <w:pPr>
        <w:numPr>
          <w:ilvl w:val="0"/>
          <w:numId w:val="26"/>
        </w:numPr>
        <w:autoSpaceDE w:val="0"/>
        <w:autoSpaceDN w:val="0"/>
        <w:adjustRightInd w:val="0"/>
        <w:ind w:left="709" w:right="142" w:hanging="283"/>
        <w:jc w:val="both"/>
        <w:rPr>
          <w:rFonts w:ascii="Arial" w:eastAsia="Calibri" w:hAnsi="Arial" w:cs="Arial"/>
          <w:bCs/>
          <w:sz w:val="22"/>
          <w:szCs w:val="22"/>
        </w:rPr>
      </w:pPr>
      <w:r w:rsidRPr="009B7EC7">
        <w:rPr>
          <w:rFonts w:ascii="Arial" w:eastAsia="Calibri" w:hAnsi="Arial" w:cs="Arial"/>
          <w:bCs/>
          <w:sz w:val="22"/>
          <w:szCs w:val="22"/>
        </w:rPr>
        <w:t xml:space="preserve">Será causal de </w:t>
      </w:r>
      <w:r w:rsidR="003A45F7" w:rsidRPr="003A45F7">
        <w:rPr>
          <w:rFonts w:ascii="Arial" w:eastAsia="Calibri" w:hAnsi="Arial" w:cs="Arial"/>
          <w:b/>
          <w:sz w:val="22"/>
          <w:szCs w:val="22"/>
        </w:rPr>
        <w:t>RECHAZO</w:t>
      </w:r>
      <w:r w:rsidR="003A45F7" w:rsidRPr="009B7EC7">
        <w:rPr>
          <w:rFonts w:ascii="Arial" w:eastAsia="Calibri" w:hAnsi="Arial" w:cs="Arial"/>
          <w:bCs/>
          <w:sz w:val="22"/>
          <w:szCs w:val="22"/>
        </w:rPr>
        <w:t xml:space="preserve"> </w:t>
      </w:r>
      <w:r w:rsidRPr="009B7EC7">
        <w:rPr>
          <w:rFonts w:ascii="Arial" w:eastAsia="Calibri" w:hAnsi="Arial" w:cs="Arial"/>
          <w:bCs/>
          <w:sz w:val="22"/>
          <w:szCs w:val="22"/>
        </w:rPr>
        <w:t>no adjuntar el Formato de Oferta Económica, a través de la Sección económica de la plataforma SECOP II.</w:t>
      </w:r>
    </w:p>
    <w:p w14:paraId="1C4C73D4" w14:textId="77777777" w:rsidR="00F97E93" w:rsidRPr="009B7EC7" w:rsidRDefault="00F97E93" w:rsidP="003A45F7">
      <w:pPr>
        <w:numPr>
          <w:ilvl w:val="0"/>
          <w:numId w:val="26"/>
        </w:numPr>
        <w:autoSpaceDE w:val="0"/>
        <w:autoSpaceDN w:val="0"/>
        <w:adjustRightInd w:val="0"/>
        <w:ind w:left="709" w:right="142" w:hanging="283"/>
        <w:jc w:val="both"/>
        <w:rPr>
          <w:rFonts w:ascii="Arial" w:eastAsia="Calibri" w:hAnsi="Arial" w:cs="Arial"/>
          <w:bCs/>
          <w:sz w:val="22"/>
          <w:szCs w:val="22"/>
        </w:rPr>
      </w:pPr>
      <w:r w:rsidRPr="009B7EC7">
        <w:rPr>
          <w:rFonts w:ascii="Arial" w:eastAsia="Calibri" w:hAnsi="Arial" w:cs="Arial"/>
          <w:bCs/>
          <w:sz w:val="22"/>
          <w:szCs w:val="22"/>
        </w:rPr>
        <w:t>Adjuntar un Formato de Oferta Económica, que no haga referencia al último y Oficialmente publicado por la entidad, a través de la plataforma Secop II.</w:t>
      </w:r>
    </w:p>
    <w:p w14:paraId="32C433D1" w14:textId="77777777" w:rsidR="00BC387B" w:rsidRPr="009B7EC7" w:rsidRDefault="00BC387B" w:rsidP="003A45F7">
      <w:pPr>
        <w:numPr>
          <w:ilvl w:val="0"/>
          <w:numId w:val="26"/>
        </w:numPr>
        <w:autoSpaceDE w:val="0"/>
        <w:autoSpaceDN w:val="0"/>
        <w:adjustRightInd w:val="0"/>
        <w:ind w:left="709" w:right="142" w:hanging="283"/>
        <w:jc w:val="both"/>
        <w:rPr>
          <w:rFonts w:ascii="Arial" w:eastAsia="Calibri" w:hAnsi="Arial" w:cs="Arial"/>
          <w:bCs/>
          <w:sz w:val="22"/>
          <w:szCs w:val="22"/>
        </w:rPr>
      </w:pPr>
      <w:r w:rsidRPr="009B7EC7">
        <w:rPr>
          <w:rFonts w:ascii="Arial" w:eastAsia="Calibri" w:hAnsi="Arial" w:cs="Arial"/>
          <w:bCs/>
          <w:sz w:val="22"/>
          <w:szCs w:val="22"/>
        </w:rPr>
        <w:t>Modificar los Ítem, Descripciones</w:t>
      </w:r>
      <w:r w:rsidRPr="009B7EC7">
        <w:rPr>
          <w:rFonts w:ascii="Arial" w:hAnsi="Arial" w:cs="Arial"/>
          <w:bCs/>
          <w:sz w:val="22"/>
          <w:szCs w:val="22"/>
        </w:rPr>
        <w:t>, Características, Cantidades, Precios Techos Unitarios dados por la Entidad, Valor Total, al igual que la manipulación indebida de las fórmulas y resultados del Formato de Oferta Económica Inicial.</w:t>
      </w:r>
    </w:p>
    <w:p w14:paraId="2C049E9C" w14:textId="77777777" w:rsidR="00BC387B" w:rsidRPr="009B7EC7" w:rsidRDefault="00BC387B" w:rsidP="00150AE1">
      <w:pPr>
        <w:ind w:right="142"/>
        <w:jc w:val="both"/>
        <w:rPr>
          <w:rFonts w:ascii="Arial" w:hAnsi="Arial" w:cs="Arial"/>
          <w:color w:val="000000" w:themeColor="text1"/>
          <w:sz w:val="22"/>
          <w:szCs w:val="22"/>
          <w:lang w:val="es-U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6E5CFF" w:rsidRPr="009B7EC7" w14:paraId="5C67BD46" w14:textId="77777777" w:rsidTr="009B3CDF">
        <w:tc>
          <w:tcPr>
            <w:tcW w:w="9924" w:type="dxa"/>
            <w:shd w:val="clear" w:color="auto" w:fill="D9D9D9"/>
          </w:tcPr>
          <w:p w14:paraId="5B04A62C" w14:textId="36E97C9E" w:rsidR="006E5CFF" w:rsidRPr="009B7EC7" w:rsidRDefault="006E5CFF" w:rsidP="00150AE1">
            <w:pPr>
              <w:pStyle w:val="Prrafodelista"/>
              <w:numPr>
                <w:ilvl w:val="1"/>
                <w:numId w:val="3"/>
              </w:numPr>
              <w:ind w:left="0" w:right="142" w:firstLine="0"/>
              <w:jc w:val="both"/>
              <w:rPr>
                <w:rFonts w:ascii="Arial" w:hAnsi="Arial" w:cs="Arial"/>
                <w:b/>
                <w:bCs/>
                <w:sz w:val="22"/>
                <w:szCs w:val="22"/>
                <w:lang w:val="es-CO"/>
              </w:rPr>
            </w:pPr>
            <w:r w:rsidRPr="009B7EC7">
              <w:rPr>
                <w:rFonts w:ascii="Arial" w:hAnsi="Arial" w:cs="Arial"/>
                <w:b/>
                <w:bCs/>
                <w:sz w:val="22"/>
                <w:szCs w:val="22"/>
              </w:rPr>
              <w:t xml:space="preserve"> SUBASTA INVERSA ELECTRONICA</w:t>
            </w:r>
          </w:p>
        </w:tc>
      </w:tr>
    </w:tbl>
    <w:p w14:paraId="12D517B9" w14:textId="77777777" w:rsidR="006E5CFF" w:rsidRPr="009B7EC7" w:rsidRDefault="006E5CFF" w:rsidP="00150AE1">
      <w:pPr>
        <w:ind w:right="142"/>
        <w:jc w:val="both"/>
        <w:rPr>
          <w:rFonts w:ascii="Arial" w:hAnsi="Arial" w:cs="Arial"/>
          <w:bCs/>
          <w:sz w:val="22"/>
          <w:szCs w:val="22"/>
        </w:rPr>
      </w:pPr>
    </w:p>
    <w:p w14:paraId="6E4992E2" w14:textId="77777777" w:rsidR="00BC387B" w:rsidRPr="009B7EC7" w:rsidRDefault="00BC387B" w:rsidP="00150AE1">
      <w:pPr>
        <w:pStyle w:val="TableParagraph"/>
        <w:ind w:right="142"/>
        <w:rPr>
          <w:rFonts w:cs="Arial"/>
          <w:sz w:val="22"/>
        </w:rPr>
      </w:pPr>
      <w:r w:rsidRPr="009B7EC7">
        <w:rPr>
          <w:rFonts w:cs="Arial"/>
          <w:sz w:val="22"/>
        </w:rPr>
        <w:t>Verificación previa: (Decreto 1082 de 2015). Para que una subasta pueda llevarse a cabo en los términos de este Decreto, deberán resultar habilitados para presentar lances de precios por lo menos dos (2) proponentes.</w:t>
      </w:r>
    </w:p>
    <w:p w14:paraId="1794CE75" w14:textId="77777777" w:rsidR="00BC387B" w:rsidRPr="009B7EC7" w:rsidRDefault="00BC387B" w:rsidP="00150AE1">
      <w:pPr>
        <w:pStyle w:val="TableParagraph"/>
        <w:ind w:right="142"/>
        <w:rPr>
          <w:rFonts w:cs="Arial"/>
          <w:sz w:val="22"/>
        </w:rPr>
      </w:pPr>
    </w:p>
    <w:p w14:paraId="42C116C6" w14:textId="77777777" w:rsidR="00BC387B" w:rsidRPr="009B7EC7" w:rsidRDefault="00BC387B" w:rsidP="00150AE1">
      <w:pPr>
        <w:pStyle w:val="TableParagraph"/>
        <w:ind w:right="142"/>
        <w:rPr>
          <w:rFonts w:cs="Arial"/>
          <w:sz w:val="22"/>
        </w:rPr>
      </w:pPr>
      <w:r w:rsidRPr="009B7EC7">
        <w:rPr>
          <w:rFonts w:cs="Arial"/>
          <w:sz w:val="22"/>
        </w:rPr>
        <w:t>Si sólo un oferente resultare habilitado para participar en la subasta, la Entidad adjudicará el contrato al proponente habilitado, siempre que su oferta cumpla con las condiciones señaladas a nivel Técnico, Financiero – Económico y Jurídico.</w:t>
      </w:r>
    </w:p>
    <w:p w14:paraId="04939395" w14:textId="77777777" w:rsidR="00BC387B" w:rsidRPr="009B7EC7" w:rsidRDefault="00BC387B" w:rsidP="00150AE1">
      <w:pPr>
        <w:pStyle w:val="TableParagraph"/>
        <w:ind w:right="142"/>
        <w:rPr>
          <w:rFonts w:cs="Arial"/>
          <w:sz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6E5CFF" w:rsidRPr="009B7EC7" w14:paraId="1548D29D" w14:textId="77777777" w:rsidTr="009B3CDF">
        <w:tc>
          <w:tcPr>
            <w:tcW w:w="9924" w:type="dxa"/>
            <w:shd w:val="clear" w:color="auto" w:fill="D9D9D9"/>
          </w:tcPr>
          <w:p w14:paraId="157A70DF" w14:textId="2A158D8C" w:rsidR="006E5CFF" w:rsidRPr="009B7EC7" w:rsidRDefault="006E5CFF" w:rsidP="00150AE1">
            <w:pPr>
              <w:pStyle w:val="TableParagraph"/>
              <w:numPr>
                <w:ilvl w:val="1"/>
                <w:numId w:val="3"/>
              </w:numPr>
              <w:ind w:left="0" w:right="142" w:firstLine="0"/>
              <w:rPr>
                <w:rFonts w:cs="Arial"/>
                <w:b/>
                <w:sz w:val="22"/>
              </w:rPr>
            </w:pPr>
            <w:r w:rsidRPr="009B7EC7">
              <w:rPr>
                <w:rFonts w:cs="Arial"/>
                <w:b/>
                <w:sz w:val="22"/>
              </w:rPr>
              <w:t xml:space="preserve"> REGLAS DE LA SUBASTA INVERSA ELECTRONICA</w:t>
            </w:r>
          </w:p>
        </w:tc>
      </w:tr>
    </w:tbl>
    <w:p w14:paraId="25C47BF9" w14:textId="77777777" w:rsidR="006E5CFF" w:rsidRPr="009B7EC7" w:rsidRDefault="006E5CFF" w:rsidP="00150AE1">
      <w:pPr>
        <w:ind w:right="142"/>
        <w:jc w:val="both"/>
        <w:rPr>
          <w:rFonts w:ascii="Arial" w:hAnsi="Arial" w:cs="Arial"/>
          <w:bCs/>
          <w:sz w:val="22"/>
          <w:szCs w:val="22"/>
        </w:rPr>
      </w:pPr>
    </w:p>
    <w:p w14:paraId="3B45D13B" w14:textId="77777777" w:rsidR="00BC387B" w:rsidRPr="009B7EC7" w:rsidRDefault="00BC387B" w:rsidP="00150AE1">
      <w:pPr>
        <w:pStyle w:val="TableParagraph"/>
        <w:ind w:right="142"/>
        <w:rPr>
          <w:rFonts w:cs="Arial"/>
          <w:sz w:val="22"/>
        </w:rPr>
      </w:pPr>
      <w:r w:rsidRPr="009B7EC7">
        <w:rPr>
          <w:rFonts w:cs="Arial"/>
          <w:spacing w:val="-3"/>
          <w:sz w:val="22"/>
        </w:rPr>
        <w:t xml:space="preserve">Esta se llevará </w:t>
      </w:r>
      <w:r w:rsidRPr="009B7EC7">
        <w:rPr>
          <w:rFonts w:cs="Arial"/>
          <w:sz w:val="22"/>
        </w:rPr>
        <w:t xml:space="preserve">a </w:t>
      </w:r>
      <w:r w:rsidRPr="009B7EC7">
        <w:rPr>
          <w:rFonts w:cs="Arial"/>
          <w:spacing w:val="-3"/>
          <w:sz w:val="22"/>
        </w:rPr>
        <w:t xml:space="preserve">cabo en la </w:t>
      </w:r>
      <w:r w:rsidRPr="009B7EC7">
        <w:rPr>
          <w:rFonts w:cs="Arial"/>
          <w:spacing w:val="-4"/>
          <w:sz w:val="22"/>
        </w:rPr>
        <w:t xml:space="preserve">fecha </w:t>
      </w:r>
      <w:r w:rsidRPr="009B7EC7">
        <w:rPr>
          <w:rFonts w:cs="Arial"/>
          <w:sz w:val="22"/>
        </w:rPr>
        <w:t xml:space="preserve">y </w:t>
      </w:r>
      <w:r w:rsidRPr="009B7EC7">
        <w:rPr>
          <w:rFonts w:cs="Arial"/>
          <w:spacing w:val="-4"/>
          <w:sz w:val="22"/>
        </w:rPr>
        <w:t xml:space="preserve">hora fijada </w:t>
      </w:r>
      <w:r w:rsidRPr="009B7EC7">
        <w:rPr>
          <w:rFonts w:cs="Arial"/>
          <w:spacing w:val="-3"/>
          <w:sz w:val="22"/>
        </w:rPr>
        <w:t xml:space="preserve">en el </w:t>
      </w:r>
      <w:r w:rsidRPr="009B7EC7">
        <w:rPr>
          <w:rFonts w:cs="Arial"/>
          <w:spacing w:val="-4"/>
          <w:sz w:val="22"/>
        </w:rPr>
        <w:t xml:space="preserve">cronograma, </w:t>
      </w:r>
      <w:r w:rsidRPr="009B7EC7">
        <w:rPr>
          <w:rFonts w:cs="Arial"/>
          <w:sz w:val="22"/>
        </w:rPr>
        <w:t xml:space="preserve">y en </w:t>
      </w:r>
      <w:r w:rsidRPr="009B7EC7">
        <w:rPr>
          <w:rFonts w:cs="Arial"/>
          <w:spacing w:val="-3"/>
          <w:sz w:val="22"/>
        </w:rPr>
        <w:t xml:space="preserve">el sitio </w:t>
      </w:r>
      <w:r w:rsidRPr="009B7EC7">
        <w:rPr>
          <w:rFonts w:cs="Arial"/>
          <w:spacing w:val="-4"/>
          <w:sz w:val="22"/>
        </w:rPr>
        <w:t xml:space="preserve">destinado </w:t>
      </w:r>
      <w:r w:rsidRPr="009B7EC7">
        <w:rPr>
          <w:rFonts w:cs="Arial"/>
          <w:sz w:val="22"/>
        </w:rPr>
        <w:t xml:space="preserve">en </w:t>
      </w:r>
      <w:r w:rsidRPr="009B7EC7">
        <w:rPr>
          <w:rFonts w:cs="Arial"/>
          <w:spacing w:val="-3"/>
          <w:sz w:val="22"/>
        </w:rPr>
        <w:t xml:space="preserve">la </w:t>
      </w:r>
      <w:r w:rsidRPr="009B7EC7">
        <w:rPr>
          <w:rFonts w:cs="Arial"/>
          <w:spacing w:val="-4"/>
          <w:sz w:val="22"/>
        </w:rPr>
        <w:t xml:space="preserve">plataforma </w:t>
      </w:r>
      <w:r w:rsidRPr="009B7EC7">
        <w:rPr>
          <w:rFonts w:cs="Arial"/>
          <w:spacing w:val="-3"/>
          <w:sz w:val="22"/>
        </w:rPr>
        <w:t xml:space="preserve">del </w:t>
      </w:r>
      <w:r w:rsidRPr="009B7EC7">
        <w:rPr>
          <w:rFonts w:cs="Arial"/>
          <w:spacing w:val="-4"/>
          <w:sz w:val="22"/>
        </w:rPr>
        <w:t xml:space="preserve">SECOP </w:t>
      </w:r>
      <w:r w:rsidRPr="009B7EC7">
        <w:rPr>
          <w:rFonts w:cs="Arial"/>
          <w:sz w:val="22"/>
        </w:rPr>
        <w:t xml:space="preserve">II, </w:t>
      </w:r>
      <w:r w:rsidRPr="009B7EC7">
        <w:rPr>
          <w:rFonts w:cs="Arial"/>
          <w:spacing w:val="-4"/>
          <w:sz w:val="22"/>
        </w:rPr>
        <w:t xml:space="preserve">para </w:t>
      </w:r>
      <w:r w:rsidRPr="009B7EC7">
        <w:rPr>
          <w:rFonts w:cs="Arial"/>
          <w:sz w:val="22"/>
        </w:rPr>
        <w:t xml:space="preserve">el </w:t>
      </w:r>
      <w:r w:rsidRPr="009B7EC7">
        <w:rPr>
          <w:rFonts w:cs="Arial"/>
          <w:spacing w:val="-4"/>
          <w:sz w:val="22"/>
        </w:rPr>
        <w:t>presente</w:t>
      </w:r>
      <w:r w:rsidRPr="009B7EC7">
        <w:rPr>
          <w:rFonts w:cs="Arial"/>
          <w:spacing w:val="-14"/>
          <w:sz w:val="22"/>
        </w:rPr>
        <w:t xml:space="preserve"> </w:t>
      </w:r>
      <w:r w:rsidRPr="009B7EC7">
        <w:rPr>
          <w:rFonts w:cs="Arial"/>
          <w:spacing w:val="-4"/>
          <w:sz w:val="22"/>
        </w:rPr>
        <w:t>proceso.</w:t>
      </w:r>
    </w:p>
    <w:p w14:paraId="0078A864" w14:textId="77777777" w:rsidR="00BC387B" w:rsidRPr="009B7EC7" w:rsidRDefault="00BC387B" w:rsidP="00150AE1">
      <w:pPr>
        <w:pStyle w:val="TableParagraph"/>
        <w:ind w:right="142"/>
        <w:rPr>
          <w:rFonts w:cs="Arial"/>
          <w:sz w:val="22"/>
        </w:rPr>
      </w:pPr>
    </w:p>
    <w:p w14:paraId="2FE0C3A5" w14:textId="77777777" w:rsidR="00BC387B" w:rsidRPr="009B7EC7" w:rsidRDefault="00BC387B" w:rsidP="00150AE1">
      <w:pPr>
        <w:pStyle w:val="TableParagraph"/>
        <w:ind w:right="142"/>
        <w:rPr>
          <w:rFonts w:cs="Arial"/>
          <w:spacing w:val="-4"/>
          <w:sz w:val="22"/>
        </w:rPr>
      </w:pPr>
      <w:r w:rsidRPr="009B7EC7">
        <w:rPr>
          <w:rFonts w:cs="Arial"/>
          <w:sz w:val="22"/>
        </w:rPr>
        <w:t xml:space="preserve">En </w:t>
      </w:r>
      <w:r w:rsidRPr="009B7EC7">
        <w:rPr>
          <w:rFonts w:cs="Arial"/>
          <w:spacing w:val="-4"/>
          <w:sz w:val="22"/>
        </w:rPr>
        <w:t xml:space="preserve">cumplimiento </w:t>
      </w:r>
      <w:r w:rsidRPr="009B7EC7">
        <w:rPr>
          <w:rFonts w:cs="Arial"/>
          <w:sz w:val="22"/>
        </w:rPr>
        <w:t xml:space="preserve">de lo </w:t>
      </w:r>
      <w:r w:rsidRPr="009B7EC7">
        <w:rPr>
          <w:rFonts w:cs="Arial"/>
          <w:spacing w:val="-4"/>
          <w:sz w:val="22"/>
        </w:rPr>
        <w:t xml:space="preserve">establecido </w:t>
      </w:r>
      <w:r w:rsidRPr="009B7EC7">
        <w:rPr>
          <w:rFonts w:cs="Arial"/>
          <w:sz w:val="22"/>
        </w:rPr>
        <w:t xml:space="preserve">en el </w:t>
      </w:r>
      <w:r w:rsidRPr="009B7EC7">
        <w:rPr>
          <w:rFonts w:cs="Arial"/>
          <w:spacing w:val="-4"/>
          <w:sz w:val="22"/>
        </w:rPr>
        <w:t xml:space="preserve">Decreto </w:t>
      </w:r>
      <w:r w:rsidRPr="009B7EC7">
        <w:rPr>
          <w:rFonts w:cs="Arial"/>
          <w:spacing w:val="-3"/>
          <w:sz w:val="22"/>
        </w:rPr>
        <w:t xml:space="preserve">1082 </w:t>
      </w:r>
      <w:r w:rsidRPr="009B7EC7">
        <w:rPr>
          <w:rFonts w:cs="Arial"/>
          <w:sz w:val="22"/>
        </w:rPr>
        <w:t xml:space="preserve">de </w:t>
      </w:r>
      <w:r w:rsidRPr="009B7EC7">
        <w:rPr>
          <w:rFonts w:cs="Arial"/>
          <w:spacing w:val="-3"/>
          <w:sz w:val="22"/>
        </w:rPr>
        <w:t xml:space="preserve">2015, </w:t>
      </w:r>
      <w:r w:rsidRPr="009B7EC7">
        <w:rPr>
          <w:rFonts w:cs="Arial"/>
          <w:sz w:val="22"/>
        </w:rPr>
        <w:t xml:space="preserve">el </w:t>
      </w:r>
      <w:r w:rsidRPr="009B7EC7">
        <w:rPr>
          <w:rFonts w:cs="Arial"/>
          <w:spacing w:val="-4"/>
          <w:sz w:val="22"/>
        </w:rPr>
        <w:t xml:space="preserve">procedimiento escogido </w:t>
      </w:r>
      <w:r w:rsidRPr="009B7EC7">
        <w:rPr>
          <w:rFonts w:cs="Arial"/>
          <w:spacing w:val="-3"/>
          <w:sz w:val="22"/>
        </w:rPr>
        <w:t xml:space="preserve">para </w:t>
      </w:r>
      <w:r w:rsidRPr="009B7EC7">
        <w:rPr>
          <w:rFonts w:cs="Arial"/>
          <w:sz w:val="22"/>
        </w:rPr>
        <w:t xml:space="preserve">la </w:t>
      </w:r>
      <w:r w:rsidRPr="009B7EC7">
        <w:rPr>
          <w:rFonts w:cs="Arial"/>
          <w:spacing w:val="-4"/>
          <w:sz w:val="22"/>
        </w:rPr>
        <w:t xml:space="preserve">selección </w:t>
      </w:r>
      <w:r w:rsidRPr="009B7EC7">
        <w:rPr>
          <w:rFonts w:cs="Arial"/>
          <w:spacing w:val="-3"/>
          <w:sz w:val="22"/>
        </w:rPr>
        <w:t xml:space="preserve">del </w:t>
      </w:r>
      <w:r w:rsidRPr="009B7EC7">
        <w:rPr>
          <w:rFonts w:cs="Arial"/>
          <w:spacing w:val="-4"/>
          <w:sz w:val="22"/>
        </w:rPr>
        <w:t xml:space="preserve">proponente </w:t>
      </w:r>
      <w:r w:rsidRPr="009B7EC7">
        <w:rPr>
          <w:rFonts w:cs="Arial"/>
          <w:spacing w:val="-3"/>
          <w:sz w:val="22"/>
        </w:rPr>
        <w:t xml:space="preserve">es </w:t>
      </w:r>
      <w:r w:rsidRPr="009B7EC7">
        <w:rPr>
          <w:rFonts w:cs="Arial"/>
          <w:sz w:val="22"/>
        </w:rPr>
        <w:t xml:space="preserve">la </w:t>
      </w:r>
      <w:r w:rsidRPr="009B7EC7">
        <w:rPr>
          <w:rFonts w:cs="Arial"/>
          <w:spacing w:val="-4"/>
          <w:sz w:val="22"/>
        </w:rPr>
        <w:t xml:space="preserve">subasta inversa virtual, </w:t>
      </w:r>
      <w:r w:rsidRPr="009B7EC7">
        <w:rPr>
          <w:rFonts w:cs="Arial"/>
          <w:sz w:val="22"/>
        </w:rPr>
        <w:t xml:space="preserve">la </w:t>
      </w:r>
      <w:r w:rsidRPr="009B7EC7">
        <w:rPr>
          <w:rFonts w:cs="Arial"/>
          <w:spacing w:val="-3"/>
          <w:sz w:val="22"/>
        </w:rPr>
        <w:t xml:space="preserve">cual </w:t>
      </w:r>
      <w:r w:rsidRPr="009B7EC7">
        <w:rPr>
          <w:rFonts w:cs="Arial"/>
          <w:spacing w:val="-4"/>
          <w:sz w:val="22"/>
        </w:rPr>
        <w:t xml:space="preserve">consiste </w:t>
      </w:r>
      <w:r w:rsidRPr="009B7EC7">
        <w:rPr>
          <w:rFonts w:cs="Arial"/>
          <w:sz w:val="22"/>
        </w:rPr>
        <w:t xml:space="preserve">en </w:t>
      </w:r>
      <w:r w:rsidRPr="009B7EC7">
        <w:rPr>
          <w:rFonts w:cs="Arial"/>
          <w:spacing w:val="-3"/>
          <w:sz w:val="22"/>
        </w:rPr>
        <w:t xml:space="preserve">una </w:t>
      </w:r>
      <w:r w:rsidRPr="009B7EC7">
        <w:rPr>
          <w:rFonts w:cs="Arial"/>
          <w:spacing w:val="-4"/>
          <w:sz w:val="22"/>
        </w:rPr>
        <w:t xml:space="preserve">puja dinámica efectuada </w:t>
      </w:r>
      <w:r w:rsidRPr="009B7EC7">
        <w:rPr>
          <w:rFonts w:cs="Arial"/>
          <w:sz w:val="22"/>
        </w:rPr>
        <w:t xml:space="preserve">en </w:t>
      </w:r>
      <w:r w:rsidRPr="009B7EC7">
        <w:rPr>
          <w:rFonts w:cs="Arial"/>
          <w:spacing w:val="-3"/>
          <w:sz w:val="22"/>
        </w:rPr>
        <w:t xml:space="preserve">la </w:t>
      </w:r>
      <w:r w:rsidRPr="009B7EC7">
        <w:rPr>
          <w:rFonts w:cs="Arial"/>
          <w:spacing w:val="-4"/>
          <w:sz w:val="22"/>
        </w:rPr>
        <w:t xml:space="preserve">plataforma </w:t>
      </w:r>
      <w:r w:rsidRPr="009B7EC7">
        <w:rPr>
          <w:rFonts w:cs="Arial"/>
          <w:spacing w:val="-3"/>
          <w:sz w:val="22"/>
        </w:rPr>
        <w:t xml:space="preserve">del </w:t>
      </w:r>
      <w:r w:rsidRPr="009B7EC7">
        <w:rPr>
          <w:rFonts w:cs="Arial"/>
          <w:spacing w:val="-4"/>
          <w:sz w:val="22"/>
        </w:rPr>
        <w:t xml:space="preserve">SECOP </w:t>
      </w:r>
      <w:r w:rsidRPr="009B7EC7">
        <w:rPr>
          <w:rFonts w:cs="Arial"/>
          <w:spacing w:val="-3"/>
          <w:sz w:val="22"/>
        </w:rPr>
        <w:t xml:space="preserve">II, </w:t>
      </w:r>
      <w:r w:rsidRPr="009B7EC7">
        <w:rPr>
          <w:rFonts w:cs="Arial"/>
          <w:spacing w:val="-4"/>
          <w:sz w:val="22"/>
        </w:rPr>
        <w:t xml:space="preserve">mediante </w:t>
      </w:r>
      <w:r w:rsidRPr="009B7EC7">
        <w:rPr>
          <w:rFonts w:cs="Arial"/>
          <w:spacing w:val="-3"/>
          <w:sz w:val="22"/>
        </w:rPr>
        <w:t xml:space="preserve">la </w:t>
      </w:r>
      <w:r w:rsidRPr="009B7EC7">
        <w:rPr>
          <w:rFonts w:cs="Arial"/>
          <w:spacing w:val="-4"/>
          <w:sz w:val="22"/>
        </w:rPr>
        <w:t>reducción</w:t>
      </w:r>
      <w:r w:rsidRPr="009B7EC7">
        <w:rPr>
          <w:rFonts w:cs="Arial"/>
          <w:spacing w:val="-7"/>
          <w:sz w:val="22"/>
        </w:rPr>
        <w:t xml:space="preserve"> </w:t>
      </w:r>
      <w:r w:rsidRPr="009B7EC7">
        <w:rPr>
          <w:rFonts w:cs="Arial"/>
          <w:spacing w:val="-4"/>
          <w:sz w:val="22"/>
        </w:rPr>
        <w:t>sucesiva</w:t>
      </w:r>
      <w:r w:rsidRPr="009B7EC7">
        <w:rPr>
          <w:rFonts w:cs="Arial"/>
          <w:spacing w:val="-6"/>
          <w:sz w:val="22"/>
        </w:rPr>
        <w:t xml:space="preserve"> </w:t>
      </w:r>
      <w:r w:rsidRPr="009B7EC7">
        <w:rPr>
          <w:rFonts w:cs="Arial"/>
          <w:sz w:val="22"/>
        </w:rPr>
        <w:t>de</w:t>
      </w:r>
      <w:r w:rsidRPr="009B7EC7">
        <w:rPr>
          <w:rFonts w:cs="Arial"/>
          <w:spacing w:val="-7"/>
          <w:sz w:val="22"/>
        </w:rPr>
        <w:t xml:space="preserve"> </w:t>
      </w:r>
      <w:r w:rsidRPr="009B7EC7">
        <w:rPr>
          <w:rFonts w:cs="Arial"/>
          <w:spacing w:val="-4"/>
          <w:sz w:val="22"/>
        </w:rPr>
        <w:t>precios,</w:t>
      </w:r>
      <w:r w:rsidRPr="009B7EC7">
        <w:rPr>
          <w:rFonts w:cs="Arial"/>
          <w:spacing w:val="-9"/>
          <w:sz w:val="22"/>
        </w:rPr>
        <w:t xml:space="preserve"> </w:t>
      </w:r>
      <w:r w:rsidRPr="009B7EC7">
        <w:rPr>
          <w:rFonts w:cs="Arial"/>
          <w:spacing w:val="-4"/>
          <w:sz w:val="22"/>
        </w:rPr>
        <w:t>durante</w:t>
      </w:r>
      <w:r w:rsidRPr="009B7EC7">
        <w:rPr>
          <w:rFonts w:cs="Arial"/>
          <w:spacing w:val="-7"/>
          <w:sz w:val="22"/>
        </w:rPr>
        <w:t xml:space="preserve"> </w:t>
      </w:r>
      <w:r w:rsidRPr="009B7EC7">
        <w:rPr>
          <w:rFonts w:cs="Arial"/>
          <w:sz w:val="22"/>
        </w:rPr>
        <w:t>el</w:t>
      </w:r>
      <w:r w:rsidRPr="009B7EC7">
        <w:rPr>
          <w:rFonts w:cs="Arial"/>
          <w:spacing w:val="-6"/>
          <w:sz w:val="22"/>
        </w:rPr>
        <w:t xml:space="preserve"> </w:t>
      </w:r>
      <w:r w:rsidRPr="009B7EC7">
        <w:rPr>
          <w:rFonts w:cs="Arial"/>
          <w:spacing w:val="-4"/>
          <w:sz w:val="22"/>
        </w:rPr>
        <w:t>tiempo</w:t>
      </w:r>
      <w:r w:rsidRPr="009B7EC7">
        <w:rPr>
          <w:rFonts w:cs="Arial"/>
          <w:spacing w:val="-6"/>
          <w:sz w:val="22"/>
        </w:rPr>
        <w:t xml:space="preserve"> </w:t>
      </w:r>
      <w:r w:rsidRPr="009B7EC7">
        <w:rPr>
          <w:rFonts w:cs="Arial"/>
          <w:spacing w:val="-3"/>
          <w:sz w:val="22"/>
        </w:rPr>
        <w:t>que</w:t>
      </w:r>
      <w:r w:rsidRPr="009B7EC7">
        <w:rPr>
          <w:rFonts w:cs="Arial"/>
          <w:spacing w:val="-7"/>
          <w:sz w:val="22"/>
        </w:rPr>
        <w:t xml:space="preserve"> </w:t>
      </w:r>
      <w:r w:rsidRPr="009B7EC7">
        <w:rPr>
          <w:rFonts w:cs="Arial"/>
          <w:sz w:val="22"/>
        </w:rPr>
        <w:t>se</w:t>
      </w:r>
      <w:r w:rsidRPr="009B7EC7">
        <w:rPr>
          <w:rFonts w:cs="Arial"/>
          <w:spacing w:val="-6"/>
          <w:sz w:val="22"/>
        </w:rPr>
        <w:t xml:space="preserve"> </w:t>
      </w:r>
      <w:r w:rsidRPr="009B7EC7">
        <w:rPr>
          <w:rFonts w:cs="Arial"/>
          <w:spacing w:val="-4"/>
          <w:sz w:val="22"/>
        </w:rPr>
        <w:t>determina</w:t>
      </w:r>
      <w:r w:rsidRPr="009B7EC7">
        <w:rPr>
          <w:rFonts w:cs="Arial"/>
          <w:spacing w:val="-7"/>
          <w:sz w:val="22"/>
        </w:rPr>
        <w:t xml:space="preserve"> </w:t>
      </w:r>
      <w:r w:rsidRPr="009B7EC7">
        <w:rPr>
          <w:rFonts w:cs="Arial"/>
          <w:sz w:val="22"/>
        </w:rPr>
        <w:t>en</w:t>
      </w:r>
      <w:r w:rsidRPr="009B7EC7">
        <w:rPr>
          <w:rFonts w:cs="Arial"/>
          <w:spacing w:val="-6"/>
          <w:sz w:val="22"/>
        </w:rPr>
        <w:t xml:space="preserve"> </w:t>
      </w:r>
      <w:r w:rsidRPr="009B7EC7">
        <w:rPr>
          <w:rFonts w:cs="Arial"/>
          <w:spacing w:val="-3"/>
          <w:sz w:val="22"/>
        </w:rPr>
        <w:t>este</w:t>
      </w:r>
      <w:r w:rsidRPr="009B7EC7">
        <w:rPr>
          <w:rFonts w:cs="Arial"/>
          <w:spacing w:val="-4"/>
          <w:sz w:val="22"/>
        </w:rPr>
        <w:t xml:space="preserve"> documento.</w:t>
      </w:r>
    </w:p>
    <w:p w14:paraId="5CBE5713" w14:textId="77777777" w:rsidR="00BC387B" w:rsidRPr="009B7EC7" w:rsidRDefault="00BC387B" w:rsidP="00150AE1">
      <w:pPr>
        <w:pStyle w:val="TableParagraph"/>
        <w:ind w:right="142"/>
        <w:rPr>
          <w:rFonts w:cs="Arial"/>
          <w:spacing w:val="-4"/>
          <w:sz w:val="22"/>
        </w:rPr>
      </w:pPr>
    </w:p>
    <w:p w14:paraId="0D1F59D9" w14:textId="77777777" w:rsidR="00BC387B" w:rsidRPr="009B7EC7" w:rsidRDefault="00BC387B" w:rsidP="00150AE1">
      <w:pPr>
        <w:ind w:right="142"/>
        <w:jc w:val="both"/>
        <w:rPr>
          <w:rFonts w:ascii="Arial" w:hAnsi="Arial" w:cs="Arial"/>
          <w:sz w:val="22"/>
          <w:szCs w:val="22"/>
        </w:rPr>
      </w:pPr>
      <w:r w:rsidRPr="009B7EC7">
        <w:rPr>
          <w:rFonts w:ascii="Arial" w:hAnsi="Arial" w:cs="Arial"/>
          <w:sz w:val="22"/>
          <w:szCs w:val="22"/>
        </w:rPr>
        <w:t>Para la escogencia del ofrecimiento más favorable, se tendrá como único criterio de selección el menor precio, entendido este, como el ultimo lance valido, resultado del evento de subasta, el cual genera un porcentaje de descuento, que será aplicado a todos los Ítem ofertados por el proponente ganador, en el formato de Oferta Económica Inicial.</w:t>
      </w:r>
    </w:p>
    <w:p w14:paraId="06C67EDA" w14:textId="77777777" w:rsidR="00BC387B" w:rsidRPr="009B7EC7" w:rsidRDefault="00BC387B" w:rsidP="00150AE1">
      <w:pPr>
        <w:pStyle w:val="TableParagraph"/>
        <w:ind w:right="142"/>
        <w:rPr>
          <w:rFonts w:cs="Arial"/>
          <w:sz w:val="22"/>
        </w:rPr>
      </w:pPr>
    </w:p>
    <w:p w14:paraId="07FD1A56" w14:textId="77777777" w:rsidR="00BC387B" w:rsidRPr="009B7EC7" w:rsidRDefault="00BC387B" w:rsidP="00150AE1">
      <w:pPr>
        <w:tabs>
          <w:tab w:val="left" w:pos="709"/>
          <w:tab w:val="left" w:pos="2694"/>
        </w:tabs>
        <w:suppressAutoHyphens/>
        <w:ind w:right="142"/>
        <w:jc w:val="both"/>
        <w:rPr>
          <w:rFonts w:ascii="Arial" w:eastAsia="Calibri" w:hAnsi="Arial" w:cs="Arial"/>
          <w:b/>
          <w:bCs/>
          <w:color w:val="000000"/>
          <w:sz w:val="22"/>
          <w:szCs w:val="22"/>
        </w:rPr>
      </w:pPr>
      <w:r w:rsidRPr="009B7EC7">
        <w:rPr>
          <w:rFonts w:ascii="Arial" w:hAnsi="Arial" w:cs="Arial"/>
          <w:sz w:val="22"/>
          <w:szCs w:val="22"/>
        </w:rPr>
        <w:t>Para efectos de esta selección abreviada, se considera como un todo el conjunto de bienes agrupados con el fin de ser adquiridos, cuya naturaleza individual corresponde a la de aquellos de características técnicas uniformes y de común utilización. Decreto 1082 de 2015.</w:t>
      </w:r>
    </w:p>
    <w:p w14:paraId="13E7FE02" w14:textId="77777777" w:rsidR="00BC387B" w:rsidRPr="009B7EC7" w:rsidRDefault="00BC387B" w:rsidP="00150AE1">
      <w:pPr>
        <w:tabs>
          <w:tab w:val="left" w:pos="709"/>
          <w:tab w:val="left" w:pos="2694"/>
        </w:tabs>
        <w:suppressAutoHyphens/>
        <w:ind w:right="142"/>
        <w:jc w:val="both"/>
        <w:rPr>
          <w:rFonts w:ascii="Arial" w:eastAsia="Calibri" w:hAnsi="Arial" w:cs="Arial"/>
          <w:b/>
          <w:bCs/>
          <w:color w:val="000000"/>
          <w:sz w:val="22"/>
          <w:szCs w:val="22"/>
          <w:lang w:val="es-ES_tradnl"/>
        </w:rPr>
      </w:pPr>
    </w:p>
    <w:p w14:paraId="46083F02" w14:textId="77777777" w:rsidR="00BC387B" w:rsidRPr="009B7EC7" w:rsidRDefault="00BC387B" w:rsidP="00150AE1">
      <w:pPr>
        <w:pStyle w:val="TableParagraph"/>
        <w:ind w:right="142"/>
        <w:rPr>
          <w:rFonts w:cs="Arial"/>
          <w:sz w:val="22"/>
        </w:rPr>
      </w:pPr>
      <w:r w:rsidRPr="009B7EC7">
        <w:rPr>
          <w:rFonts w:cs="Arial"/>
          <w:sz w:val="22"/>
        </w:rPr>
        <w:t xml:space="preserve">De </w:t>
      </w:r>
      <w:r w:rsidRPr="009B7EC7">
        <w:rPr>
          <w:rFonts w:cs="Arial"/>
          <w:spacing w:val="-4"/>
          <w:sz w:val="22"/>
        </w:rPr>
        <w:t xml:space="preserve">conformidad </w:t>
      </w:r>
      <w:r w:rsidRPr="009B7EC7">
        <w:rPr>
          <w:rFonts w:cs="Arial"/>
          <w:spacing w:val="-3"/>
          <w:sz w:val="22"/>
        </w:rPr>
        <w:t xml:space="preserve">con la guía </w:t>
      </w:r>
      <w:r w:rsidRPr="009B7EC7">
        <w:rPr>
          <w:rFonts w:cs="Arial"/>
          <w:sz w:val="22"/>
        </w:rPr>
        <w:t xml:space="preserve">de </w:t>
      </w:r>
      <w:r w:rsidRPr="009B7EC7">
        <w:rPr>
          <w:rFonts w:cs="Arial"/>
          <w:spacing w:val="-3"/>
          <w:sz w:val="22"/>
        </w:rPr>
        <w:t xml:space="preserve">Colombia </w:t>
      </w:r>
      <w:r w:rsidRPr="009B7EC7">
        <w:rPr>
          <w:rFonts w:cs="Arial"/>
          <w:spacing w:val="-4"/>
          <w:sz w:val="22"/>
        </w:rPr>
        <w:t xml:space="preserve">Compra Eficiente </w:t>
      </w:r>
      <w:r w:rsidRPr="009B7EC7">
        <w:rPr>
          <w:rFonts w:cs="Arial"/>
          <w:spacing w:val="-3"/>
          <w:sz w:val="22"/>
        </w:rPr>
        <w:t xml:space="preserve">para la </w:t>
      </w:r>
      <w:r w:rsidRPr="009B7EC7">
        <w:rPr>
          <w:rFonts w:cs="Arial"/>
          <w:spacing w:val="-4"/>
          <w:sz w:val="22"/>
        </w:rPr>
        <w:t xml:space="preserve">realización </w:t>
      </w:r>
      <w:r w:rsidRPr="009B7EC7">
        <w:rPr>
          <w:rFonts w:cs="Arial"/>
          <w:spacing w:val="-3"/>
          <w:sz w:val="22"/>
        </w:rPr>
        <w:t xml:space="preserve">de la </w:t>
      </w:r>
      <w:r w:rsidRPr="009B7EC7">
        <w:rPr>
          <w:rFonts w:cs="Arial"/>
          <w:spacing w:val="-4"/>
          <w:sz w:val="22"/>
        </w:rPr>
        <w:t xml:space="preserve">subasta electrónica, </w:t>
      </w:r>
      <w:r w:rsidRPr="009B7EC7">
        <w:rPr>
          <w:rFonts w:cs="Arial"/>
          <w:sz w:val="22"/>
        </w:rPr>
        <w:t xml:space="preserve">un </w:t>
      </w:r>
      <w:r w:rsidRPr="009B7EC7">
        <w:rPr>
          <w:rFonts w:cs="Arial"/>
          <w:b/>
          <w:spacing w:val="-4"/>
          <w:sz w:val="22"/>
        </w:rPr>
        <w:t xml:space="preserve">lance, </w:t>
      </w:r>
      <w:r w:rsidRPr="009B7EC7">
        <w:rPr>
          <w:rFonts w:cs="Arial"/>
          <w:sz w:val="22"/>
        </w:rPr>
        <w:t>es válido si mejora la oferta en por lo menos el margen mínimo</w:t>
      </w:r>
      <w:r w:rsidRPr="009B7EC7">
        <w:rPr>
          <w:rFonts w:cs="Arial"/>
          <w:spacing w:val="-9"/>
          <w:sz w:val="22"/>
        </w:rPr>
        <w:t xml:space="preserve"> </w:t>
      </w:r>
      <w:r w:rsidRPr="009B7EC7">
        <w:rPr>
          <w:rFonts w:cs="Arial"/>
          <w:sz w:val="22"/>
        </w:rPr>
        <w:t>establecido.</w:t>
      </w:r>
    </w:p>
    <w:p w14:paraId="788C5A32" w14:textId="77777777" w:rsidR="00BC387B" w:rsidRPr="009B7EC7" w:rsidRDefault="00BC387B" w:rsidP="00150AE1">
      <w:pPr>
        <w:pStyle w:val="TableParagraph"/>
        <w:ind w:right="142"/>
        <w:rPr>
          <w:rFonts w:cs="Arial"/>
          <w:sz w:val="22"/>
        </w:rPr>
      </w:pPr>
      <w:r w:rsidRPr="009B7EC7">
        <w:rPr>
          <w:rFonts w:cs="Arial"/>
          <w:spacing w:val="-4"/>
          <w:sz w:val="22"/>
        </w:rPr>
        <w:t xml:space="preserve">Podrán participar </w:t>
      </w:r>
      <w:r w:rsidRPr="009B7EC7">
        <w:rPr>
          <w:rFonts w:cs="Arial"/>
          <w:sz w:val="22"/>
        </w:rPr>
        <w:t xml:space="preserve">en la </w:t>
      </w:r>
      <w:r w:rsidRPr="009B7EC7">
        <w:rPr>
          <w:rFonts w:cs="Arial"/>
          <w:spacing w:val="-4"/>
          <w:sz w:val="22"/>
        </w:rPr>
        <w:t xml:space="preserve">subasta </w:t>
      </w:r>
      <w:r w:rsidRPr="009B7EC7">
        <w:rPr>
          <w:rFonts w:cs="Arial"/>
          <w:spacing w:val="-3"/>
          <w:sz w:val="22"/>
        </w:rPr>
        <w:t xml:space="preserve">inversa los </w:t>
      </w:r>
      <w:r w:rsidRPr="009B7EC7">
        <w:rPr>
          <w:rFonts w:cs="Arial"/>
          <w:spacing w:val="-4"/>
          <w:sz w:val="22"/>
        </w:rPr>
        <w:t xml:space="preserve">proponentes </w:t>
      </w:r>
      <w:r w:rsidRPr="009B7EC7">
        <w:rPr>
          <w:rFonts w:cs="Arial"/>
          <w:spacing w:val="-3"/>
          <w:sz w:val="22"/>
        </w:rPr>
        <w:t xml:space="preserve">que </w:t>
      </w:r>
      <w:r w:rsidRPr="009B7EC7">
        <w:rPr>
          <w:rFonts w:cs="Arial"/>
          <w:spacing w:val="-4"/>
          <w:sz w:val="22"/>
        </w:rPr>
        <w:t xml:space="preserve">hayan obtenido </w:t>
      </w:r>
      <w:r w:rsidRPr="009B7EC7">
        <w:rPr>
          <w:rFonts w:cs="Arial"/>
          <w:sz w:val="22"/>
        </w:rPr>
        <w:t xml:space="preserve">la </w:t>
      </w:r>
      <w:r w:rsidRPr="009B7EC7">
        <w:rPr>
          <w:rFonts w:cs="Arial"/>
          <w:spacing w:val="-4"/>
          <w:sz w:val="22"/>
        </w:rPr>
        <w:t xml:space="preserve">calificación </w:t>
      </w:r>
      <w:r w:rsidRPr="009B7EC7">
        <w:rPr>
          <w:rFonts w:cs="Arial"/>
          <w:spacing w:val="-3"/>
          <w:sz w:val="22"/>
        </w:rPr>
        <w:t xml:space="preserve">de </w:t>
      </w:r>
      <w:r w:rsidRPr="009B7EC7">
        <w:rPr>
          <w:rFonts w:cs="Arial"/>
          <w:spacing w:val="-4"/>
          <w:sz w:val="22"/>
        </w:rPr>
        <w:t xml:space="preserve">HABILITADOS, </w:t>
      </w:r>
      <w:r w:rsidRPr="009B7EC7">
        <w:rPr>
          <w:rFonts w:cs="Arial"/>
          <w:spacing w:val="-3"/>
          <w:sz w:val="22"/>
        </w:rPr>
        <w:t xml:space="preserve">en los </w:t>
      </w:r>
      <w:r w:rsidRPr="009B7EC7">
        <w:rPr>
          <w:rFonts w:cs="Arial"/>
          <w:sz w:val="22"/>
        </w:rPr>
        <w:t>aspectos (Técnico, Financiero – Económico y Jurídico</w:t>
      </w:r>
      <w:r w:rsidRPr="009B7EC7">
        <w:rPr>
          <w:rFonts w:cs="Arial"/>
          <w:spacing w:val="-4"/>
          <w:sz w:val="22"/>
        </w:rPr>
        <w:t>)</w:t>
      </w:r>
    </w:p>
    <w:p w14:paraId="3B6D2727" w14:textId="77777777" w:rsidR="00BC387B" w:rsidRPr="009B7EC7" w:rsidRDefault="00BC387B" w:rsidP="00150AE1">
      <w:pPr>
        <w:pStyle w:val="TableParagraph"/>
        <w:ind w:right="142"/>
        <w:rPr>
          <w:rFonts w:cs="Arial"/>
          <w:sz w:val="22"/>
        </w:rPr>
      </w:pPr>
    </w:p>
    <w:p w14:paraId="6583C7BA" w14:textId="77777777" w:rsidR="00BC387B" w:rsidRPr="009B7EC7" w:rsidRDefault="00BC387B" w:rsidP="00150AE1">
      <w:pPr>
        <w:pStyle w:val="TableParagraph"/>
        <w:ind w:right="142"/>
        <w:rPr>
          <w:rFonts w:cs="Arial"/>
          <w:spacing w:val="-4"/>
          <w:sz w:val="22"/>
        </w:rPr>
      </w:pPr>
      <w:r w:rsidRPr="009B7EC7">
        <w:rPr>
          <w:rFonts w:cs="Arial"/>
          <w:sz w:val="22"/>
        </w:rPr>
        <w:t xml:space="preserve">En el </w:t>
      </w:r>
      <w:r w:rsidRPr="009B7EC7">
        <w:rPr>
          <w:rFonts w:cs="Arial"/>
          <w:spacing w:val="-3"/>
          <w:sz w:val="22"/>
        </w:rPr>
        <w:t xml:space="preserve">SECOP </w:t>
      </w:r>
      <w:r w:rsidRPr="009B7EC7">
        <w:rPr>
          <w:rFonts w:cs="Arial"/>
          <w:sz w:val="22"/>
        </w:rPr>
        <w:t xml:space="preserve">II, </w:t>
      </w:r>
      <w:r w:rsidRPr="009B7EC7">
        <w:rPr>
          <w:rFonts w:cs="Arial"/>
          <w:spacing w:val="-3"/>
          <w:sz w:val="22"/>
        </w:rPr>
        <w:t xml:space="preserve">los </w:t>
      </w:r>
      <w:r w:rsidRPr="009B7EC7">
        <w:rPr>
          <w:rFonts w:cs="Arial"/>
          <w:spacing w:val="-4"/>
          <w:sz w:val="22"/>
        </w:rPr>
        <w:t xml:space="preserve">proponentes tendrán </w:t>
      </w:r>
      <w:r w:rsidRPr="009B7EC7">
        <w:rPr>
          <w:rFonts w:cs="Arial"/>
          <w:sz w:val="22"/>
        </w:rPr>
        <w:t xml:space="preserve">un </w:t>
      </w:r>
      <w:r w:rsidRPr="009B7EC7">
        <w:rPr>
          <w:rFonts w:cs="Arial"/>
          <w:spacing w:val="-4"/>
          <w:sz w:val="22"/>
        </w:rPr>
        <w:t xml:space="preserve">término </w:t>
      </w:r>
      <w:r w:rsidRPr="009B7EC7">
        <w:rPr>
          <w:rFonts w:cs="Arial"/>
          <w:spacing w:val="-3"/>
          <w:sz w:val="22"/>
        </w:rPr>
        <w:t xml:space="preserve">máximo de </w:t>
      </w:r>
      <w:r w:rsidRPr="009B7EC7">
        <w:rPr>
          <w:rFonts w:cs="Arial"/>
          <w:b/>
          <w:spacing w:val="-4"/>
          <w:sz w:val="22"/>
        </w:rPr>
        <w:t xml:space="preserve">Veinte </w:t>
      </w:r>
      <w:r w:rsidRPr="009B7EC7">
        <w:rPr>
          <w:rFonts w:cs="Arial"/>
          <w:b/>
          <w:spacing w:val="-3"/>
          <w:sz w:val="22"/>
        </w:rPr>
        <w:t xml:space="preserve">(20) </w:t>
      </w:r>
      <w:r w:rsidRPr="009B7EC7">
        <w:rPr>
          <w:rFonts w:cs="Arial"/>
          <w:b/>
          <w:spacing w:val="-4"/>
          <w:sz w:val="22"/>
        </w:rPr>
        <w:t xml:space="preserve">minutos </w:t>
      </w:r>
      <w:r w:rsidRPr="009B7EC7">
        <w:rPr>
          <w:rFonts w:cs="Arial"/>
          <w:spacing w:val="-3"/>
          <w:sz w:val="22"/>
        </w:rPr>
        <w:t xml:space="preserve">para hacer </w:t>
      </w:r>
      <w:r w:rsidRPr="009B7EC7">
        <w:rPr>
          <w:rFonts w:cs="Arial"/>
          <w:sz w:val="22"/>
        </w:rPr>
        <w:t xml:space="preserve">o </w:t>
      </w:r>
      <w:r w:rsidRPr="009B7EC7">
        <w:rPr>
          <w:rFonts w:cs="Arial"/>
          <w:spacing w:val="-4"/>
          <w:sz w:val="22"/>
        </w:rPr>
        <w:t xml:space="preserve">efectuar </w:t>
      </w:r>
      <w:r w:rsidRPr="009B7EC7">
        <w:rPr>
          <w:rFonts w:cs="Arial"/>
          <w:spacing w:val="-3"/>
          <w:sz w:val="22"/>
        </w:rPr>
        <w:t xml:space="preserve">los </w:t>
      </w:r>
      <w:r w:rsidRPr="009B7EC7">
        <w:rPr>
          <w:rFonts w:cs="Arial"/>
          <w:spacing w:val="-4"/>
          <w:sz w:val="22"/>
        </w:rPr>
        <w:t xml:space="preserve">lances, </w:t>
      </w:r>
      <w:r w:rsidRPr="009B7EC7">
        <w:rPr>
          <w:rFonts w:cs="Arial"/>
          <w:sz w:val="22"/>
        </w:rPr>
        <w:t xml:space="preserve">y la </w:t>
      </w:r>
      <w:r w:rsidRPr="009B7EC7">
        <w:rPr>
          <w:rFonts w:cs="Arial"/>
          <w:spacing w:val="-4"/>
          <w:sz w:val="22"/>
        </w:rPr>
        <w:t xml:space="preserve">plataforma </w:t>
      </w:r>
      <w:r w:rsidRPr="009B7EC7">
        <w:rPr>
          <w:rFonts w:cs="Arial"/>
          <w:spacing w:val="-3"/>
          <w:sz w:val="22"/>
        </w:rPr>
        <w:t xml:space="preserve">les </w:t>
      </w:r>
      <w:r w:rsidRPr="009B7EC7">
        <w:rPr>
          <w:rFonts w:cs="Arial"/>
          <w:spacing w:val="-4"/>
          <w:sz w:val="22"/>
        </w:rPr>
        <w:t xml:space="preserve">indicará </w:t>
      </w:r>
      <w:r w:rsidRPr="009B7EC7">
        <w:rPr>
          <w:rFonts w:cs="Arial"/>
          <w:spacing w:val="-3"/>
          <w:sz w:val="22"/>
        </w:rPr>
        <w:t xml:space="preserve">la </w:t>
      </w:r>
      <w:r w:rsidRPr="009B7EC7">
        <w:rPr>
          <w:rFonts w:cs="Arial"/>
          <w:spacing w:val="-4"/>
          <w:sz w:val="22"/>
        </w:rPr>
        <w:t xml:space="preserve">posición </w:t>
      </w:r>
      <w:r w:rsidRPr="009B7EC7">
        <w:rPr>
          <w:rFonts w:cs="Arial"/>
          <w:spacing w:val="-3"/>
          <w:sz w:val="22"/>
        </w:rPr>
        <w:t xml:space="preserve">que </w:t>
      </w:r>
      <w:r w:rsidRPr="009B7EC7">
        <w:rPr>
          <w:rFonts w:cs="Arial"/>
          <w:spacing w:val="-4"/>
          <w:sz w:val="22"/>
        </w:rPr>
        <w:t xml:space="preserve">ocupan </w:t>
      </w:r>
      <w:r w:rsidRPr="009B7EC7">
        <w:rPr>
          <w:rFonts w:cs="Arial"/>
          <w:spacing w:val="-3"/>
          <w:sz w:val="22"/>
        </w:rPr>
        <w:t xml:space="preserve">dentro de </w:t>
      </w:r>
      <w:r w:rsidRPr="009B7EC7">
        <w:rPr>
          <w:rFonts w:cs="Arial"/>
          <w:sz w:val="22"/>
        </w:rPr>
        <w:t xml:space="preserve">la </w:t>
      </w:r>
      <w:r w:rsidRPr="009B7EC7">
        <w:rPr>
          <w:rFonts w:cs="Arial"/>
          <w:spacing w:val="-4"/>
          <w:sz w:val="22"/>
        </w:rPr>
        <w:t>subasta.</w:t>
      </w:r>
    </w:p>
    <w:p w14:paraId="0B920C21" w14:textId="77777777" w:rsidR="00BC387B" w:rsidRPr="009B7EC7" w:rsidRDefault="00BC387B" w:rsidP="00150AE1">
      <w:pPr>
        <w:pStyle w:val="TableParagraph"/>
        <w:ind w:right="142"/>
        <w:rPr>
          <w:rFonts w:cs="Arial"/>
          <w:spacing w:val="-4"/>
          <w:sz w:val="22"/>
        </w:rPr>
      </w:pPr>
    </w:p>
    <w:p w14:paraId="7CE8147E" w14:textId="149709CE" w:rsidR="00BC387B" w:rsidRPr="009B7EC7" w:rsidRDefault="00BC387B" w:rsidP="00150AE1">
      <w:pPr>
        <w:pStyle w:val="TableParagraph"/>
        <w:ind w:right="142"/>
        <w:rPr>
          <w:rFonts w:cs="Arial"/>
          <w:sz w:val="22"/>
        </w:rPr>
      </w:pPr>
      <w:r w:rsidRPr="009B7EC7">
        <w:rPr>
          <w:rFonts w:cs="Arial"/>
          <w:spacing w:val="-3"/>
          <w:sz w:val="22"/>
          <w:lang w:eastAsia="es-ES"/>
        </w:rPr>
        <w:t>Si los oferentes no presentan Lances durante la subasta, la Entidad Estatal debe adjudicar el contrato al oferente que haya Diligenciado a través de la Plataforma SECOP II, el precio inicial más bajo, en el concepto “</w:t>
      </w:r>
      <w:r w:rsidRPr="009B7EC7">
        <w:rPr>
          <w:rFonts w:cs="Arial"/>
          <w:sz w:val="22"/>
        </w:rPr>
        <w:t>VALOR TOTAL DE OFERTA ECONÓMICA</w:t>
      </w:r>
      <w:r w:rsidRPr="009B7EC7">
        <w:rPr>
          <w:rFonts w:cs="Arial"/>
          <w:sz w:val="22"/>
          <w:lang w:eastAsia="es-ES"/>
        </w:rPr>
        <w:t xml:space="preserve">”, siempre y cuando se encuentre </w:t>
      </w:r>
      <w:r w:rsidRPr="009B7EC7">
        <w:rPr>
          <w:rFonts w:cs="Arial"/>
          <w:spacing w:val="-4"/>
          <w:sz w:val="22"/>
        </w:rPr>
        <w:t xml:space="preserve">habilitado, </w:t>
      </w:r>
      <w:r w:rsidRPr="009B7EC7">
        <w:rPr>
          <w:rFonts w:cs="Arial"/>
          <w:spacing w:val="-3"/>
          <w:sz w:val="22"/>
        </w:rPr>
        <w:t xml:space="preserve">en los </w:t>
      </w:r>
      <w:r w:rsidRPr="009B7EC7">
        <w:rPr>
          <w:rFonts w:cs="Arial"/>
          <w:sz w:val="22"/>
        </w:rPr>
        <w:t>aspectos (Técnico, Financiero – Económico y Jurídico</w:t>
      </w:r>
      <w:r w:rsidRPr="009B7EC7">
        <w:rPr>
          <w:rFonts w:cs="Arial"/>
          <w:spacing w:val="-4"/>
          <w:sz w:val="22"/>
        </w:rPr>
        <w:t>)</w:t>
      </w:r>
    </w:p>
    <w:p w14:paraId="6E67230D" w14:textId="77777777" w:rsidR="00BC387B" w:rsidRPr="009B7EC7" w:rsidRDefault="00BC387B" w:rsidP="00150AE1">
      <w:pPr>
        <w:pStyle w:val="TableParagraph"/>
        <w:ind w:right="142"/>
        <w:rPr>
          <w:rFonts w:cs="Arial"/>
          <w:sz w:val="22"/>
        </w:rPr>
      </w:pPr>
    </w:p>
    <w:p w14:paraId="05B89E8A" w14:textId="1D6A1321" w:rsidR="00BC387B" w:rsidRPr="009B7EC7" w:rsidRDefault="00BC387B" w:rsidP="00150AE1">
      <w:pPr>
        <w:pStyle w:val="TableParagraph"/>
        <w:ind w:right="142"/>
        <w:rPr>
          <w:rFonts w:cs="Arial"/>
          <w:sz w:val="22"/>
        </w:rPr>
      </w:pPr>
      <w:r w:rsidRPr="009B7EC7">
        <w:rPr>
          <w:rFonts w:cs="Arial"/>
          <w:spacing w:val="-4"/>
          <w:sz w:val="22"/>
        </w:rPr>
        <w:t>En caso de presentarse un empate (Menor valor Ofertado) durante la presentación de la Oferta Económica Inicial, se deberán aplicar los criterios de Desempate según normatividad vigente aplicable.</w:t>
      </w:r>
    </w:p>
    <w:p w14:paraId="16A6CE81" w14:textId="77777777" w:rsidR="00BC387B" w:rsidRPr="009B7EC7" w:rsidRDefault="00BC387B" w:rsidP="00150AE1">
      <w:pPr>
        <w:pStyle w:val="TableParagraph"/>
        <w:ind w:right="142"/>
        <w:rPr>
          <w:rFonts w:cs="Arial"/>
          <w:sz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6E5CFF" w:rsidRPr="009B7EC7" w14:paraId="13505F17" w14:textId="77777777" w:rsidTr="009B3CDF">
        <w:tc>
          <w:tcPr>
            <w:tcW w:w="9924" w:type="dxa"/>
            <w:shd w:val="clear" w:color="auto" w:fill="D9D9D9"/>
          </w:tcPr>
          <w:p w14:paraId="097CC9A4" w14:textId="093957ED" w:rsidR="006E5CFF" w:rsidRPr="009B7EC7" w:rsidRDefault="006E5CFF" w:rsidP="00150AE1">
            <w:pPr>
              <w:pStyle w:val="TableParagraph"/>
              <w:numPr>
                <w:ilvl w:val="1"/>
                <w:numId w:val="3"/>
              </w:numPr>
              <w:ind w:left="0" w:right="142" w:firstLine="0"/>
              <w:rPr>
                <w:rFonts w:cs="Arial"/>
                <w:b/>
                <w:sz w:val="22"/>
              </w:rPr>
            </w:pPr>
            <w:r w:rsidRPr="009B7EC7">
              <w:rPr>
                <w:rFonts w:cs="Arial"/>
                <w:b/>
                <w:sz w:val="22"/>
              </w:rPr>
              <w:t xml:space="preserve"> MARGEN MÍNIMO DE DESCUENTO</w:t>
            </w:r>
          </w:p>
        </w:tc>
      </w:tr>
    </w:tbl>
    <w:p w14:paraId="0D5CA5EA" w14:textId="77777777" w:rsidR="006E5CFF" w:rsidRPr="009B7EC7" w:rsidRDefault="006E5CFF" w:rsidP="00150AE1">
      <w:pPr>
        <w:ind w:right="142"/>
        <w:jc w:val="both"/>
        <w:rPr>
          <w:rFonts w:ascii="Arial" w:hAnsi="Arial" w:cs="Arial"/>
          <w:bCs/>
          <w:sz w:val="22"/>
          <w:szCs w:val="22"/>
        </w:rPr>
      </w:pPr>
    </w:p>
    <w:p w14:paraId="1861D44E" w14:textId="77777777" w:rsidR="00BC387B" w:rsidRPr="009B7EC7" w:rsidRDefault="00BC387B" w:rsidP="00150AE1">
      <w:pPr>
        <w:pStyle w:val="TableParagraph"/>
        <w:ind w:right="142"/>
        <w:rPr>
          <w:rFonts w:cs="Arial"/>
          <w:sz w:val="22"/>
        </w:rPr>
      </w:pPr>
      <w:r w:rsidRPr="009B7EC7">
        <w:rPr>
          <w:rFonts w:cs="Arial"/>
          <w:sz w:val="22"/>
        </w:rPr>
        <w:t>El porcentaje mínimo establecido por cada lance será del Uno por ciento (1%) partiendo inicialmente de la oferta económica de menor precio (Valor total de los Ítem Ofertados) indicado en la oferta inicial, se acepta lance de mayor porcentaje y la plataforma rechazará los lances que estén por debajo del Uno por ciento (1%), tomando como base para el siguiente lance, el mayor porcentaje ofertado en el lance anterior.</w:t>
      </w:r>
    </w:p>
    <w:p w14:paraId="7C1A6F00" w14:textId="77777777" w:rsidR="00BC387B" w:rsidRPr="009B7EC7" w:rsidRDefault="00BC387B" w:rsidP="00150AE1">
      <w:pPr>
        <w:pStyle w:val="TableParagraph"/>
        <w:ind w:right="142"/>
        <w:rPr>
          <w:rFonts w:cs="Arial"/>
          <w:sz w:val="22"/>
        </w:rPr>
      </w:pPr>
    </w:p>
    <w:p w14:paraId="1D215BD2" w14:textId="77777777" w:rsidR="00BC387B" w:rsidRPr="009B7EC7" w:rsidRDefault="00BC387B" w:rsidP="00150AE1">
      <w:pPr>
        <w:pStyle w:val="TableParagraph"/>
        <w:ind w:right="142"/>
        <w:rPr>
          <w:rFonts w:cs="Arial"/>
          <w:sz w:val="22"/>
        </w:rPr>
      </w:pPr>
      <w:r w:rsidRPr="009B7EC7">
        <w:rPr>
          <w:rFonts w:cs="Arial"/>
          <w:sz w:val="22"/>
        </w:rPr>
        <w:t>La Oferta Económica ganadora y/o ultimo Lance valido, realizado durante la subasta Inversa Electrónica, permitirá a la entidad conocer el porcentaje de descuento practicado, el cual será aplicado a cada uno de los Ítems Ofertados por el Proponente ganador, en el Formato de Oferta económica (Inicial).</w:t>
      </w:r>
    </w:p>
    <w:p w14:paraId="23CC54D8" w14:textId="77777777" w:rsidR="00BC387B" w:rsidRPr="009B7EC7" w:rsidRDefault="00BC387B" w:rsidP="00150AE1">
      <w:pPr>
        <w:pStyle w:val="TableParagraph"/>
        <w:ind w:right="142"/>
        <w:rPr>
          <w:rFonts w:cs="Arial"/>
          <w:sz w:val="22"/>
        </w:rPr>
      </w:pPr>
    </w:p>
    <w:p w14:paraId="70DF95DE" w14:textId="77777777" w:rsidR="00BC387B" w:rsidRPr="009B7EC7" w:rsidRDefault="00BC387B" w:rsidP="00150AE1">
      <w:pPr>
        <w:ind w:right="142"/>
        <w:jc w:val="both"/>
        <w:rPr>
          <w:rFonts w:ascii="Arial" w:eastAsia="Calibri" w:hAnsi="Arial" w:cs="Arial"/>
          <w:bCs/>
          <w:sz w:val="22"/>
          <w:szCs w:val="22"/>
        </w:rPr>
      </w:pPr>
      <w:r w:rsidRPr="009B7EC7">
        <w:rPr>
          <w:rFonts w:ascii="Arial" w:eastAsia="Calibri" w:hAnsi="Arial" w:cs="Arial"/>
          <w:sz w:val="22"/>
          <w:szCs w:val="22"/>
          <w:lang w:eastAsia="en-US"/>
        </w:rPr>
        <w:t>Si durante la aplicación del descuento porcentual practicado al Oferente Ganador sobre los valores iniciales de su Formato de Oferta Económica, los resultados incluyen números decimales</w:t>
      </w:r>
      <w:r w:rsidRPr="009B7EC7">
        <w:rPr>
          <w:rFonts w:ascii="Arial" w:hAnsi="Arial" w:cs="Arial"/>
          <w:sz w:val="22"/>
          <w:szCs w:val="22"/>
        </w:rPr>
        <w:t xml:space="preserve">, </w:t>
      </w:r>
      <w:r w:rsidRPr="009B7EC7">
        <w:rPr>
          <w:rFonts w:ascii="Arial" w:eastAsia="Calibri" w:hAnsi="Arial" w:cs="Arial"/>
          <w:bCs/>
          <w:sz w:val="22"/>
          <w:szCs w:val="22"/>
        </w:rPr>
        <w:t>la Entidad aproximará al siguiente entero, si los decimales son iguales o superiores a 50 o en caso contrario se mantendrá el mismo entero</w:t>
      </w:r>
      <w:r w:rsidRPr="009B7EC7">
        <w:rPr>
          <w:rFonts w:ascii="Arial" w:hAnsi="Arial" w:cs="Arial"/>
          <w:sz w:val="22"/>
          <w:szCs w:val="22"/>
          <w:lang w:val="es-ES_tradnl"/>
        </w:rPr>
        <w:t>, sin que sobrepase el Valor Total Ganador y/o Ultimo Lance Valido.</w:t>
      </w:r>
    </w:p>
    <w:p w14:paraId="4C8556B7" w14:textId="77777777" w:rsidR="00BC387B" w:rsidRPr="009B7EC7" w:rsidRDefault="00BC387B" w:rsidP="00150AE1">
      <w:pPr>
        <w:pStyle w:val="TableParagraph"/>
        <w:ind w:right="142"/>
        <w:rPr>
          <w:rFonts w:cs="Arial"/>
          <w:sz w:val="22"/>
        </w:rPr>
      </w:pPr>
    </w:p>
    <w:p w14:paraId="325C8811" w14:textId="77777777" w:rsidR="00BC387B" w:rsidRPr="009B7EC7" w:rsidRDefault="00BC387B" w:rsidP="00150AE1">
      <w:pPr>
        <w:pStyle w:val="TableParagraph"/>
        <w:ind w:right="142"/>
        <w:rPr>
          <w:rFonts w:cs="Arial"/>
          <w:sz w:val="22"/>
        </w:rPr>
      </w:pPr>
      <w:r w:rsidRPr="009B7EC7">
        <w:rPr>
          <w:rFonts w:cs="Arial"/>
          <w:spacing w:val="-3"/>
          <w:sz w:val="22"/>
        </w:rPr>
        <w:t xml:space="preserve">Ante </w:t>
      </w:r>
      <w:r w:rsidRPr="009B7EC7">
        <w:rPr>
          <w:rFonts w:cs="Arial"/>
          <w:sz w:val="22"/>
        </w:rPr>
        <w:t xml:space="preserve">la </w:t>
      </w:r>
      <w:r w:rsidRPr="009B7EC7">
        <w:rPr>
          <w:rFonts w:cs="Arial"/>
          <w:spacing w:val="-4"/>
          <w:sz w:val="22"/>
        </w:rPr>
        <w:t xml:space="preserve">posibilidad </w:t>
      </w:r>
      <w:r w:rsidRPr="009B7EC7">
        <w:rPr>
          <w:rFonts w:cs="Arial"/>
          <w:spacing w:val="-3"/>
          <w:sz w:val="22"/>
        </w:rPr>
        <w:t xml:space="preserve">de </w:t>
      </w:r>
      <w:r w:rsidRPr="009B7EC7">
        <w:rPr>
          <w:rFonts w:cs="Arial"/>
          <w:spacing w:val="-4"/>
          <w:sz w:val="22"/>
        </w:rPr>
        <w:t xml:space="preserve">presentarse ofertas </w:t>
      </w:r>
      <w:r w:rsidRPr="009B7EC7">
        <w:rPr>
          <w:rFonts w:cs="Arial"/>
          <w:spacing w:val="-3"/>
          <w:sz w:val="22"/>
        </w:rPr>
        <w:t xml:space="preserve">con </w:t>
      </w:r>
      <w:r w:rsidRPr="009B7EC7">
        <w:rPr>
          <w:rFonts w:cs="Arial"/>
          <w:spacing w:val="-4"/>
          <w:sz w:val="22"/>
        </w:rPr>
        <w:t xml:space="preserve">precios artificialmente </w:t>
      </w:r>
      <w:r w:rsidRPr="009B7EC7">
        <w:rPr>
          <w:rFonts w:cs="Arial"/>
          <w:spacing w:val="-3"/>
          <w:sz w:val="22"/>
        </w:rPr>
        <w:t xml:space="preserve">bajos, </w:t>
      </w:r>
      <w:r w:rsidRPr="009B7EC7">
        <w:rPr>
          <w:rFonts w:cs="Arial"/>
          <w:sz w:val="22"/>
        </w:rPr>
        <w:t xml:space="preserve">la </w:t>
      </w:r>
      <w:r w:rsidRPr="009B7EC7">
        <w:rPr>
          <w:rFonts w:cs="Arial"/>
          <w:spacing w:val="-4"/>
          <w:sz w:val="22"/>
        </w:rPr>
        <w:t xml:space="preserve">entidad aplicará </w:t>
      </w:r>
      <w:r w:rsidRPr="009B7EC7">
        <w:rPr>
          <w:rFonts w:cs="Arial"/>
          <w:spacing w:val="-3"/>
          <w:sz w:val="22"/>
        </w:rPr>
        <w:t xml:space="preserve">lo </w:t>
      </w:r>
      <w:r w:rsidRPr="009B7EC7">
        <w:rPr>
          <w:rFonts w:cs="Arial"/>
          <w:spacing w:val="-4"/>
          <w:sz w:val="22"/>
        </w:rPr>
        <w:t xml:space="preserve">previsto </w:t>
      </w:r>
      <w:r w:rsidRPr="009B7EC7">
        <w:rPr>
          <w:rFonts w:cs="Arial"/>
          <w:sz w:val="22"/>
        </w:rPr>
        <w:t xml:space="preserve">en el </w:t>
      </w:r>
      <w:r w:rsidRPr="009B7EC7">
        <w:rPr>
          <w:rFonts w:cs="Arial"/>
          <w:spacing w:val="-4"/>
          <w:sz w:val="22"/>
        </w:rPr>
        <w:t xml:space="preserve">Decreto </w:t>
      </w:r>
      <w:r w:rsidRPr="009B7EC7">
        <w:rPr>
          <w:rFonts w:cs="Arial"/>
          <w:spacing w:val="-3"/>
          <w:sz w:val="22"/>
        </w:rPr>
        <w:t xml:space="preserve">1082 </w:t>
      </w:r>
      <w:r w:rsidRPr="009B7EC7">
        <w:rPr>
          <w:rFonts w:cs="Arial"/>
          <w:sz w:val="22"/>
        </w:rPr>
        <w:t xml:space="preserve">de </w:t>
      </w:r>
      <w:r w:rsidRPr="009B7EC7">
        <w:rPr>
          <w:rFonts w:cs="Arial"/>
          <w:spacing w:val="-3"/>
          <w:sz w:val="22"/>
        </w:rPr>
        <w:t xml:space="preserve">2015, en </w:t>
      </w:r>
      <w:r w:rsidRPr="009B7EC7">
        <w:rPr>
          <w:rFonts w:cs="Arial"/>
          <w:spacing w:val="-4"/>
          <w:sz w:val="22"/>
        </w:rPr>
        <w:t xml:space="preserve">concordancia </w:t>
      </w:r>
      <w:r w:rsidRPr="009B7EC7">
        <w:rPr>
          <w:rFonts w:cs="Arial"/>
          <w:spacing w:val="-3"/>
          <w:sz w:val="22"/>
        </w:rPr>
        <w:t xml:space="preserve">con </w:t>
      </w:r>
      <w:r w:rsidRPr="009B7EC7">
        <w:rPr>
          <w:rFonts w:cs="Arial"/>
          <w:sz w:val="22"/>
        </w:rPr>
        <w:t xml:space="preserve">lo </w:t>
      </w:r>
      <w:r w:rsidRPr="009B7EC7">
        <w:rPr>
          <w:rFonts w:cs="Arial"/>
          <w:spacing w:val="-4"/>
          <w:sz w:val="22"/>
        </w:rPr>
        <w:t xml:space="preserve">establecido </w:t>
      </w:r>
      <w:r w:rsidRPr="009B7EC7">
        <w:rPr>
          <w:rFonts w:cs="Arial"/>
          <w:sz w:val="22"/>
        </w:rPr>
        <w:t xml:space="preserve">en </w:t>
      </w:r>
      <w:r w:rsidRPr="009B7EC7">
        <w:rPr>
          <w:rFonts w:cs="Arial"/>
          <w:spacing w:val="-3"/>
          <w:sz w:val="22"/>
        </w:rPr>
        <w:t xml:space="preserve">la </w:t>
      </w:r>
      <w:r w:rsidRPr="009B7EC7">
        <w:rPr>
          <w:rFonts w:cs="Arial"/>
          <w:sz w:val="22"/>
        </w:rPr>
        <w:t>“Guía para el manejo de ofertas artificialmente bajas en procesos de contratación” de Colombia Compra</w:t>
      </w:r>
      <w:r w:rsidRPr="009B7EC7">
        <w:rPr>
          <w:rFonts w:cs="Arial"/>
          <w:spacing w:val="-7"/>
          <w:sz w:val="22"/>
        </w:rPr>
        <w:t xml:space="preserve"> </w:t>
      </w:r>
      <w:r w:rsidRPr="009B7EC7">
        <w:rPr>
          <w:rFonts w:cs="Arial"/>
          <w:sz w:val="22"/>
        </w:rPr>
        <w:t>Eficiente.</w:t>
      </w:r>
    </w:p>
    <w:p w14:paraId="22DCC8FF" w14:textId="77777777" w:rsidR="00BC387B" w:rsidRPr="009B7EC7" w:rsidRDefault="00BC387B" w:rsidP="00150AE1">
      <w:pPr>
        <w:pStyle w:val="TableParagraph"/>
        <w:ind w:right="142"/>
        <w:rPr>
          <w:rFonts w:cs="Arial"/>
          <w:sz w:val="22"/>
        </w:rPr>
      </w:pPr>
    </w:p>
    <w:p w14:paraId="0B17A9CB" w14:textId="77777777" w:rsidR="00BC387B" w:rsidRPr="009B7EC7" w:rsidRDefault="00BC387B" w:rsidP="00150AE1">
      <w:pPr>
        <w:pStyle w:val="TableParagraph"/>
        <w:ind w:right="142"/>
        <w:rPr>
          <w:rFonts w:cs="Arial"/>
          <w:sz w:val="22"/>
        </w:rPr>
      </w:pPr>
      <w:r w:rsidRPr="009B7EC7">
        <w:rPr>
          <w:rFonts w:cs="Arial"/>
          <w:sz w:val="22"/>
        </w:rPr>
        <w:t>La entidad publicará el resultado de la subasta inversa en el sitio destinado en el SECOP II para el presente proceso de contratación.</w:t>
      </w:r>
    </w:p>
    <w:p w14:paraId="25D98B58" w14:textId="77777777" w:rsidR="00BC387B" w:rsidRPr="009B7EC7" w:rsidRDefault="00BC387B" w:rsidP="00150AE1">
      <w:pPr>
        <w:pStyle w:val="TableParagraph"/>
        <w:ind w:right="142"/>
        <w:rPr>
          <w:rFonts w:cs="Arial"/>
          <w:sz w:val="22"/>
        </w:rPr>
      </w:pPr>
    </w:p>
    <w:p w14:paraId="25C36418" w14:textId="77777777" w:rsidR="00BC387B" w:rsidRPr="00664205" w:rsidRDefault="00BC387B" w:rsidP="00150AE1">
      <w:pPr>
        <w:ind w:right="142"/>
        <w:jc w:val="both"/>
        <w:rPr>
          <w:rFonts w:ascii="Arial" w:hAnsi="Arial" w:cs="Arial"/>
          <w:b/>
          <w:color w:val="000000" w:themeColor="text1"/>
          <w:sz w:val="22"/>
          <w:szCs w:val="22"/>
        </w:rPr>
      </w:pPr>
      <w:r w:rsidRPr="009B7EC7">
        <w:rPr>
          <w:rFonts w:ascii="Arial" w:hAnsi="Arial" w:cs="Arial"/>
          <w:sz w:val="22"/>
          <w:szCs w:val="22"/>
        </w:rPr>
        <w:lastRenderedPageBreak/>
        <w:t>Se establecerá el orden de elegibilidad en forma descendente, siendo el proponente ganador aquel que haya efectuado el último lance valido, a través de la plataforma del SECOP II, dentro de la Subasta Inversa Electrónica</w:t>
      </w:r>
    </w:p>
    <w:p w14:paraId="6D8B8732" w14:textId="77777777" w:rsidR="00C9149B" w:rsidRPr="00664205" w:rsidRDefault="00C9149B" w:rsidP="00150AE1">
      <w:pPr>
        <w:pStyle w:val="Textoindependiente"/>
        <w:spacing w:before="1"/>
        <w:ind w:right="142"/>
        <w:rPr>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1A4F41" w:rsidRPr="00C9149B" w14:paraId="6F464683" w14:textId="77777777" w:rsidTr="00303EDF">
        <w:tc>
          <w:tcPr>
            <w:tcW w:w="9924" w:type="dxa"/>
            <w:shd w:val="clear" w:color="auto" w:fill="D9D9D9"/>
          </w:tcPr>
          <w:p w14:paraId="48BBFF84" w14:textId="57A16AD7" w:rsidR="001A4F41" w:rsidRPr="00DF6AAB" w:rsidRDefault="006E5CFF" w:rsidP="00150AE1">
            <w:pPr>
              <w:pStyle w:val="Prrafodelista"/>
              <w:numPr>
                <w:ilvl w:val="0"/>
                <w:numId w:val="3"/>
              </w:numPr>
              <w:ind w:left="0" w:right="142" w:firstLine="0"/>
              <w:jc w:val="both"/>
              <w:rPr>
                <w:rFonts w:ascii="Arial" w:hAnsi="Arial" w:cs="Arial"/>
                <w:sz w:val="22"/>
                <w:szCs w:val="22"/>
                <w:lang w:val="es-ES_tradnl"/>
              </w:rPr>
            </w:pPr>
            <w:r>
              <w:rPr>
                <w:rFonts w:ascii="Arial" w:hAnsi="Arial" w:cs="Arial"/>
                <w:b/>
                <w:sz w:val="22"/>
                <w:szCs w:val="22"/>
              </w:rPr>
              <w:t xml:space="preserve"> </w:t>
            </w:r>
            <w:r w:rsidR="001A4F41" w:rsidRPr="00DF6AAB">
              <w:rPr>
                <w:rFonts w:ascii="Arial" w:hAnsi="Arial" w:cs="Arial"/>
                <w:b/>
                <w:sz w:val="22"/>
                <w:szCs w:val="22"/>
              </w:rPr>
              <w:t xml:space="preserve">FACTORES DE DESEMPATE </w:t>
            </w:r>
          </w:p>
        </w:tc>
      </w:tr>
    </w:tbl>
    <w:p w14:paraId="760C0E71" w14:textId="77777777" w:rsidR="001A4F41" w:rsidRPr="00C9149B" w:rsidRDefault="001A4F41" w:rsidP="00150AE1">
      <w:pPr>
        <w:pStyle w:val="Prrafodelista"/>
        <w:ind w:left="0" w:right="142"/>
        <w:rPr>
          <w:rFonts w:ascii="Arial" w:hAnsi="Arial" w:cs="Arial"/>
          <w:b/>
          <w:sz w:val="22"/>
          <w:szCs w:val="22"/>
        </w:rPr>
      </w:pPr>
    </w:p>
    <w:p w14:paraId="4792F2D2" w14:textId="77777777" w:rsidR="001A4F41" w:rsidRPr="00C9149B" w:rsidRDefault="001A4F41" w:rsidP="00150AE1">
      <w:pPr>
        <w:ind w:right="142"/>
        <w:jc w:val="both"/>
        <w:rPr>
          <w:rFonts w:ascii="Arial" w:hAnsi="Arial" w:cs="Arial"/>
          <w:color w:val="000000"/>
          <w:sz w:val="22"/>
          <w:szCs w:val="22"/>
        </w:rPr>
      </w:pPr>
      <w:r w:rsidRPr="00C9149B">
        <w:rPr>
          <w:rFonts w:ascii="Arial" w:hAnsi="Arial" w:cs="Arial"/>
          <w:color w:val="000000"/>
          <w:sz w:val="22"/>
          <w:szCs w:val="22"/>
        </w:rPr>
        <w:t>Con fundamento en lo establecido en el artículo 35 de la Ley 2069 de 2020, se efectuó una modificación en los criterios de desempate de las ofertas en los procesos de contratación, en el marco del artículo 2.2.1.2.4.2.17 del Decreto 1082, el cual se modificó por el Decreto 1068 de 2021, cuya vigencia se dispuso en su artículo octavo (8º) de la siguiente manera: “</w:t>
      </w:r>
      <w:r w:rsidRPr="00C9149B">
        <w:rPr>
          <w:rFonts w:ascii="Arial" w:hAnsi="Arial" w:cs="Arial"/>
          <w:i/>
          <w:color w:val="000000"/>
          <w:sz w:val="22"/>
          <w:szCs w:val="22"/>
        </w:rPr>
        <w:t>Las disposiciones contenidas en el presente Decreto se aplicarán a los procedimientos de selección cuya invitación, aviso de convocatoria o documento equivalente se publique a los tres (3) meses contados a partir de su expedición. Este Decreto modifica la Subsección </w:t>
      </w:r>
      <w:hyperlink r:id="rId12" w:anchor="2.2.1.2.1.5.1" w:history="1">
        <w:r w:rsidRPr="00C9149B">
          <w:rPr>
            <w:rFonts w:ascii="Arial" w:hAnsi="Arial" w:cs="Arial"/>
            <w:i/>
            <w:color w:val="000000"/>
            <w:sz w:val="22"/>
            <w:szCs w:val="22"/>
          </w:rPr>
          <w:t>5 </w:t>
        </w:r>
      </w:hyperlink>
      <w:r w:rsidRPr="00C9149B">
        <w:rPr>
          <w:rFonts w:ascii="Arial" w:hAnsi="Arial" w:cs="Arial"/>
          <w:i/>
          <w:color w:val="000000"/>
          <w:sz w:val="22"/>
          <w:szCs w:val="22"/>
        </w:rPr>
        <w:t>de la Sección 1 del Capítulo 2 del Título 1 de la Parte 2 del Libro 2, así como los artículos </w:t>
      </w:r>
      <w:hyperlink r:id="rId13" w:anchor="2.2.1.2.4.2.2" w:history="1">
        <w:r w:rsidRPr="00C9149B">
          <w:rPr>
            <w:rFonts w:ascii="Arial" w:hAnsi="Arial" w:cs="Arial"/>
            <w:i/>
            <w:color w:val="000000"/>
            <w:sz w:val="22"/>
            <w:szCs w:val="22"/>
          </w:rPr>
          <w:t>2.2.1.2.4.2.2</w:t>
        </w:r>
      </w:hyperlink>
      <w:r w:rsidRPr="00C9149B">
        <w:rPr>
          <w:rFonts w:ascii="Arial" w:hAnsi="Arial" w:cs="Arial"/>
          <w:i/>
          <w:color w:val="000000"/>
          <w:sz w:val="22"/>
          <w:szCs w:val="22"/>
        </w:rPr>
        <w:t>., </w:t>
      </w:r>
      <w:hyperlink r:id="rId14" w:anchor="2.2.1.2.4.2.3" w:history="1">
        <w:r w:rsidRPr="00C9149B">
          <w:rPr>
            <w:rFonts w:ascii="Arial" w:hAnsi="Arial" w:cs="Arial"/>
            <w:i/>
            <w:color w:val="000000"/>
            <w:sz w:val="22"/>
            <w:szCs w:val="22"/>
          </w:rPr>
          <w:t>2.2.1.2.4.2.3</w:t>
        </w:r>
      </w:hyperlink>
      <w:r w:rsidRPr="00C9149B">
        <w:rPr>
          <w:rFonts w:ascii="Arial" w:hAnsi="Arial" w:cs="Arial"/>
          <w:i/>
          <w:color w:val="000000"/>
          <w:sz w:val="22"/>
          <w:szCs w:val="22"/>
        </w:rPr>
        <w:t>., </w:t>
      </w:r>
      <w:hyperlink r:id="rId15" w:anchor="2.2.1.2.4.2.4" w:history="1">
        <w:r w:rsidRPr="00C9149B">
          <w:rPr>
            <w:rFonts w:ascii="Arial" w:hAnsi="Arial" w:cs="Arial"/>
            <w:i/>
            <w:color w:val="000000"/>
            <w:sz w:val="22"/>
            <w:szCs w:val="22"/>
          </w:rPr>
          <w:t>2.2.1.2.4.2.4</w:t>
        </w:r>
      </w:hyperlink>
      <w:r w:rsidRPr="00C9149B">
        <w:rPr>
          <w:rFonts w:ascii="Arial" w:hAnsi="Arial" w:cs="Arial"/>
          <w:i/>
          <w:color w:val="000000"/>
          <w:sz w:val="22"/>
          <w:szCs w:val="22"/>
        </w:rPr>
        <w:t>., </w:t>
      </w:r>
      <w:hyperlink r:id="rId16" w:anchor="2.2.1.2.1.2.2" w:history="1">
        <w:r w:rsidRPr="00C9149B">
          <w:rPr>
            <w:rFonts w:ascii="Arial" w:hAnsi="Arial" w:cs="Arial"/>
            <w:i/>
            <w:color w:val="000000"/>
            <w:sz w:val="22"/>
            <w:szCs w:val="22"/>
          </w:rPr>
          <w:t>2.2.1.2.1.2.2</w:t>
        </w:r>
      </w:hyperlink>
      <w:r w:rsidRPr="00C9149B">
        <w:rPr>
          <w:rFonts w:ascii="Arial" w:hAnsi="Arial" w:cs="Arial"/>
          <w:i/>
          <w:color w:val="000000"/>
          <w:sz w:val="22"/>
          <w:szCs w:val="22"/>
        </w:rPr>
        <w:t>. y </w:t>
      </w:r>
      <w:hyperlink r:id="rId17" w:anchor="2.2.1.2.4.2.8" w:history="1">
        <w:r w:rsidRPr="00C9149B">
          <w:rPr>
            <w:rFonts w:ascii="Arial" w:hAnsi="Arial" w:cs="Arial"/>
            <w:i/>
            <w:color w:val="000000"/>
            <w:sz w:val="22"/>
            <w:szCs w:val="22"/>
          </w:rPr>
          <w:t>2.2.1.2.4.2.8</w:t>
        </w:r>
      </w:hyperlink>
      <w:r w:rsidRPr="00C9149B">
        <w:rPr>
          <w:rFonts w:ascii="Arial" w:hAnsi="Arial" w:cs="Arial"/>
          <w:i/>
          <w:color w:val="000000"/>
          <w:sz w:val="22"/>
          <w:szCs w:val="22"/>
        </w:rPr>
        <w:t>.; adiciona los artículos </w:t>
      </w:r>
      <w:hyperlink r:id="rId18" w:anchor="2.2.1.2.4.2.14" w:history="1">
        <w:r w:rsidRPr="00C9149B">
          <w:rPr>
            <w:rFonts w:ascii="Arial" w:hAnsi="Arial" w:cs="Arial"/>
            <w:i/>
            <w:color w:val="000000"/>
            <w:sz w:val="22"/>
            <w:szCs w:val="22"/>
          </w:rPr>
          <w:t>2.2.1.2.4.2.14</w:t>
        </w:r>
      </w:hyperlink>
      <w:r w:rsidRPr="00C9149B">
        <w:rPr>
          <w:rFonts w:ascii="Arial" w:hAnsi="Arial" w:cs="Arial"/>
          <w:i/>
          <w:color w:val="000000"/>
          <w:sz w:val="22"/>
          <w:szCs w:val="22"/>
        </w:rPr>
        <w:t>., </w:t>
      </w:r>
      <w:hyperlink r:id="rId19" w:anchor="2.2.1.2.4.2.15" w:history="1">
        <w:r w:rsidRPr="00C9149B">
          <w:rPr>
            <w:rFonts w:ascii="Arial" w:hAnsi="Arial" w:cs="Arial"/>
            <w:i/>
            <w:color w:val="000000"/>
            <w:sz w:val="22"/>
            <w:szCs w:val="22"/>
          </w:rPr>
          <w:t>2.2.1.2.4.2.15</w:t>
        </w:r>
      </w:hyperlink>
      <w:r w:rsidRPr="00C9149B">
        <w:rPr>
          <w:rFonts w:ascii="Arial" w:hAnsi="Arial" w:cs="Arial"/>
          <w:i/>
          <w:color w:val="000000"/>
          <w:sz w:val="22"/>
          <w:szCs w:val="22"/>
        </w:rPr>
        <w:t>., </w:t>
      </w:r>
      <w:hyperlink r:id="rId20" w:anchor="2.2.1.2.4.2.16" w:history="1">
        <w:r w:rsidRPr="00C9149B">
          <w:rPr>
            <w:rFonts w:ascii="Arial" w:hAnsi="Arial" w:cs="Arial"/>
            <w:i/>
            <w:color w:val="000000"/>
            <w:sz w:val="22"/>
            <w:szCs w:val="22"/>
          </w:rPr>
          <w:t>2.2.1.2.4.2.16</w:t>
        </w:r>
      </w:hyperlink>
      <w:r w:rsidRPr="00C9149B">
        <w:rPr>
          <w:rFonts w:ascii="Arial" w:hAnsi="Arial" w:cs="Arial"/>
          <w:i/>
          <w:color w:val="000000"/>
          <w:sz w:val="22"/>
          <w:szCs w:val="22"/>
        </w:rPr>
        <w:t>., </w:t>
      </w:r>
      <w:hyperlink r:id="rId21" w:anchor="2.2.1.2.4.2.17" w:history="1">
        <w:r w:rsidRPr="00C9149B">
          <w:rPr>
            <w:rFonts w:ascii="Arial" w:hAnsi="Arial" w:cs="Arial"/>
            <w:i/>
            <w:color w:val="000000"/>
            <w:sz w:val="22"/>
            <w:szCs w:val="22"/>
          </w:rPr>
          <w:t>2.2.1.2.4.2.17</w:t>
        </w:r>
      </w:hyperlink>
      <w:r w:rsidRPr="00C9149B">
        <w:rPr>
          <w:rFonts w:ascii="Arial" w:hAnsi="Arial" w:cs="Arial"/>
          <w:i/>
          <w:color w:val="000000"/>
          <w:sz w:val="22"/>
          <w:szCs w:val="22"/>
        </w:rPr>
        <w:t>. y </w:t>
      </w:r>
      <w:hyperlink r:id="rId22" w:anchor="2.2.1.2.4.2.18" w:history="1">
        <w:r w:rsidRPr="00C9149B">
          <w:rPr>
            <w:rFonts w:ascii="Arial" w:hAnsi="Arial" w:cs="Arial"/>
            <w:i/>
            <w:color w:val="000000"/>
            <w:sz w:val="22"/>
            <w:szCs w:val="22"/>
          </w:rPr>
          <w:t>2.2.1.2.4.2.18</w:t>
        </w:r>
      </w:hyperlink>
      <w:r w:rsidRPr="00C9149B">
        <w:rPr>
          <w:rFonts w:ascii="Arial" w:hAnsi="Arial" w:cs="Arial"/>
          <w:i/>
          <w:color w:val="000000"/>
          <w:sz w:val="22"/>
          <w:szCs w:val="22"/>
        </w:rPr>
        <w:t>.; adiciona un </w:t>
      </w:r>
      <w:hyperlink r:id="rId23" w:anchor="2.2.1.2.3.1.9.p" w:history="1">
        <w:r w:rsidRPr="00C9149B">
          <w:rPr>
            <w:rFonts w:ascii="Arial" w:hAnsi="Arial" w:cs="Arial"/>
            <w:i/>
            <w:color w:val="000000"/>
            <w:sz w:val="22"/>
            <w:szCs w:val="22"/>
          </w:rPr>
          <w:t>parágrafo </w:t>
        </w:r>
      </w:hyperlink>
      <w:r w:rsidRPr="00C9149B">
        <w:rPr>
          <w:rFonts w:ascii="Arial" w:hAnsi="Arial" w:cs="Arial"/>
          <w:i/>
          <w:color w:val="000000"/>
          <w:sz w:val="22"/>
          <w:szCs w:val="22"/>
        </w:rPr>
        <w:t>al artículo </w:t>
      </w:r>
      <w:hyperlink r:id="rId24" w:anchor="2.2.1.2.3.1.9" w:history="1">
        <w:r w:rsidRPr="00C9149B">
          <w:rPr>
            <w:rFonts w:ascii="Arial" w:hAnsi="Arial" w:cs="Arial"/>
            <w:i/>
            <w:color w:val="000000"/>
            <w:sz w:val="22"/>
            <w:szCs w:val="22"/>
          </w:rPr>
          <w:t>2.2.1.2.3.1.9</w:t>
        </w:r>
      </w:hyperlink>
      <w:r w:rsidRPr="00C9149B">
        <w:rPr>
          <w:rFonts w:ascii="Arial" w:hAnsi="Arial" w:cs="Arial"/>
          <w:i/>
          <w:color w:val="000000"/>
          <w:sz w:val="22"/>
          <w:szCs w:val="22"/>
        </w:rPr>
        <w:t>; y deroga el artículo </w:t>
      </w:r>
      <w:hyperlink r:id="rId25" w:anchor="2.2.1.1.2.2.9" w:history="1">
        <w:r w:rsidRPr="00C9149B">
          <w:rPr>
            <w:rFonts w:ascii="Arial" w:hAnsi="Arial" w:cs="Arial"/>
            <w:i/>
            <w:color w:val="000000"/>
            <w:sz w:val="22"/>
            <w:szCs w:val="22"/>
          </w:rPr>
          <w:t>2.2.1.1.2.2.9</w:t>
        </w:r>
      </w:hyperlink>
      <w:r w:rsidRPr="00C9149B">
        <w:rPr>
          <w:rFonts w:ascii="Arial" w:hAnsi="Arial" w:cs="Arial"/>
          <w:i/>
          <w:color w:val="000000"/>
          <w:sz w:val="22"/>
          <w:szCs w:val="22"/>
        </w:rPr>
        <w:t>. Del Decreto 1082 de 2015, Único Reglamentario del Sector Administrativo de Planeación Nacional</w:t>
      </w:r>
      <w:r w:rsidRPr="00C9149B">
        <w:rPr>
          <w:rFonts w:ascii="Arial" w:hAnsi="Arial" w:cs="Arial"/>
          <w:color w:val="000000"/>
          <w:sz w:val="22"/>
          <w:szCs w:val="22"/>
        </w:rPr>
        <w:t>”.</w:t>
      </w:r>
    </w:p>
    <w:p w14:paraId="6B7A402C" w14:textId="77777777" w:rsidR="001A4F41" w:rsidRPr="00C9149B" w:rsidRDefault="001A4F41" w:rsidP="00150AE1">
      <w:pPr>
        <w:ind w:right="142"/>
        <w:jc w:val="both"/>
        <w:rPr>
          <w:rFonts w:ascii="Arial" w:hAnsi="Arial" w:cs="Arial"/>
          <w:color w:val="000000"/>
          <w:sz w:val="22"/>
          <w:szCs w:val="22"/>
        </w:rPr>
      </w:pPr>
    </w:p>
    <w:p w14:paraId="4BFCC8AD" w14:textId="77777777" w:rsidR="001A4F41" w:rsidRPr="00C9149B" w:rsidRDefault="001A4F41" w:rsidP="00150AE1">
      <w:pPr>
        <w:ind w:right="142"/>
        <w:jc w:val="both"/>
        <w:rPr>
          <w:rFonts w:ascii="Arial" w:hAnsi="Arial" w:cs="Arial"/>
          <w:color w:val="000000"/>
          <w:sz w:val="22"/>
          <w:szCs w:val="22"/>
        </w:rPr>
      </w:pPr>
      <w:r w:rsidRPr="00C9149B">
        <w:rPr>
          <w:rFonts w:ascii="Arial" w:hAnsi="Arial" w:cs="Arial"/>
          <w:color w:val="000000"/>
          <w:sz w:val="22"/>
          <w:szCs w:val="22"/>
        </w:rPr>
        <w:t>En virtud de lo anterior, a la fecha el precitado Decreto 1860 de 2021 entró en vigor, por lo que, en caso de empate en el puntaje total de dos o más ofertas, la Superintendencia de Notariado y Registro deberá utilizar las siguientes reglas de forma sucesiva y excluyente para seleccionar al oferente favorecido, respetando, en todo caso, las obligaciones contenidas en los Acuerdos Comerciales vigentes, especialmente en materia de trato nacional.</w:t>
      </w:r>
    </w:p>
    <w:p w14:paraId="3BAB75E1" w14:textId="77777777" w:rsidR="001A4F41" w:rsidRPr="00C9149B" w:rsidRDefault="001A4F41" w:rsidP="00150AE1">
      <w:pPr>
        <w:ind w:right="142"/>
        <w:jc w:val="both"/>
        <w:rPr>
          <w:rFonts w:ascii="Arial" w:hAnsi="Arial" w:cs="Arial"/>
          <w:color w:val="000000"/>
          <w:sz w:val="22"/>
          <w:szCs w:val="22"/>
        </w:rPr>
      </w:pPr>
    </w:p>
    <w:p w14:paraId="3BD61B32" w14:textId="77777777" w:rsidR="001A4F41" w:rsidRPr="005B2AEB" w:rsidRDefault="001A4F41" w:rsidP="00150AE1">
      <w:pPr>
        <w:ind w:right="142"/>
        <w:jc w:val="both"/>
        <w:rPr>
          <w:rFonts w:ascii="Arial" w:hAnsi="Arial" w:cs="Arial"/>
          <w:color w:val="000000"/>
          <w:sz w:val="22"/>
          <w:szCs w:val="22"/>
        </w:rPr>
      </w:pPr>
      <w:r w:rsidRPr="00C9149B">
        <w:rPr>
          <w:rFonts w:ascii="Arial" w:hAnsi="Arial" w:cs="Arial"/>
          <w:color w:val="000000"/>
          <w:sz w:val="22"/>
          <w:szCs w:val="22"/>
        </w:rPr>
        <w:t>Con el fin de dirimir un empate cuando respecto del puntaje total se llegue a presentar esta situación, en la puntuación de dos o más ofertas, de manera que una u otra queden ubicadas en el primer orden de elegibilidad y deberá aplicarse lo siguiente;</w:t>
      </w:r>
      <w:r w:rsidRPr="005B2AEB">
        <w:rPr>
          <w:rFonts w:ascii="Arial" w:hAnsi="Arial" w:cs="Arial"/>
          <w:color w:val="000000"/>
          <w:sz w:val="22"/>
          <w:szCs w:val="22"/>
        </w:rPr>
        <w:t xml:space="preserve"> </w:t>
      </w:r>
    </w:p>
    <w:p w14:paraId="35C81399" w14:textId="77777777" w:rsidR="004C2AB5" w:rsidRDefault="004C2AB5"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22"/>
          <w:szCs w:val="22"/>
          <w:lang w:val="es-ES_tradnl" w:eastAsia="es-MX"/>
        </w:rPr>
      </w:pPr>
    </w:p>
    <w:tbl>
      <w:tblPr>
        <w:tblW w:w="9351" w:type="dxa"/>
        <w:jc w:val="center"/>
        <w:tblCellMar>
          <w:left w:w="70" w:type="dxa"/>
          <w:right w:w="70" w:type="dxa"/>
        </w:tblCellMar>
        <w:tblLook w:val="04A0" w:firstRow="1" w:lastRow="0" w:firstColumn="1" w:lastColumn="0" w:noHBand="0" w:noVBand="1"/>
      </w:tblPr>
      <w:tblGrid>
        <w:gridCol w:w="2621"/>
        <w:gridCol w:w="6730"/>
      </w:tblGrid>
      <w:tr w:rsidR="001A4F41" w:rsidRPr="004713FA" w14:paraId="0454CB41" w14:textId="77777777" w:rsidTr="00586BDE">
        <w:trPr>
          <w:trHeight w:val="743"/>
          <w:tblHeader/>
          <w:jc w:val="center"/>
        </w:trPr>
        <w:tc>
          <w:tcPr>
            <w:tcW w:w="9351" w:type="dxa"/>
            <w:gridSpan w:val="2"/>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hideMark/>
          </w:tcPr>
          <w:p w14:paraId="4515CEB8" w14:textId="77777777" w:rsidR="001A4F41" w:rsidRPr="00586BDE" w:rsidRDefault="001A4F41" w:rsidP="00150AE1">
            <w:pPr>
              <w:ind w:right="142"/>
              <w:jc w:val="center"/>
              <w:rPr>
                <w:rFonts w:ascii="Arial" w:hAnsi="Arial" w:cs="Arial"/>
                <w:b/>
                <w:color w:val="FFFFFF" w:themeColor="background1"/>
                <w:sz w:val="22"/>
                <w:szCs w:val="22"/>
              </w:rPr>
            </w:pPr>
            <w:r w:rsidRPr="00586BDE">
              <w:rPr>
                <w:rFonts w:ascii="Arial" w:hAnsi="Arial" w:cs="Arial"/>
                <w:b/>
                <w:color w:val="FFFFFF" w:themeColor="background1"/>
                <w:sz w:val="22"/>
                <w:szCs w:val="22"/>
              </w:rPr>
              <w:t xml:space="preserve">FACTORES DE DESEMPATE </w:t>
            </w:r>
          </w:p>
          <w:p w14:paraId="70A851BE" w14:textId="77777777" w:rsidR="001A4F41" w:rsidRPr="00586BDE" w:rsidRDefault="001A4F41" w:rsidP="00150AE1">
            <w:pPr>
              <w:ind w:right="142"/>
              <w:jc w:val="center"/>
              <w:rPr>
                <w:rFonts w:ascii="Arial" w:hAnsi="Arial" w:cs="Arial"/>
                <w:b/>
                <w:color w:val="FFFFFF" w:themeColor="background1"/>
                <w:sz w:val="22"/>
                <w:szCs w:val="22"/>
              </w:rPr>
            </w:pPr>
            <w:r w:rsidRPr="00586BDE">
              <w:rPr>
                <w:rFonts w:ascii="Arial" w:hAnsi="Arial" w:cs="Arial"/>
                <w:b/>
                <w:color w:val="FFFFFF" w:themeColor="background1"/>
                <w:sz w:val="22"/>
                <w:szCs w:val="22"/>
              </w:rPr>
              <w:t>Artículo 35 de la Ley 2069 de 2020.Medios de acreditarlo artículo 2.2.1.2.4.2.17 del Decreto 1082 de 2015, modificado y adicionado por el artículo 3º del Decreto 1860 de 2021.</w:t>
            </w:r>
          </w:p>
        </w:tc>
      </w:tr>
      <w:tr w:rsidR="001A4F41" w:rsidRPr="004713FA" w14:paraId="0476ABA2" w14:textId="77777777" w:rsidTr="00586BDE">
        <w:trPr>
          <w:trHeight w:val="257"/>
          <w:tblHeader/>
          <w:jc w:val="center"/>
        </w:trPr>
        <w:tc>
          <w:tcPr>
            <w:tcW w:w="2621" w:type="dxa"/>
            <w:tcBorders>
              <w:top w:val="nil"/>
              <w:left w:val="single" w:sz="4" w:space="0" w:color="auto"/>
              <w:bottom w:val="single" w:sz="4" w:space="0" w:color="auto"/>
              <w:right w:val="single" w:sz="4" w:space="0" w:color="auto"/>
            </w:tcBorders>
            <w:shd w:val="clear" w:color="auto" w:fill="1F3864" w:themeFill="accent1" w:themeFillShade="80"/>
            <w:vAlign w:val="center"/>
            <w:hideMark/>
          </w:tcPr>
          <w:p w14:paraId="44063F60" w14:textId="77777777" w:rsidR="001A4F41" w:rsidRPr="00586BDE" w:rsidRDefault="001A4F41" w:rsidP="00150AE1">
            <w:pPr>
              <w:ind w:right="142"/>
              <w:rPr>
                <w:rFonts w:ascii="Arial" w:hAnsi="Arial" w:cs="Arial"/>
                <w:b/>
                <w:color w:val="FFFFFF" w:themeColor="background1"/>
                <w:sz w:val="22"/>
                <w:szCs w:val="22"/>
              </w:rPr>
            </w:pPr>
            <w:r w:rsidRPr="00586BDE">
              <w:rPr>
                <w:rFonts w:ascii="Arial" w:hAnsi="Arial" w:cs="Arial"/>
                <w:b/>
                <w:color w:val="FFFFFF" w:themeColor="background1"/>
                <w:sz w:val="22"/>
                <w:szCs w:val="22"/>
              </w:rPr>
              <w:t>FACTOR</w:t>
            </w:r>
          </w:p>
        </w:tc>
        <w:tc>
          <w:tcPr>
            <w:tcW w:w="6730" w:type="dxa"/>
            <w:tcBorders>
              <w:top w:val="nil"/>
              <w:left w:val="nil"/>
              <w:bottom w:val="single" w:sz="4" w:space="0" w:color="auto"/>
              <w:right w:val="single" w:sz="4" w:space="0" w:color="auto"/>
            </w:tcBorders>
            <w:shd w:val="clear" w:color="auto" w:fill="1F3864" w:themeFill="accent1" w:themeFillShade="80"/>
            <w:vAlign w:val="center"/>
            <w:hideMark/>
          </w:tcPr>
          <w:p w14:paraId="3EBA19A5" w14:textId="77777777" w:rsidR="001A4F41" w:rsidRPr="00586BDE" w:rsidRDefault="001A4F41" w:rsidP="00150AE1">
            <w:pPr>
              <w:ind w:right="142"/>
              <w:rPr>
                <w:rFonts w:ascii="Arial" w:hAnsi="Arial" w:cs="Arial"/>
                <w:b/>
                <w:color w:val="FFFFFF" w:themeColor="background1"/>
                <w:sz w:val="22"/>
                <w:szCs w:val="22"/>
              </w:rPr>
            </w:pPr>
            <w:r w:rsidRPr="00586BDE">
              <w:rPr>
                <w:rFonts w:ascii="Arial" w:hAnsi="Arial" w:cs="Arial"/>
                <w:b/>
                <w:color w:val="FFFFFF" w:themeColor="background1"/>
                <w:sz w:val="22"/>
                <w:szCs w:val="22"/>
              </w:rPr>
              <w:t>MEDIO DE ACREDITACIÓN</w:t>
            </w:r>
          </w:p>
        </w:tc>
      </w:tr>
      <w:tr w:rsidR="001A4F41" w:rsidRPr="004713FA" w14:paraId="661568E3" w14:textId="77777777" w:rsidTr="00586BDE">
        <w:trPr>
          <w:trHeight w:val="660"/>
          <w:jc w:val="center"/>
        </w:trPr>
        <w:tc>
          <w:tcPr>
            <w:tcW w:w="2621" w:type="dxa"/>
            <w:tcBorders>
              <w:top w:val="nil"/>
              <w:left w:val="single" w:sz="4" w:space="0" w:color="auto"/>
              <w:bottom w:val="single" w:sz="4" w:space="0" w:color="auto"/>
              <w:right w:val="single" w:sz="4" w:space="0" w:color="auto"/>
            </w:tcBorders>
            <w:vAlign w:val="center"/>
            <w:hideMark/>
          </w:tcPr>
          <w:p w14:paraId="57A30D6A"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1. Preferir la oferta de bienes o servicios nacionales frente a la oferta de bienes o servicios extranjeros.</w:t>
            </w:r>
          </w:p>
        </w:tc>
        <w:tc>
          <w:tcPr>
            <w:tcW w:w="6730" w:type="dxa"/>
            <w:tcBorders>
              <w:top w:val="nil"/>
              <w:left w:val="nil"/>
              <w:bottom w:val="single" w:sz="4" w:space="0" w:color="auto"/>
              <w:right w:val="single" w:sz="4" w:space="0" w:color="auto"/>
            </w:tcBorders>
            <w:vAlign w:val="center"/>
            <w:hideMark/>
          </w:tcPr>
          <w:p w14:paraId="254671C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Para acreditar este factor de desempate se tendrán en cuenta las definiciones de que trata el </w:t>
            </w:r>
            <w:r w:rsidRPr="00586BDE">
              <w:rPr>
                <w:rFonts w:ascii="Arial" w:hAnsi="Arial" w:cs="Arial"/>
                <w:bCs/>
                <w:color w:val="000000"/>
                <w:sz w:val="22"/>
                <w:szCs w:val="22"/>
              </w:rPr>
              <w:t>artículo 2.2.1.1.1.3.1</w:t>
            </w:r>
            <w:r w:rsidRPr="00586BDE">
              <w:rPr>
                <w:rFonts w:ascii="Arial" w:hAnsi="Arial" w:cs="Arial"/>
                <w:color w:val="000000"/>
                <w:sz w:val="22"/>
                <w:szCs w:val="22"/>
              </w:rPr>
              <w:t>., en concordancia con el </w:t>
            </w:r>
            <w:hyperlink r:id="rId26" w:history="1">
              <w:r w:rsidRPr="00586BDE">
                <w:rPr>
                  <w:rFonts w:ascii="Arial" w:hAnsi="Arial" w:cs="Arial"/>
                  <w:color w:val="000000"/>
                  <w:sz w:val="22"/>
                  <w:szCs w:val="22"/>
                </w:rPr>
                <w:t>artículo </w:t>
              </w:r>
            </w:hyperlink>
            <w:hyperlink r:id="rId27" w:history="1">
              <w:r w:rsidRPr="00586BDE">
                <w:rPr>
                  <w:rFonts w:ascii="Arial" w:hAnsi="Arial" w:cs="Arial"/>
                  <w:color w:val="000000"/>
                  <w:sz w:val="22"/>
                  <w:szCs w:val="22"/>
                </w:rPr>
                <w:t>2.2.1.2.4.2.9. </w:t>
              </w:r>
            </w:hyperlink>
            <w:hyperlink r:id="rId28" w:history="1">
              <w:r w:rsidRPr="00586BDE">
                <w:rPr>
                  <w:rFonts w:ascii="Arial" w:hAnsi="Arial" w:cs="Arial"/>
                  <w:color w:val="000000"/>
                  <w:sz w:val="22"/>
                  <w:szCs w:val="22"/>
                </w:rPr>
                <w:t>Del Decreto 1082 de 2015</w:t>
              </w:r>
            </w:hyperlink>
            <w:r w:rsidRPr="00586BDE">
              <w:rPr>
                <w:rFonts w:ascii="Arial" w:hAnsi="Arial" w:cs="Arial"/>
                <w:color w:val="000000"/>
                <w:sz w:val="22"/>
                <w:szCs w:val="22"/>
              </w:rPr>
              <w:t> (Puntaje para la promoción de la industria nacional en los Procesos de Contratación de servicios. Adicionado Decreto 680 de 2021),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2.2.1.1.1.3.1. Citado anteriormente.</w:t>
            </w:r>
          </w:p>
          <w:p w14:paraId="1A86AF37" w14:textId="77777777" w:rsidR="001A4F41" w:rsidRPr="00586BDE" w:rsidRDefault="001A4F41" w:rsidP="00150AE1">
            <w:pPr>
              <w:ind w:right="142"/>
              <w:jc w:val="both"/>
              <w:rPr>
                <w:rFonts w:ascii="Arial" w:hAnsi="Arial" w:cs="Arial"/>
                <w:color w:val="000000"/>
                <w:sz w:val="22"/>
                <w:szCs w:val="22"/>
              </w:rPr>
            </w:pPr>
          </w:p>
          <w:p w14:paraId="3BFC8A00"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En este sentido, en los procesos en los que aplique el puntaje previsto en el </w:t>
            </w:r>
            <w:hyperlink r:id="rId29" w:history="1">
              <w:r w:rsidRPr="00586BDE">
                <w:rPr>
                  <w:rFonts w:ascii="Arial" w:hAnsi="Arial" w:cs="Arial"/>
                  <w:color w:val="000000"/>
                  <w:sz w:val="22"/>
                  <w:szCs w:val="22"/>
                </w:rPr>
                <w:t>inciso </w:t>
              </w:r>
            </w:hyperlink>
            <w:hyperlink r:id="rId30" w:history="1">
              <w:r w:rsidRPr="00586BDE">
                <w:rPr>
                  <w:rFonts w:ascii="Arial" w:hAnsi="Arial" w:cs="Arial"/>
                  <w:color w:val="000000"/>
                  <w:sz w:val="22"/>
                  <w:szCs w:val="22"/>
                </w:rPr>
                <w:t>1 del artículo 2 de la Ley 816 de 2003</w:t>
              </w:r>
            </w:hyperlink>
            <w:r w:rsidRPr="00586BDE">
              <w:rPr>
                <w:rFonts w:ascii="Arial" w:hAnsi="Arial" w:cs="Arial"/>
                <w:color w:val="000000"/>
                <w:sz w:val="22"/>
                <w:szCs w:val="22"/>
              </w:rPr>
              <w:t>, el requisito se cumplirá en los mismos términos establecidos en los artículos indicados en el inciso anterior. Por tanto, este criterio de desempate se acreditará con los mismos documentos que se presenten para obtener dicho puntaje.</w:t>
            </w:r>
          </w:p>
          <w:p w14:paraId="6247049B"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En similares términos, en los procesos en que no aplique el referido puntaje, la Entidad Estatal deberá definir en el pliego de condiciones, invitación o documento equivalente, las condiciones y los documentos con los que se acreditará el origen nacional del bien o servicio a efectos aplicar este factor, los cuales, en todo caso, deberán cumplir con los elementos de la noción de Servicio Nacional establecida en el artículo 2.2.1.1.1.3.1 del Decreto 1082 de 2015, Único Reglamentario del Sector Administrativo de Planeación Nacional y observando los mismos lineamientos prescritos en el artículo 2.2.1.2.4.2.9, solo que el efecto de acreditar dichas circunstancias consistirá en beneficiarse de este criterio de desempate en lugar de obtener puntaje.</w:t>
            </w:r>
          </w:p>
          <w:p w14:paraId="598889A5" w14:textId="77777777" w:rsidR="001A4F41" w:rsidRPr="00586BDE" w:rsidRDefault="001A4F41" w:rsidP="00150AE1">
            <w:pPr>
              <w:ind w:right="142"/>
              <w:jc w:val="both"/>
              <w:rPr>
                <w:rFonts w:ascii="Arial" w:hAnsi="Arial" w:cs="Arial"/>
                <w:color w:val="000000"/>
                <w:sz w:val="22"/>
                <w:szCs w:val="22"/>
              </w:rPr>
            </w:pPr>
          </w:p>
        </w:tc>
      </w:tr>
      <w:tr w:rsidR="001A4F41" w:rsidRPr="004713FA" w14:paraId="3AD4BE1D" w14:textId="77777777" w:rsidTr="00586BDE">
        <w:trPr>
          <w:trHeight w:val="1785"/>
          <w:jc w:val="center"/>
        </w:trPr>
        <w:tc>
          <w:tcPr>
            <w:tcW w:w="2621" w:type="dxa"/>
            <w:tcBorders>
              <w:top w:val="single" w:sz="4" w:space="0" w:color="auto"/>
              <w:left w:val="single" w:sz="4" w:space="0" w:color="auto"/>
              <w:bottom w:val="single" w:sz="4" w:space="0" w:color="auto"/>
              <w:right w:val="single" w:sz="4" w:space="0" w:color="auto"/>
            </w:tcBorders>
            <w:vAlign w:val="center"/>
            <w:hideMark/>
          </w:tcPr>
          <w:p w14:paraId="5E65C686"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2. Preferir la propuesta de la mujer cabeza de familia, mujeres víctimas de la violencia intrafamiliar o de la persona jurídica en la</w:t>
            </w:r>
            <w:r w:rsidRPr="00586BDE">
              <w:rPr>
                <w:rFonts w:ascii="Arial" w:hAnsi="Arial" w:cs="Arial"/>
                <w:color w:val="000000"/>
                <w:sz w:val="22"/>
                <w:szCs w:val="22"/>
              </w:rPr>
              <w:br/>
              <w:t>cual participe o participen mayoritariamente; o, la de un proponente plural constituido por mujeres cabeza de familia, mujeres víctimas de violencia intrafamiliar y/o personas jurídicas en las cuales participe o participen mayoritariamente.</w:t>
            </w:r>
          </w:p>
        </w:tc>
        <w:tc>
          <w:tcPr>
            <w:tcW w:w="6730" w:type="dxa"/>
            <w:tcBorders>
              <w:top w:val="single" w:sz="4" w:space="0" w:color="auto"/>
              <w:left w:val="nil"/>
              <w:bottom w:val="single" w:sz="4" w:space="0" w:color="auto"/>
              <w:right w:val="single" w:sz="4" w:space="0" w:color="auto"/>
            </w:tcBorders>
            <w:vAlign w:val="center"/>
            <w:hideMark/>
          </w:tcPr>
          <w:p w14:paraId="017DD867"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Su acreditación se realizará en los términos del parágrafo del </w:t>
            </w:r>
            <w:hyperlink r:id="rId31" w:history="1">
              <w:r w:rsidRPr="00586BDE">
                <w:rPr>
                  <w:rStyle w:val="Hipervnculo"/>
                  <w:rFonts w:ascii="Arial" w:hAnsi="Arial" w:cs="Arial"/>
                  <w:color w:val="000000"/>
                  <w:sz w:val="22"/>
                  <w:szCs w:val="22"/>
                </w:rPr>
                <w:t>artículo 2 de la Ley 82 de 1993</w:t>
              </w:r>
            </w:hyperlink>
            <w:r w:rsidRPr="00586BDE">
              <w:rPr>
                <w:rFonts w:ascii="Arial" w:hAnsi="Arial" w:cs="Arial"/>
                <w:color w:val="000000"/>
                <w:sz w:val="22"/>
                <w:szCs w:val="22"/>
              </w:rPr>
              <w:t>, modificado por el </w:t>
            </w:r>
            <w:hyperlink r:id="rId32" w:history="1">
              <w:r w:rsidRPr="00586BDE">
                <w:rPr>
                  <w:rStyle w:val="Hipervnculo"/>
                  <w:rFonts w:ascii="Arial" w:hAnsi="Arial" w:cs="Arial"/>
                  <w:color w:val="000000"/>
                  <w:sz w:val="22"/>
                  <w:szCs w:val="22"/>
                </w:rPr>
                <w:t>artículo 1 de la Ley 1232 de 2008</w:t>
              </w:r>
            </w:hyperlink>
            <w:r w:rsidRPr="00586BDE">
              <w:rPr>
                <w:rFonts w:ascii="Arial" w:hAnsi="Arial" w:cs="Arial"/>
                <w:color w:val="000000"/>
                <w:sz w:val="22"/>
                <w:szCs w:val="22"/>
              </w:rPr>
              <w:t>, o la norma que lo modifique, aclare, adicione o sustituya.</w:t>
            </w:r>
          </w:p>
          <w:p w14:paraId="53E3931A" w14:textId="77777777" w:rsidR="001A4F41" w:rsidRPr="00586BDE" w:rsidRDefault="001A4F41" w:rsidP="00150AE1">
            <w:pPr>
              <w:ind w:right="142"/>
              <w:jc w:val="both"/>
              <w:rPr>
                <w:rFonts w:ascii="Arial" w:hAnsi="Arial" w:cs="Arial"/>
                <w:color w:val="000000"/>
                <w:sz w:val="22"/>
                <w:szCs w:val="22"/>
              </w:rPr>
            </w:pPr>
          </w:p>
          <w:p w14:paraId="5C8F2250"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Es decir, la condición de mujer cabeza de familia y la cesación de esta </w:t>
            </w:r>
            <w:r w:rsidRPr="00586BDE">
              <w:rPr>
                <w:rFonts w:ascii="Arial" w:hAnsi="Arial" w:cs="Arial"/>
                <w:b/>
                <w:bCs/>
                <w:color w:val="000000"/>
                <w:sz w:val="22"/>
                <w:szCs w:val="22"/>
              </w:rPr>
              <w:t>se otorgará desde el momento en que ocurra el respectivo evento y se declare ante un notario</w:t>
            </w:r>
            <w:r w:rsidRPr="00586BDE">
              <w:rPr>
                <w:rFonts w:ascii="Arial" w:hAnsi="Arial" w:cs="Arial"/>
                <w:color w:val="000000"/>
                <w:sz w:val="22"/>
                <w:szCs w:val="22"/>
              </w:rPr>
              <w:t>. En la declaración que se presente para acreditar la calidad de mujer cabeza de familia </w:t>
            </w:r>
            <w:r w:rsidRPr="00586BDE">
              <w:rPr>
                <w:rFonts w:ascii="Arial" w:hAnsi="Arial" w:cs="Arial"/>
                <w:b/>
                <w:bCs/>
                <w:color w:val="000000"/>
                <w:sz w:val="22"/>
                <w:szCs w:val="22"/>
              </w:rPr>
              <w:t>deberá verificarse que la misma dé cuenta del cumplimiento de los requisitos establecidos en el artículo 2 de la Ley 82 de 1993</w:t>
            </w:r>
            <w:r w:rsidRPr="00586BDE">
              <w:rPr>
                <w:rFonts w:ascii="Arial" w:hAnsi="Arial" w:cs="Arial"/>
                <w:color w:val="000000"/>
                <w:sz w:val="22"/>
                <w:szCs w:val="22"/>
              </w:rPr>
              <w:t>, modificado por el artículo 1 de la Ley 1232 de 2008.</w:t>
            </w:r>
          </w:p>
          <w:p w14:paraId="7A244282" w14:textId="77777777" w:rsidR="001A4F41" w:rsidRPr="00586BDE" w:rsidRDefault="001A4F41" w:rsidP="00150AE1">
            <w:pPr>
              <w:ind w:right="142"/>
              <w:jc w:val="both"/>
              <w:rPr>
                <w:rFonts w:ascii="Arial" w:hAnsi="Arial" w:cs="Arial"/>
                <w:color w:val="000000"/>
                <w:sz w:val="22"/>
                <w:szCs w:val="22"/>
              </w:rPr>
            </w:pPr>
          </w:p>
          <w:p w14:paraId="5C186132"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Igualmente, se preferirá la propuesta de la </w:t>
            </w:r>
            <w:r w:rsidRPr="00586BDE">
              <w:rPr>
                <w:rFonts w:ascii="Arial" w:hAnsi="Arial" w:cs="Arial"/>
                <w:b/>
                <w:bCs/>
                <w:color w:val="000000"/>
                <w:sz w:val="22"/>
                <w:szCs w:val="22"/>
              </w:rPr>
              <w:t>mujer víctima de violencia intrafamiliar, la cual acreditará dicha condición de conformidad con el</w:t>
            </w:r>
            <w:r w:rsidRPr="00586BDE">
              <w:rPr>
                <w:rFonts w:ascii="Arial" w:hAnsi="Arial" w:cs="Arial"/>
                <w:color w:val="000000"/>
                <w:sz w:val="22"/>
                <w:szCs w:val="22"/>
              </w:rPr>
              <w:t> </w:t>
            </w:r>
            <w:hyperlink r:id="rId33" w:history="1">
              <w:r w:rsidRPr="00586BDE">
                <w:rPr>
                  <w:rStyle w:val="Hipervnculo"/>
                  <w:rFonts w:ascii="Arial" w:hAnsi="Arial" w:cs="Arial"/>
                  <w:color w:val="000000"/>
                  <w:sz w:val="22"/>
                  <w:szCs w:val="22"/>
                </w:rPr>
                <w:t>artículo 21 de la Ley 1257 de 2008</w:t>
              </w:r>
            </w:hyperlink>
            <w:r w:rsidRPr="00586BDE">
              <w:rPr>
                <w:rFonts w:ascii="Arial" w:hAnsi="Arial" w:cs="Arial"/>
                <w:color w:val="000000"/>
                <w:sz w:val="22"/>
                <w:szCs w:val="22"/>
              </w:rPr>
              <w:t>, esto es, cuando se profiera una medida de protección expedida por la autoridad competente, En virtud del </w:t>
            </w:r>
            <w:hyperlink r:id="rId34" w:history="1">
              <w:r w:rsidRPr="00586BDE">
                <w:rPr>
                  <w:rStyle w:val="Hipervnculo"/>
                  <w:rFonts w:ascii="Arial" w:hAnsi="Arial" w:cs="Arial"/>
                  <w:color w:val="000000"/>
                  <w:sz w:val="22"/>
                  <w:szCs w:val="22"/>
                </w:rPr>
                <w:t>artículo 16 de la Ley 1257 de 2008</w:t>
              </w:r>
            </w:hyperlink>
            <w:r w:rsidRPr="00586BDE">
              <w:rPr>
                <w:rFonts w:ascii="Arial" w:hAnsi="Arial" w:cs="Arial"/>
                <w:color w:val="000000"/>
                <w:sz w:val="22"/>
                <w:szCs w:val="22"/>
              </w:rPr>
              <w:t>, </w:t>
            </w:r>
            <w:r w:rsidRPr="00586BDE">
              <w:rPr>
                <w:rFonts w:ascii="Arial" w:hAnsi="Arial" w:cs="Arial"/>
                <w:bCs/>
                <w:color w:val="000000"/>
                <w:sz w:val="22"/>
                <w:szCs w:val="22"/>
              </w:rPr>
              <w:t>l</w:t>
            </w:r>
            <w:r w:rsidRPr="00586BDE">
              <w:rPr>
                <w:rFonts w:ascii="Arial" w:hAnsi="Arial" w:cs="Arial"/>
                <w:b/>
                <w:bCs/>
                <w:color w:val="000000"/>
                <w:sz w:val="22"/>
                <w:szCs w:val="22"/>
              </w:rPr>
              <w:t>a medida de protección la debe impartir el comisario de familia del lugar donde ocurrieron los hechos</w:t>
            </w:r>
            <w:r w:rsidRPr="00586BDE">
              <w:rPr>
                <w:rFonts w:ascii="Arial" w:hAnsi="Arial" w:cs="Arial"/>
                <w:color w:val="000000"/>
                <w:sz w:val="22"/>
                <w:szCs w:val="22"/>
              </w:rPr>
              <w:t xml:space="preserve"> y, a falta de este, </w:t>
            </w:r>
            <w:r w:rsidRPr="00586BDE">
              <w:rPr>
                <w:rFonts w:ascii="Arial" w:hAnsi="Arial" w:cs="Arial"/>
                <w:color w:val="000000"/>
                <w:sz w:val="22"/>
                <w:szCs w:val="22"/>
              </w:rPr>
              <w:lastRenderedPageBreak/>
              <w:t>del juez civil municipal o promiscuo municipal, o la autoridad indígena en los casos de violencia intrafamiliar en las comunidades de esta naturaleza.</w:t>
            </w:r>
          </w:p>
          <w:p w14:paraId="2E55B1A1" w14:textId="77777777" w:rsidR="001A4F41" w:rsidRPr="00586BDE" w:rsidRDefault="001A4F41" w:rsidP="00150AE1">
            <w:pPr>
              <w:ind w:right="142"/>
              <w:jc w:val="both"/>
              <w:rPr>
                <w:rFonts w:ascii="Arial" w:hAnsi="Arial" w:cs="Arial"/>
                <w:b/>
                <w:bCs/>
                <w:color w:val="000000"/>
                <w:sz w:val="22"/>
                <w:szCs w:val="22"/>
              </w:rPr>
            </w:pPr>
          </w:p>
          <w:p w14:paraId="288C27A2"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b/>
                <w:bCs/>
                <w:color w:val="000000"/>
                <w:sz w:val="22"/>
                <w:szCs w:val="22"/>
              </w:rPr>
              <w:t>En el caso de las personas jurídicas se preferirá a aquellas en las que participen mayoritariamente mujeres cabeza de familia y/o mujeres víctimas de violencia intrafamiliar</w:t>
            </w:r>
            <w:r w:rsidRPr="00586BDE">
              <w:rPr>
                <w:rFonts w:ascii="Arial" w:hAnsi="Arial" w:cs="Arial"/>
                <w:color w:val="000000"/>
                <w:sz w:val="22"/>
                <w:szCs w:val="22"/>
              </w:rPr>
              <w:t>,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23D949E5" w14:textId="77777777" w:rsidR="001A4F41" w:rsidRPr="00586BDE" w:rsidRDefault="001A4F41" w:rsidP="00150AE1">
            <w:pPr>
              <w:ind w:right="142"/>
              <w:jc w:val="both"/>
              <w:rPr>
                <w:rFonts w:ascii="Arial" w:hAnsi="Arial" w:cs="Arial"/>
                <w:color w:val="000000"/>
                <w:sz w:val="22"/>
                <w:szCs w:val="22"/>
              </w:rPr>
            </w:pPr>
          </w:p>
          <w:p w14:paraId="61F49A13"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Finalmente, </w:t>
            </w:r>
            <w:r w:rsidRPr="00586BDE">
              <w:rPr>
                <w:rFonts w:ascii="Arial" w:hAnsi="Arial" w:cs="Arial"/>
                <w:b/>
                <w:bCs/>
                <w:color w:val="000000"/>
                <w:sz w:val="22"/>
                <w:szCs w:val="22"/>
              </w:rPr>
              <w:t>en el caso de los proponentes plurales</w:t>
            </w:r>
            <w:r w:rsidRPr="00586BDE">
              <w:rPr>
                <w:rFonts w:ascii="Arial" w:hAnsi="Arial" w:cs="Arial"/>
                <w:color w:val="000000"/>
                <w:sz w:val="22"/>
                <w:szCs w:val="22"/>
              </w:rPr>
              <w:t>, se preferirá la oferta cuando cada uno de los integrantes acredite alguna de las condiciones señaladas en los incisos anteriores de este numeral.</w:t>
            </w:r>
          </w:p>
          <w:p w14:paraId="7FC7BA78" w14:textId="77777777" w:rsidR="001A4F41" w:rsidRPr="00586BDE" w:rsidRDefault="001A4F41" w:rsidP="00150AE1">
            <w:pPr>
              <w:ind w:right="142"/>
              <w:jc w:val="both"/>
              <w:rPr>
                <w:rFonts w:ascii="Arial" w:hAnsi="Arial" w:cs="Arial"/>
                <w:color w:val="000000"/>
                <w:sz w:val="22"/>
                <w:szCs w:val="22"/>
              </w:rPr>
            </w:pPr>
          </w:p>
          <w:p w14:paraId="2C49793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De acuerdo con el </w:t>
            </w:r>
            <w:hyperlink r:id="rId35" w:history="1">
              <w:r w:rsidRPr="00586BDE">
                <w:rPr>
                  <w:rStyle w:val="Hipervnculo"/>
                  <w:rFonts w:ascii="Arial" w:hAnsi="Arial" w:cs="Arial"/>
                  <w:color w:val="000000"/>
                  <w:sz w:val="22"/>
                  <w:szCs w:val="22"/>
                </w:rPr>
                <w:t>artículo 5 de la Ley 1581 de 2012</w:t>
              </w:r>
            </w:hyperlink>
            <w:r w:rsidRPr="00586BDE">
              <w:rPr>
                <w:rFonts w:ascii="Arial" w:hAnsi="Arial" w:cs="Arial"/>
                <w:color w:val="000000"/>
                <w:sz w:val="22"/>
                <w:szCs w:val="22"/>
              </w:rPr>
              <w:t>, el titular de la información de estos </w:t>
            </w:r>
            <w:r w:rsidRPr="00586BDE">
              <w:rPr>
                <w:rFonts w:ascii="Arial" w:hAnsi="Arial" w:cs="Arial"/>
                <w:b/>
                <w:bCs/>
                <w:color w:val="000000"/>
                <w:sz w:val="22"/>
                <w:szCs w:val="22"/>
              </w:rPr>
              <w:t>datos sensibles</w:t>
            </w:r>
            <w:r w:rsidRPr="00586BDE">
              <w:rPr>
                <w:rFonts w:ascii="Arial" w:hAnsi="Arial" w:cs="Arial"/>
                <w:color w:val="000000"/>
                <w:sz w:val="22"/>
                <w:szCs w:val="22"/>
              </w:rPr>
              <w:t>,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p w14:paraId="19BB2059" w14:textId="77777777" w:rsidR="001A4F41" w:rsidRPr="00586BDE" w:rsidRDefault="001A4F41" w:rsidP="00150AE1">
            <w:pPr>
              <w:ind w:right="142"/>
              <w:jc w:val="both"/>
              <w:rPr>
                <w:rFonts w:ascii="Arial" w:hAnsi="Arial" w:cs="Arial"/>
                <w:color w:val="000000"/>
                <w:sz w:val="22"/>
                <w:szCs w:val="22"/>
              </w:rPr>
            </w:pPr>
          </w:p>
        </w:tc>
      </w:tr>
      <w:tr w:rsidR="001A4F41" w:rsidRPr="004713FA" w14:paraId="39F653D2" w14:textId="77777777" w:rsidTr="00586BDE">
        <w:trPr>
          <w:trHeight w:val="457"/>
          <w:jc w:val="center"/>
        </w:trPr>
        <w:tc>
          <w:tcPr>
            <w:tcW w:w="2621" w:type="dxa"/>
            <w:tcBorders>
              <w:top w:val="single" w:sz="4" w:space="0" w:color="auto"/>
              <w:left w:val="single" w:sz="4" w:space="0" w:color="auto"/>
              <w:bottom w:val="single" w:sz="4" w:space="0" w:color="auto"/>
              <w:right w:val="single" w:sz="4" w:space="0" w:color="auto"/>
            </w:tcBorders>
            <w:vAlign w:val="center"/>
            <w:hideMark/>
          </w:tcPr>
          <w:p w14:paraId="0E8E38D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3. Preferir la propuesta presentada por proponente que acredite en las condiciones establecidas en la Ley que por lo menos el 10 % de su nómina está en condición de Discapacidad. De acuerdo con el artículo </w:t>
            </w:r>
            <w:hyperlink r:id="rId36" w:anchor="24" w:history="1">
              <w:r w:rsidRPr="00586BDE">
                <w:rPr>
                  <w:rStyle w:val="Hipervnculo"/>
                  <w:rFonts w:ascii="Arial" w:hAnsi="Arial" w:cs="Arial"/>
                  <w:color w:val="000000"/>
                  <w:sz w:val="22"/>
                  <w:szCs w:val="22"/>
                </w:rPr>
                <w:t>24 </w:t>
              </w:r>
            </w:hyperlink>
            <w:r w:rsidRPr="00586BDE">
              <w:rPr>
                <w:rFonts w:ascii="Arial" w:hAnsi="Arial" w:cs="Arial"/>
                <w:color w:val="000000"/>
                <w:sz w:val="22"/>
                <w:szCs w:val="22"/>
              </w:rPr>
              <w:t>de la Ley 361 de 1997.</w:t>
            </w:r>
          </w:p>
        </w:tc>
        <w:tc>
          <w:tcPr>
            <w:tcW w:w="6730" w:type="dxa"/>
            <w:tcBorders>
              <w:top w:val="single" w:sz="4" w:space="0" w:color="auto"/>
              <w:left w:val="nil"/>
              <w:bottom w:val="single" w:sz="4" w:space="0" w:color="auto"/>
              <w:right w:val="single" w:sz="4" w:space="0" w:color="auto"/>
            </w:tcBorders>
            <w:vAlign w:val="center"/>
            <w:hideMark/>
          </w:tcPr>
          <w:p w14:paraId="0126CBC6"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Deberá estar debidamente certificadas por 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48642B98" w14:textId="77777777" w:rsidR="001A4F41" w:rsidRPr="00586BDE" w:rsidRDefault="001A4F41" w:rsidP="00150AE1">
            <w:pPr>
              <w:ind w:right="142"/>
              <w:jc w:val="both"/>
              <w:rPr>
                <w:rFonts w:ascii="Arial" w:hAnsi="Arial" w:cs="Arial"/>
                <w:color w:val="000000"/>
                <w:sz w:val="22"/>
                <w:szCs w:val="22"/>
              </w:rPr>
            </w:pPr>
          </w:p>
          <w:p w14:paraId="45E936B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Si la oferta es presentada por un proponente plural, el integrante que acredite que el diez por ciento (10%) de su nómina está en condición de discapacidad, en los términos del presente numeral, debe tener una participación de por lo menos el veinticinco por ciento (25%) en la estructura plural y aportar como mínimo el </w:t>
            </w:r>
            <w:r w:rsidRPr="00586BDE">
              <w:rPr>
                <w:rFonts w:ascii="Arial" w:hAnsi="Arial" w:cs="Arial"/>
                <w:color w:val="000000"/>
                <w:sz w:val="22"/>
                <w:szCs w:val="22"/>
              </w:rPr>
              <w:lastRenderedPageBreak/>
              <w:t>veinticinco por ciento (25%) de la experiencia acreditada en la oferta.</w:t>
            </w:r>
          </w:p>
          <w:p w14:paraId="1EE40CC1" w14:textId="77777777" w:rsidR="001A4F41" w:rsidRPr="00586BDE" w:rsidRDefault="001A4F41" w:rsidP="00150AE1">
            <w:pPr>
              <w:ind w:right="142"/>
              <w:jc w:val="both"/>
              <w:rPr>
                <w:rFonts w:ascii="Arial" w:hAnsi="Arial" w:cs="Arial"/>
                <w:color w:val="000000"/>
                <w:sz w:val="22"/>
                <w:szCs w:val="22"/>
              </w:rPr>
            </w:pPr>
          </w:p>
          <w:p w14:paraId="2DCA0388"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tc>
      </w:tr>
      <w:tr w:rsidR="001A4F41" w:rsidRPr="004713FA" w14:paraId="26B25CCF" w14:textId="77777777" w:rsidTr="00586BDE">
        <w:trPr>
          <w:trHeight w:val="943"/>
          <w:jc w:val="center"/>
        </w:trPr>
        <w:tc>
          <w:tcPr>
            <w:tcW w:w="2621" w:type="dxa"/>
            <w:tcBorders>
              <w:top w:val="nil"/>
              <w:left w:val="single" w:sz="4" w:space="0" w:color="auto"/>
              <w:bottom w:val="single" w:sz="4" w:space="0" w:color="auto"/>
              <w:right w:val="single" w:sz="4" w:space="0" w:color="auto"/>
            </w:tcBorders>
            <w:vAlign w:val="center"/>
            <w:hideMark/>
          </w:tcPr>
          <w:p w14:paraId="39FA69D8"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4.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6730" w:type="dxa"/>
            <w:tcBorders>
              <w:top w:val="nil"/>
              <w:left w:val="nil"/>
              <w:bottom w:val="single" w:sz="4" w:space="0" w:color="auto"/>
              <w:right w:val="single" w:sz="4" w:space="0" w:color="auto"/>
            </w:tcBorders>
            <w:vAlign w:val="center"/>
            <w:hideMark/>
          </w:tcPr>
          <w:p w14:paraId="56BB530B"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Para ello, 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w:t>
            </w:r>
          </w:p>
          <w:p w14:paraId="6B6DA316" w14:textId="77777777" w:rsidR="001A4F41" w:rsidRPr="00586BDE" w:rsidRDefault="001A4F41" w:rsidP="00150AE1">
            <w:pPr>
              <w:ind w:right="142"/>
              <w:jc w:val="both"/>
              <w:rPr>
                <w:rFonts w:ascii="Arial" w:hAnsi="Arial" w:cs="Arial"/>
                <w:color w:val="000000"/>
                <w:sz w:val="22"/>
                <w:szCs w:val="22"/>
              </w:rPr>
            </w:pPr>
          </w:p>
          <w:p w14:paraId="681677E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Solo se tendrá en cuenta la vinculación de aquellas personas que se encuentren en las condiciones descritas y </w:t>
            </w:r>
            <w:r w:rsidRPr="00586BDE">
              <w:rPr>
                <w:rFonts w:ascii="Arial" w:hAnsi="Arial" w:cs="Arial"/>
                <w:b/>
                <w:color w:val="000000"/>
                <w:sz w:val="22"/>
                <w:szCs w:val="22"/>
              </w:rPr>
              <w:t>que hayan estado vinculadas con una anterioridad igual o mayor a un (1) año contado a partir de la fecha del cierre del proceso.</w:t>
            </w:r>
            <w:r w:rsidRPr="00586BDE">
              <w:rPr>
                <w:rFonts w:ascii="Arial" w:hAnsi="Arial" w:cs="Arial"/>
                <w:color w:val="000000"/>
                <w:sz w:val="22"/>
                <w:szCs w:val="22"/>
              </w:rPr>
              <w:t xml:space="preserve"> Para los casos de constitución inferior a un (1) año, se tendrá en cuenta a aquellos que hayan estado vinculados desde el momento de la constitución de la persona jurídica.</w:t>
            </w:r>
          </w:p>
          <w:p w14:paraId="4101DA5D"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7F2303A3"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El tiempo de vinculación en la planta referida, de que trata el inciso anterior, </w:t>
            </w:r>
            <w:r w:rsidRPr="00586BDE">
              <w:rPr>
                <w:rFonts w:ascii="Arial" w:hAnsi="Arial" w:cs="Arial"/>
                <w:b/>
                <w:color w:val="000000"/>
                <w:sz w:val="22"/>
                <w:szCs w:val="22"/>
              </w:rPr>
              <w:t>se acreditará con el certificado de aportes a seguridad social del último año</w:t>
            </w:r>
            <w:r w:rsidRPr="00586BDE">
              <w:rPr>
                <w:rFonts w:ascii="Arial" w:hAnsi="Arial" w:cs="Arial"/>
                <w:color w:val="000000"/>
                <w:sz w:val="22"/>
                <w:szCs w:val="22"/>
              </w:rPr>
              <w:t xml:space="preserve"> </w:t>
            </w:r>
            <w:r w:rsidRPr="00586BDE">
              <w:rPr>
                <w:rFonts w:ascii="Arial" w:hAnsi="Arial" w:cs="Arial"/>
                <w:b/>
                <w:color w:val="000000"/>
                <w:sz w:val="22"/>
                <w:szCs w:val="22"/>
              </w:rPr>
              <w:t>o del tiempo de constitución de la persona jurídica, cuando su conformación es inferior a un (1) año,</w:t>
            </w:r>
            <w:r w:rsidRPr="00586BDE">
              <w:rPr>
                <w:rFonts w:ascii="Arial" w:hAnsi="Arial" w:cs="Arial"/>
                <w:color w:val="000000"/>
                <w:sz w:val="22"/>
                <w:szCs w:val="22"/>
              </w:rPr>
              <w:t xml:space="preserve"> en el que se demuestren los pagos realizados por el empleador.</w:t>
            </w:r>
          </w:p>
          <w:p w14:paraId="7D4F8CF5"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6FDF7FDF"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b/>
                <w:color w:val="000000"/>
                <w:sz w:val="22"/>
                <w:szCs w:val="22"/>
              </w:rPr>
              <w:t>En el caso de los proponentes plurales</w:t>
            </w:r>
            <w:r w:rsidRPr="00586BDE">
              <w:rPr>
                <w:rFonts w:ascii="Arial" w:hAnsi="Arial" w:cs="Arial"/>
                <w:color w:val="000000"/>
                <w:sz w:val="22"/>
                <w:szCs w:val="22"/>
              </w:rPr>
              <w:t>, su representante legal acreditará el número de trabajadores vinculados que son personas mayores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6C398B5D"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En cualquiera de los dos supuestos anteriores, para el otorgamiento del criterio de desempate, cada uno de los trabajadores que cumpla las condiciones previstas por la ley, </w:t>
            </w:r>
            <w:r w:rsidRPr="00586BDE">
              <w:rPr>
                <w:rFonts w:ascii="Arial" w:hAnsi="Arial" w:cs="Arial"/>
                <w:color w:val="000000"/>
                <w:sz w:val="22"/>
                <w:szCs w:val="22"/>
              </w:rPr>
              <w:lastRenderedPageBreak/>
              <w:t>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1C9BF929" w14:textId="41C63ECE" w:rsidR="001A4F41" w:rsidRPr="00586BDE" w:rsidRDefault="001A4F41" w:rsidP="00FF3E51">
            <w:pPr>
              <w:ind w:right="142"/>
              <w:jc w:val="both"/>
              <w:rPr>
                <w:rFonts w:ascii="Arial" w:hAnsi="Arial" w:cs="Arial"/>
                <w:color w:val="000000"/>
                <w:sz w:val="22"/>
                <w:szCs w:val="22"/>
              </w:rPr>
            </w:pPr>
            <w:r w:rsidRPr="00586BDE">
              <w:rPr>
                <w:rFonts w:ascii="Arial" w:hAnsi="Arial" w:cs="Arial"/>
                <w:color w:val="000000"/>
                <w:sz w:val="22"/>
                <w:szCs w:val="22"/>
              </w:rPr>
              <w:t> 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r>
      <w:tr w:rsidR="001A4F41" w:rsidRPr="004713FA" w14:paraId="74E53A75" w14:textId="77777777" w:rsidTr="00586BDE">
        <w:trPr>
          <w:trHeight w:val="1200"/>
          <w:jc w:val="center"/>
        </w:trPr>
        <w:tc>
          <w:tcPr>
            <w:tcW w:w="2621" w:type="dxa"/>
            <w:tcBorders>
              <w:top w:val="nil"/>
              <w:left w:val="single" w:sz="4" w:space="0" w:color="auto"/>
              <w:bottom w:val="single" w:sz="4" w:space="0" w:color="auto"/>
              <w:right w:val="single" w:sz="4" w:space="0" w:color="auto"/>
            </w:tcBorders>
            <w:vAlign w:val="center"/>
            <w:hideMark/>
          </w:tcPr>
          <w:p w14:paraId="239F2C8B"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 xml:space="preserve">5. Preferir la propuesta presentada por el oferente que acredite, en las condiciones establecidas en la ley, que por lo menos diez por ciento (10%) de su nómina pertenece a población indígena, negra, afrocolombiana, raizal, palanquera, </w:t>
            </w:r>
            <w:proofErr w:type="spellStart"/>
            <w:r w:rsidRPr="00586BDE">
              <w:rPr>
                <w:rFonts w:ascii="Arial" w:hAnsi="Arial" w:cs="Arial"/>
                <w:color w:val="000000"/>
                <w:sz w:val="22"/>
                <w:szCs w:val="22"/>
              </w:rPr>
              <w:t>Rrom</w:t>
            </w:r>
            <w:proofErr w:type="spellEnd"/>
            <w:r w:rsidRPr="00586BDE">
              <w:rPr>
                <w:rFonts w:ascii="Arial" w:hAnsi="Arial" w:cs="Arial"/>
                <w:color w:val="000000"/>
                <w:sz w:val="22"/>
                <w:szCs w:val="22"/>
              </w:rPr>
              <w:t xml:space="preserve"> o gitanas.</w:t>
            </w:r>
          </w:p>
        </w:tc>
        <w:tc>
          <w:tcPr>
            <w:tcW w:w="6730" w:type="dxa"/>
            <w:tcBorders>
              <w:top w:val="nil"/>
              <w:left w:val="nil"/>
              <w:bottom w:val="single" w:sz="4" w:space="0" w:color="auto"/>
              <w:right w:val="single" w:sz="4" w:space="0" w:color="auto"/>
            </w:tcBorders>
            <w:vAlign w:val="center"/>
            <w:hideMark/>
          </w:tcPr>
          <w:p w14:paraId="2C7CA4F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Para lo cual, </w:t>
            </w:r>
            <w:r w:rsidRPr="00586BDE">
              <w:rPr>
                <w:rFonts w:ascii="Arial" w:hAnsi="Arial" w:cs="Arial"/>
                <w:b/>
                <w:color w:val="000000"/>
                <w:sz w:val="22"/>
                <w:szCs w:val="22"/>
              </w:rPr>
              <w:t>la persona natural, el representante legal o el revisor fiscal, según corresponda, bajo la gravedad de juramento señalará las personas vinculadas a su nómina</w:t>
            </w:r>
            <w:r w:rsidRPr="00586BDE">
              <w:rPr>
                <w:rFonts w:ascii="Arial" w:hAnsi="Arial" w:cs="Arial"/>
                <w:color w:val="000000"/>
                <w:sz w:val="22"/>
                <w:szCs w:val="22"/>
              </w:rPr>
              <w:t xml:space="preserve">, y el número de identificación y nombre de las personas que pertenecen a la población indígena, negra, afrocolombiana, raizal, palanquera, </w:t>
            </w:r>
            <w:proofErr w:type="spellStart"/>
            <w:r w:rsidRPr="00586BDE">
              <w:rPr>
                <w:rFonts w:ascii="Arial" w:hAnsi="Arial" w:cs="Arial"/>
                <w:color w:val="000000"/>
                <w:sz w:val="22"/>
                <w:szCs w:val="22"/>
              </w:rPr>
              <w:t>Rrom</w:t>
            </w:r>
            <w:proofErr w:type="spellEnd"/>
            <w:r w:rsidRPr="00586BDE">
              <w:rPr>
                <w:rFonts w:ascii="Arial" w:hAnsi="Arial" w:cs="Arial"/>
                <w:color w:val="000000"/>
                <w:sz w:val="22"/>
                <w:szCs w:val="22"/>
              </w:rPr>
              <w:t xml:space="preserve"> o gitana. </w:t>
            </w:r>
          </w:p>
          <w:p w14:paraId="44D0803A" w14:textId="77777777" w:rsidR="001A4F41" w:rsidRPr="00586BDE" w:rsidRDefault="001A4F41" w:rsidP="00150AE1">
            <w:pPr>
              <w:ind w:right="142"/>
              <w:jc w:val="both"/>
              <w:rPr>
                <w:rFonts w:ascii="Arial" w:hAnsi="Arial" w:cs="Arial"/>
                <w:color w:val="000000"/>
                <w:sz w:val="22"/>
                <w:szCs w:val="22"/>
              </w:rPr>
            </w:pPr>
          </w:p>
          <w:p w14:paraId="0DD40046"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Solo se tendrá en cuenta la vinculación de aquellas personas </w:t>
            </w:r>
            <w:r w:rsidRPr="00586BDE">
              <w:rPr>
                <w:rFonts w:ascii="Arial" w:hAnsi="Arial" w:cs="Arial"/>
                <w:b/>
                <w:color w:val="000000"/>
                <w:sz w:val="22"/>
                <w:szCs w:val="22"/>
              </w:rPr>
              <w:t>que hayan estado vinculadas con una anterioridad igual o mayor a un (1) año contado a partir de la fecha del cierre del proceso.</w:t>
            </w:r>
            <w:r w:rsidRPr="00586BDE">
              <w:rPr>
                <w:rFonts w:ascii="Arial" w:hAnsi="Arial" w:cs="Arial"/>
                <w:color w:val="000000"/>
                <w:sz w:val="22"/>
                <w:szCs w:val="22"/>
              </w:rPr>
              <w:t xml:space="preserve"> Para los casos de constitución inferior a un (1) año, se tendrá en cuenta a aquellos que hayan estado vinculados desde el momento de constitución de la persona jurídica.</w:t>
            </w:r>
          </w:p>
          <w:p w14:paraId="191B30AF"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43276657"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El tiempo de vinculación en la planta referida, de que trata el inciso anterior, </w:t>
            </w:r>
            <w:r w:rsidRPr="00586BDE">
              <w:rPr>
                <w:rFonts w:ascii="Arial" w:hAnsi="Arial" w:cs="Arial"/>
                <w:b/>
                <w:color w:val="000000"/>
                <w:sz w:val="22"/>
                <w:szCs w:val="22"/>
              </w:rPr>
              <w:t xml:space="preserve">se acreditará con el certificado de aportes a seguridad social </w:t>
            </w:r>
            <w:r w:rsidRPr="00586BDE">
              <w:rPr>
                <w:rFonts w:ascii="Arial" w:hAnsi="Arial" w:cs="Arial"/>
                <w:color w:val="000000"/>
                <w:sz w:val="22"/>
                <w:szCs w:val="22"/>
              </w:rPr>
              <w:t>del último año o del tiempo de su constitución cuando su conformación es inferior a un (1) año, en el que se demuestren los pagos realizados por el empleador.</w:t>
            </w:r>
          </w:p>
          <w:p w14:paraId="598DFD5B"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373D7F86"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Además, deberá aportar la copia de la certificación expedida por el Ministerio del Interior, en la cual acredite que el trabajador pertenece a la población indígena, negra, afrocolombiana, raizal, palenquera, </w:t>
            </w:r>
            <w:proofErr w:type="spellStart"/>
            <w:r w:rsidRPr="00586BDE">
              <w:rPr>
                <w:rFonts w:ascii="Arial" w:hAnsi="Arial" w:cs="Arial"/>
                <w:color w:val="000000"/>
                <w:sz w:val="22"/>
                <w:szCs w:val="22"/>
              </w:rPr>
              <w:t>Rrom</w:t>
            </w:r>
            <w:proofErr w:type="spellEnd"/>
            <w:r w:rsidRPr="00586BDE">
              <w:rPr>
                <w:rFonts w:ascii="Arial" w:hAnsi="Arial" w:cs="Arial"/>
                <w:color w:val="000000"/>
                <w:sz w:val="22"/>
                <w:szCs w:val="22"/>
              </w:rPr>
              <w:t xml:space="preserve"> o gitana, en los términos del Decreto Ley </w:t>
            </w:r>
            <w:hyperlink r:id="rId37" w:anchor="0" w:history="1">
              <w:r w:rsidRPr="00586BDE">
                <w:rPr>
                  <w:rStyle w:val="Hipervnculo"/>
                  <w:rFonts w:ascii="Arial" w:hAnsi="Arial" w:cs="Arial"/>
                  <w:color w:val="000000"/>
                  <w:sz w:val="22"/>
                  <w:szCs w:val="22"/>
                </w:rPr>
                <w:t>2893 </w:t>
              </w:r>
            </w:hyperlink>
            <w:r w:rsidRPr="00586BDE">
              <w:rPr>
                <w:rFonts w:ascii="Arial" w:hAnsi="Arial" w:cs="Arial"/>
                <w:color w:val="000000"/>
                <w:sz w:val="22"/>
                <w:szCs w:val="22"/>
              </w:rPr>
              <w:t>de 2011, o la norma que lo modifique, sustituya o complemente.</w:t>
            </w:r>
          </w:p>
          <w:p w14:paraId="4D520DFF"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5FEFD31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En el caso de los proponentes plurales, su representante legal presentará un certificado, mediante el cual acredita que por lo menos diez por ciento (10%) del total de la nómina de sus </w:t>
            </w:r>
            <w:r w:rsidRPr="00586BDE">
              <w:rPr>
                <w:rFonts w:ascii="Arial" w:hAnsi="Arial" w:cs="Arial"/>
                <w:color w:val="000000"/>
                <w:sz w:val="22"/>
                <w:szCs w:val="22"/>
              </w:rPr>
              <w:lastRenderedPageBreak/>
              <w:t xml:space="preserve">integrantes pertenece a población indígena, negra, afrocolombiana, raizal, palanquera, </w:t>
            </w:r>
            <w:proofErr w:type="spellStart"/>
            <w:r w:rsidRPr="00586BDE">
              <w:rPr>
                <w:rFonts w:ascii="Arial" w:hAnsi="Arial" w:cs="Arial"/>
                <w:color w:val="000000"/>
                <w:sz w:val="22"/>
                <w:szCs w:val="22"/>
              </w:rPr>
              <w:t>Rrom</w:t>
            </w:r>
            <w:proofErr w:type="spellEnd"/>
            <w:r w:rsidRPr="00586BDE">
              <w:rPr>
                <w:rFonts w:ascii="Arial" w:hAnsi="Arial" w:cs="Arial"/>
                <w:color w:val="000000"/>
                <w:sz w:val="22"/>
                <w:szCs w:val="22"/>
              </w:rPr>
              <w:t xml:space="preserve"> o gitana.</w:t>
            </w:r>
          </w:p>
          <w:p w14:paraId="0E810E7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Este porcentaje se definirá de acuerdo con la sumatoria de la nómina de cada uno de los integrantes del proponente plural. Las personas enunciadas anteriormente podrán estar vinculadas a cualquiera de sus integrantes. </w:t>
            </w:r>
          </w:p>
          <w:p w14:paraId="0813C1AC" w14:textId="77777777" w:rsidR="001A4F41" w:rsidRPr="00586BDE" w:rsidRDefault="001A4F41" w:rsidP="00150AE1">
            <w:pPr>
              <w:ind w:right="142"/>
              <w:jc w:val="both"/>
              <w:rPr>
                <w:rFonts w:ascii="Arial" w:hAnsi="Arial" w:cs="Arial"/>
                <w:color w:val="000000"/>
                <w:sz w:val="22"/>
                <w:szCs w:val="22"/>
              </w:rPr>
            </w:pPr>
          </w:p>
          <w:p w14:paraId="78F994EF"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En todo caso, deberá aportar la copia de la certificación expedida por el Ministerio del Interior, en la cual acredite que el trabajador pertenece a la población indígena, negra, afrocolombiana, raizal, palenquera, </w:t>
            </w:r>
            <w:proofErr w:type="spellStart"/>
            <w:r w:rsidRPr="00586BDE">
              <w:rPr>
                <w:rFonts w:ascii="Arial" w:hAnsi="Arial" w:cs="Arial"/>
                <w:color w:val="000000"/>
                <w:sz w:val="22"/>
                <w:szCs w:val="22"/>
              </w:rPr>
              <w:t>Rrom</w:t>
            </w:r>
            <w:proofErr w:type="spellEnd"/>
            <w:r w:rsidRPr="00586BDE">
              <w:rPr>
                <w:rFonts w:ascii="Arial" w:hAnsi="Arial" w:cs="Arial"/>
                <w:color w:val="000000"/>
                <w:sz w:val="22"/>
                <w:szCs w:val="22"/>
              </w:rPr>
              <w:t xml:space="preserve"> o gitana en los términos del Decreto Ley </w:t>
            </w:r>
            <w:hyperlink r:id="rId38" w:anchor="0" w:history="1">
              <w:r w:rsidRPr="00586BDE">
                <w:rPr>
                  <w:rStyle w:val="Hipervnculo"/>
                  <w:rFonts w:ascii="Arial" w:hAnsi="Arial" w:cs="Arial"/>
                  <w:color w:val="000000"/>
                  <w:sz w:val="22"/>
                  <w:szCs w:val="22"/>
                </w:rPr>
                <w:t>2893 </w:t>
              </w:r>
            </w:hyperlink>
            <w:r w:rsidRPr="00586BDE">
              <w:rPr>
                <w:rFonts w:ascii="Arial" w:hAnsi="Arial" w:cs="Arial"/>
                <w:color w:val="000000"/>
                <w:sz w:val="22"/>
                <w:szCs w:val="22"/>
              </w:rPr>
              <w:t>de 2011, o la norma que lo modifique, sustituya o complemente.</w:t>
            </w:r>
          </w:p>
          <w:p w14:paraId="19D39089"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645C870C"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Debido a que para el otorgamiento de este criterio de desempate se entregan certificados que contienen datos sensibles, de acuerdo con el artículo </w:t>
            </w:r>
            <w:hyperlink r:id="rId39" w:anchor="5" w:history="1">
              <w:r w:rsidRPr="00586BDE">
                <w:rPr>
                  <w:rStyle w:val="Hipervnculo"/>
                  <w:rFonts w:ascii="Arial" w:hAnsi="Arial" w:cs="Arial"/>
                  <w:color w:val="000000"/>
                  <w:sz w:val="22"/>
                  <w:szCs w:val="22"/>
                </w:rPr>
                <w:t>5 </w:t>
              </w:r>
            </w:hyperlink>
            <w:r w:rsidRPr="00586BDE">
              <w:rPr>
                <w:rFonts w:ascii="Arial" w:hAnsi="Arial" w:cs="Arial"/>
                <w:color w:val="000000"/>
                <w:sz w:val="22"/>
                <w:szCs w:val="22"/>
              </w:rPr>
              <w:t xml:space="preserve">de la Ley 1581 de 2012, se requiere que el titular de la información de estos, como es el caso de las personas que pertenece a la población indígena, negra, afrocolombiana, raizal, palenquera, </w:t>
            </w:r>
            <w:proofErr w:type="spellStart"/>
            <w:r w:rsidRPr="00586BDE">
              <w:rPr>
                <w:rFonts w:ascii="Arial" w:hAnsi="Arial" w:cs="Arial"/>
                <w:color w:val="000000"/>
                <w:sz w:val="22"/>
                <w:szCs w:val="22"/>
              </w:rPr>
              <w:t>Rrom</w:t>
            </w:r>
            <w:proofErr w:type="spellEnd"/>
            <w:r w:rsidRPr="00586BDE">
              <w:rPr>
                <w:rFonts w:ascii="Arial" w:hAnsi="Arial" w:cs="Arial"/>
                <w:color w:val="000000"/>
                <w:sz w:val="22"/>
                <w:szCs w:val="22"/>
              </w:rPr>
              <w:t xml:space="preserve"> o gitana autoricen de manera previa y expresa el tratamiento de la información, en los términos del literal </w:t>
            </w:r>
            <w:hyperlink r:id="rId40" w:anchor="6.a" w:history="1">
              <w:r w:rsidRPr="00586BDE">
                <w:rPr>
                  <w:rStyle w:val="Hipervnculo"/>
                  <w:rFonts w:ascii="Arial" w:hAnsi="Arial" w:cs="Arial"/>
                  <w:color w:val="000000"/>
                  <w:sz w:val="22"/>
                  <w:szCs w:val="22"/>
                </w:rPr>
                <w:t>a</w:t>
              </w:r>
            </w:hyperlink>
            <w:r w:rsidRPr="00586BDE">
              <w:rPr>
                <w:rFonts w:ascii="Arial" w:hAnsi="Arial" w:cs="Arial"/>
                <w:color w:val="000000"/>
                <w:sz w:val="22"/>
                <w:szCs w:val="22"/>
              </w:rPr>
              <w:t>) del artículo </w:t>
            </w:r>
            <w:hyperlink r:id="rId41" w:anchor="6" w:history="1">
              <w:r w:rsidRPr="00586BDE">
                <w:rPr>
                  <w:rStyle w:val="Hipervnculo"/>
                  <w:rFonts w:ascii="Arial" w:hAnsi="Arial" w:cs="Arial"/>
                  <w:color w:val="000000"/>
                  <w:sz w:val="22"/>
                  <w:szCs w:val="22"/>
                </w:rPr>
                <w:t>6 </w:t>
              </w:r>
            </w:hyperlink>
            <w:r w:rsidRPr="00586BDE">
              <w:rPr>
                <w:rFonts w:ascii="Arial" w:hAnsi="Arial" w:cs="Arial"/>
                <w:color w:val="000000"/>
                <w:sz w:val="22"/>
                <w:szCs w:val="22"/>
              </w:rPr>
              <w:t>de la Ley 1581 de 2012, como requisito para el otorgamiento del criterio de desempate.</w:t>
            </w:r>
          </w:p>
          <w:p w14:paraId="4CB5C8CD" w14:textId="77777777" w:rsidR="001A4F41" w:rsidRPr="00586BDE" w:rsidRDefault="001A4F41" w:rsidP="00150AE1">
            <w:pPr>
              <w:ind w:right="142"/>
              <w:jc w:val="both"/>
              <w:rPr>
                <w:rFonts w:ascii="Arial" w:hAnsi="Arial" w:cs="Arial"/>
                <w:color w:val="000000"/>
                <w:sz w:val="22"/>
                <w:szCs w:val="22"/>
              </w:rPr>
            </w:pPr>
          </w:p>
        </w:tc>
      </w:tr>
      <w:tr w:rsidR="001A4F41" w:rsidRPr="004713FA" w14:paraId="063527DF" w14:textId="77777777" w:rsidTr="00586BDE">
        <w:trPr>
          <w:trHeight w:val="1410"/>
          <w:jc w:val="center"/>
        </w:trPr>
        <w:tc>
          <w:tcPr>
            <w:tcW w:w="2621" w:type="dxa"/>
            <w:tcBorders>
              <w:top w:val="nil"/>
              <w:left w:val="single" w:sz="4" w:space="0" w:color="auto"/>
              <w:bottom w:val="single" w:sz="4" w:space="0" w:color="auto"/>
              <w:right w:val="single" w:sz="4" w:space="0" w:color="auto"/>
            </w:tcBorders>
            <w:vAlign w:val="center"/>
            <w:hideMark/>
          </w:tcPr>
          <w:p w14:paraId="1900A07A"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6. 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6730" w:type="dxa"/>
            <w:tcBorders>
              <w:top w:val="nil"/>
              <w:left w:val="nil"/>
              <w:bottom w:val="single" w:sz="4" w:space="0" w:color="auto"/>
              <w:right w:val="single" w:sz="4" w:space="0" w:color="auto"/>
            </w:tcBorders>
            <w:vAlign w:val="center"/>
            <w:hideMark/>
          </w:tcPr>
          <w:p w14:paraId="48193978"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Para lo cual presentará copia de alguno de los siguientes documentos: i) la certificación en las desmovilizaciones colectivas que expida la Oficina de Alto Comisionado para la Paz, </w:t>
            </w:r>
            <w:proofErr w:type="spellStart"/>
            <w:r w:rsidRPr="00586BDE">
              <w:rPr>
                <w:rFonts w:ascii="Arial" w:hAnsi="Arial" w:cs="Arial"/>
                <w:color w:val="000000"/>
                <w:sz w:val="22"/>
                <w:szCs w:val="22"/>
              </w:rPr>
              <w:t>ii</w:t>
            </w:r>
            <w:proofErr w:type="spellEnd"/>
            <w:r w:rsidRPr="00586BDE">
              <w:rPr>
                <w:rFonts w:ascii="Arial" w:hAnsi="Arial" w:cs="Arial"/>
                <w:color w:val="000000"/>
                <w:sz w:val="22"/>
                <w:szCs w:val="22"/>
              </w:rPr>
              <w:t xml:space="preserve">) el certificado que emita el Comité Operativo para la Dejación de las Armas respecto de las personas desmovilizadas en forma individual, </w:t>
            </w:r>
            <w:proofErr w:type="spellStart"/>
            <w:r w:rsidRPr="00586BDE">
              <w:rPr>
                <w:rFonts w:ascii="Arial" w:hAnsi="Arial" w:cs="Arial"/>
                <w:color w:val="000000"/>
                <w:sz w:val="22"/>
                <w:szCs w:val="22"/>
              </w:rPr>
              <w:t>iii</w:t>
            </w:r>
            <w:proofErr w:type="spellEnd"/>
            <w:r w:rsidRPr="00586BDE">
              <w:rPr>
                <w:rFonts w:ascii="Arial" w:hAnsi="Arial" w:cs="Arial"/>
                <w:color w:val="000000"/>
                <w:sz w:val="22"/>
                <w:szCs w:val="22"/>
              </w:rPr>
              <w:t xml:space="preserve">) el certificado que emita la Agencia para la Reincorporación y la Normalización que acredite que la persona se encuentra en proceso de reincorporación o reintegración o </w:t>
            </w:r>
            <w:proofErr w:type="spellStart"/>
            <w:r w:rsidRPr="00586BDE">
              <w:rPr>
                <w:rFonts w:ascii="Arial" w:hAnsi="Arial" w:cs="Arial"/>
                <w:color w:val="000000"/>
                <w:sz w:val="22"/>
                <w:szCs w:val="22"/>
              </w:rPr>
              <w:t>iv</w:t>
            </w:r>
            <w:proofErr w:type="spellEnd"/>
            <w:r w:rsidRPr="00586BDE">
              <w:rPr>
                <w:rFonts w:ascii="Arial" w:hAnsi="Arial" w:cs="Arial"/>
                <w:color w:val="000000"/>
                <w:sz w:val="22"/>
                <w:szCs w:val="22"/>
              </w:rPr>
              <w:t>) cualquier otro certificado que para el efecto determine la Ley. Además, se entregará copia del documento de identificación de la persona en proceso de reintegración o reincorporación.</w:t>
            </w:r>
          </w:p>
          <w:p w14:paraId="0ABE7F92"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4930C8C0"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w:t>
            </w:r>
            <w:r w:rsidRPr="00586BDE">
              <w:rPr>
                <w:rFonts w:ascii="Arial" w:hAnsi="Arial" w:cs="Arial"/>
                <w:color w:val="000000"/>
                <w:sz w:val="22"/>
                <w:szCs w:val="22"/>
              </w:rPr>
              <w:lastRenderedPageBreak/>
              <w:t>en proceso de reintegración o reincorporación. Además, deberá aportar alguno de los certificados del inciso anterior, junto con los documentos de identificación de cada una de las personas que está en proceso de reincorporación o reintegración.</w:t>
            </w:r>
          </w:p>
          <w:p w14:paraId="6F9236E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57503A5E"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w:t>
            </w:r>
          </w:p>
          <w:p w14:paraId="3BDBFFE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01F49C35"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Debido a que para el otorgamiento de este criterio de desempate se entregan certificados que contienen datos sensibles, de acuerdo con el artículo </w:t>
            </w:r>
            <w:hyperlink r:id="rId42" w:anchor="5" w:history="1">
              <w:r w:rsidRPr="00586BDE">
                <w:rPr>
                  <w:rStyle w:val="Hipervnculo"/>
                  <w:rFonts w:ascii="Arial" w:hAnsi="Arial" w:cs="Arial"/>
                  <w:color w:val="000000"/>
                  <w:sz w:val="22"/>
                  <w:szCs w:val="22"/>
                </w:rPr>
                <w:t>5 </w:t>
              </w:r>
            </w:hyperlink>
            <w:r w:rsidRPr="00586BDE">
              <w:rPr>
                <w:rFonts w:ascii="Arial" w:hAnsi="Arial" w:cs="Arial"/>
                <w:color w:val="000000"/>
                <w:sz w:val="22"/>
                <w:szCs w:val="22"/>
              </w:rPr>
              <w:t>de la Ley 1581 de 2012, se requiere que el titular de la información de estos, como son las personas en proceso de reincorporación o reintegración, autoricen a la entidad de manera previa y expresa el manejo de esta información, en los términos del literal </w:t>
            </w:r>
            <w:hyperlink r:id="rId43" w:anchor="6.a" w:history="1">
              <w:r w:rsidRPr="00586BDE">
                <w:rPr>
                  <w:rStyle w:val="Hipervnculo"/>
                  <w:rFonts w:ascii="Arial" w:hAnsi="Arial" w:cs="Arial"/>
                  <w:color w:val="000000"/>
                  <w:sz w:val="22"/>
                  <w:szCs w:val="22"/>
                </w:rPr>
                <w:t>a</w:t>
              </w:r>
            </w:hyperlink>
            <w:r w:rsidRPr="00586BDE">
              <w:rPr>
                <w:rFonts w:ascii="Arial" w:hAnsi="Arial" w:cs="Arial"/>
                <w:color w:val="000000"/>
                <w:sz w:val="22"/>
                <w:szCs w:val="22"/>
              </w:rPr>
              <w:t>) del artículo </w:t>
            </w:r>
            <w:hyperlink r:id="rId44" w:anchor="6" w:history="1">
              <w:r w:rsidRPr="00586BDE">
                <w:rPr>
                  <w:rStyle w:val="Hipervnculo"/>
                  <w:rFonts w:ascii="Arial" w:hAnsi="Arial" w:cs="Arial"/>
                  <w:color w:val="000000"/>
                  <w:sz w:val="22"/>
                  <w:szCs w:val="22"/>
                </w:rPr>
                <w:t>6 </w:t>
              </w:r>
            </w:hyperlink>
            <w:r w:rsidRPr="00586BDE">
              <w:rPr>
                <w:rFonts w:ascii="Arial" w:hAnsi="Arial" w:cs="Arial"/>
                <w:color w:val="000000"/>
                <w:sz w:val="22"/>
                <w:szCs w:val="22"/>
              </w:rPr>
              <w:t>de la Ley 1581 de 2012 como requisito para el otorgamiento de este criterio de desempate.</w:t>
            </w:r>
          </w:p>
          <w:p w14:paraId="20195095" w14:textId="77777777" w:rsidR="001A4F41" w:rsidRPr="00586BDE" w:rsidRDefault="001A4F41" w:rsidP="00150AE1">
            <w:pPr>
              <w:ind w:right="142"/>
              <w:jc w:val="both"/>
              <w:rPr>
                <w:rFonts w:ascii="Arial" w:hAnsi="Arial" w:cs="Arial"/>
                <w:color w:val="000000"/>
                <w:sz w:val="22"/>
                <w:szCs w:val="22"/>
              </w:rPr>
            </w:pPr>
          </w:p>
        </w:tc>
      </w:tr>
      <w:tr w:rsidR="001A4F41" w:rsidRPr="004713FA" w14:paraId="45C78E6D" w14:textId="77777777" w:rsidTr="00586BDE">
        <w:trPr>
          <w:trHeight w:val="921"/>
          <w:jc w:val="center"/>
        </w:trPr>
        <w:tc>
          <w:tcPr>
            <w:tcW w:w="2621" w:type="dxa"/>
            <w:tcBorders>
              <w:top w:val="single" w:sz="4" w:space="0" w:color="auto"/>
              <w:left w:val="single" w:sz="4" w:space="0" w:color="auto"/>
              <w:bottom w:val="single" w:sz="4" w:space="0" w:color="auto"/>
              <w:right w:val="single" w:sz="4" w:space="0" w:color="auto"/>
            </w:tcBorders>
            <w:vAlign w:val="center"/>
            <w:hideMark/>
          </w:tcPr>
          <w:p w14:paraId="404741EC"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7. Preferir la oferta presentada por un proponente plural siempre que se cumplan las siguientes condiciones.</w:t>
            </w:r>
          </w:p>
        </w:tc>
        <w:tc>
          <w:tcPr>
            <w:tcW w:w="6730" w:type="dxa"/>
            <w:tcBorders>
              <w:top w:val="single" w:sz="4" w:space="0" w:color="auto"/>
              <w:left w:val="nil"/>
              <w:bottom w:val="single" w:sz="4" w:space="0" w:color="auto"/>
              <w:right w:val="single" w:sz="4" w:space="0" w:color="auto"/>
            </w:tcBorders>
            <w:vAlign w:val="center"/>
            <w:hideMark/>
          </w:tcPr>
          <w:p w14:paraId="08B8BF26"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7. 1. </w:t>
            </w:r>
            <w:r w:rsidRPr="00586BDE">
              <w:rPr>
                <w:rFonts w:ascii="Arial" w:hAnsi="Arial" w:cs="Arial"/>
                <w:b/>
                <w:bCs/>
                <w:color w:val="000000"/>
                <w:sz w:val="22"/>
                <w:szCs w:val="22"/>
              </w:rPr>
              <w:t>Esté conformado por al menos una madre cabeza de familia y/o una persona en proceso de reincorporación o reintegración</w:t>
            </w:r>
            <w:r w:rsidRPr="00586BDE">
              <w:rPr>
                <w:rFonts w:ascii="Arial" w:hAnsi="Arial" w:cs="Arial"/>
                <w:color w:val="000000"/>
                <w:sz w:val="22"/>
                <w:szCs w:val="22"/>
              </w:rPr>
              <w:t xml:space="preserve">, para lo cual se acreditarán estas condiciones de acuerdo con lo previsto en el inciso 1 del numeral 2 y/o el inciso 1 del numeral 6 del presente artículo;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cada una de las personas que participen en la sociedad que sean mujeres cabeza de familia y/o </w:t>
            </w:r>
            <w:r w:rsidRPr="00586BDE">
              <w:rPr>
                <w:rFonts w:ascii="Arial" w:hAnsi="Arial" w:cs="Arial"/>
                <w:color w:val="000000"/>
                <w:sz w:val="22"/>
                <w:szCs w:val="22"/>
              </w:rPr>
              <w:lastRenderedPageBreak/>
              <w:t>personas en proceso de reincorporación o reintegración, aportando los documentos de cada uno de ellos, de acuerdo con lo previsto en este numeral. Este integrante debe tener una participación de por lo menos el veinticinco por ciento (25 %) en el proponente plural.</w:t>
            </w:r>
          </w:p>
          <w:p w14:paraId="3289C210" w14:textId="77777777" w:rsidR="001A4F41" w:rsidRPr="00586BDE" w:rsidRDefault="001A4F41" w:rsidP="00150AE1">
            <w:pPr>
              <w:ind w:right="142"/>
              <w:jc w:val="both"/>
              <w:rPr>
                <w:rFonts w:ascii="Arial" w:hAnsi="Arial" w:cs="Arial"/>
                <w:color w:val="000000"/>
                <w:sz w:val="22"/>
                <w:szCs w:val="22"/>
              </w:rPr>
            </w:pPr>
          </w:p>
          <w:p w14:paraId="69E6AE8F"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7.2. </w:t>
            </w:r>
            <w:r w:rsidRPr="00586BDE">
              <w:rPr>
                <w:rFonts w:ascii="Arial" w:hAnsi="Arial" w:cs="Arial"/>
                <w:b/>
                <w:bCs/>
                <w:color w:val="000000"/>
                <w:sz w:val="22"/>
                <w:szCs w:val="22"/>
              </w:rPr>
              <w:t>El integrante del proponente plural</w:t>
            </w:r>
            <w:r w:rsidRPr="00586BDE">
              <w:rPr>
                <w:rFonts w:ascii="Arial" w:hAnsi="Arial" w:cs="Arial"/>
                <w:color w:val="000000"/>
                <w:sz w:val="22"/>
                <w:szCs w:val="22"/>
              </w:rPr>
              <w:t> de que trata el anterior numeral </w:t>
            </w:r>
            <w:r w:rsidRPr="00586BDE">
              <w:rPr>
                <w:rFonts w:ascii="Arial" w:hAnsi="Arial" w:cs="Arial"/>
                <w:b/>
                <w:bCs/>
                <w:color w:val="000000"/>
                <w:sz w:val="22"/>
                <w:szCs w:val="22"/>
              </w:rPr>
              <w:t>debe aportar mínimo el veinticinco por ciento (25%) de la experiencia acreditada en la oferta</w:t>
            </w:r>
            <w:r w:rsidRPr="00586BDE">
              <w:rPr>
                <w:rFonts w:ascii="Arial" w:hAnsi="Arial" w:cs="Arial"/>
                <w:color w:val="000000"/>
                <w:sz w:val="22"/>
                <w:szCs w:val="22"/>
              </w:rPr>
              <w:t>.</w:t>
            </w:r>
          </w:p>
          <w:p w14:paraId="51C3A07B" w14:textId="77777777" w:rsidR="001A4F41" w:rsidRPr="00586BDE" w:rsidRDefault="001A4F41" w:rsidP="00150AE1">
            <w:pPr>
              <w:ind w:right="142"/>
              <w:jc w:val="both"/>
              <w:rPr>
                <w:rFonts w:ascii="Arial" w:hAnsi="Arial" w:cs="Arial"/>
                <w:color w:val="000000"/>
                <w:sz w:val="22"/>
                <w:szCs w:val="22"/>
              </w:rPr>
            </w:pPr>
          </w:p>
          <w:p w14:paraId="58F0642D"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7.3. En relación con el integrante del numeral 7.1. ni la madre cabeza de familia o la persona en proceso de reincorporación o reintegración, ni la persona jurídica, ni sus accionistas, socios o representantes legales </w:t>
            </w:r>
            <w:r w:rsidRPr="00586BDE">
              <w:rPr>
                <w:rFonts w:ascii="Arial" w:hAnsi="Arial" w:cs="Arial"/>
                <w:b/>
                <w:bCs/>
                <w:color w:val="000000"/>
                <w:sz w:val="22"/>
                <w:szCs w:val="22"/>
              </w:rPr>
              <w:t>podrán ser empleados, socios o accionistas</w:t>
            </w:r>
            <w:r w:rsidRPr="00586BDE">
              <w:rPr>
                <w:rFonts w:ascii="Arial" w:hAnsi="Arial" w:cs="Arial"/>
                <w:color w:val="000000"/>
                <w:sz w:val="22"/>
                <w:szCs w:val="22"/>
              </w:rPr>
              <w:t> de otro de los integrantes del proponente plural, para lo cual el integrante del que trata el numeral 7.1. Lo manifestará en un certificado suscrito por la persona natural o el representante legal de la persona jurídica.</w:t>
            </w:r>
          </w:p>
          <w:p w14:paraId="193FF5DB"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Debido a que para el otorgamiento de este criterio de desempate se entregan certificados que contienen datos sensibles, de acuerdo el artículo 5 de la Ley 1581 de 2012, se requiere que el titular de la información de estos, como es el caso de las personas en proceso de reincorporación y/o reintegración autoricen de manera previa y expresa el tratamiento de esta información, en los términos del literal a) del artículo 6 de la Ley 1581 de 2012, como requisito para el otorgamiento del criterio de desempate.</w:t>
            </w:r>
          </w:p>
        </w:tc>
      </w:tr>
      <w:tr w:rsidR="001A4F41" w:rsidRPr="004713FA" w14:paraId="435B6214" w14:textId="77777777" w:rsidTr="00586BDE">
        <w:trPr>
          <w:trHeight w:val="900"/>
          <w:jc w:val="center"/>
        </w:trPr>
        <w:tc>
          <w:tcPr>
            <w:tcW w:w="2621" w:type="dxa"/>
            <w:tcBorders>
              <w:top w:val="single" w:sz="4" w:space="0" w:color="auto"/>
              <w:left w:val="single" w:sz="4" w:space="0" w:color="auto"/>
              <w:bottom w:val="single" w:sz="4" w:space="0" w:color="auto"/>
              <w:right w:val="single" w:sz="4" w:space="0" w:color="auto"/>
            </w:tcBorders>
            <w:vAlign w:val="center"/>
            <w:hideMark/>
          </w:tcPr>
          <w:p w14:paraId="13AFCA76"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 xml:space="preserve">8. Preferir la oferta presentada por una </w:t>
            </w:r>
            <w:proofErr w:type="spellStart"/>
            <w:r w:rsidRPr="00586BDE">
              <w:rPr>
                <w:rFonts w:ascii="Arial" w:hAnsi="Arial" w:cs="Arial"/>
                <w:color w:val="000000"/>
                <w:sz w:val="22"/>
                <w:szCs w:val="22"/>
              </w:rPr>
              <w:t>Mipyme</w:t>
            </w:r>
            <w:proofErr w:type="spellEnd"/>
            <w:r w:rsidRPr="00586BDE">
              <w:rPr>
                <w:rFonts w:ascii="Arial" w:hAnsi="Arial" w:cs="Arial"/>
                <w:color w:val="000000"/>
                <w:sz w:val="22"/>
                <w:szCs w:val="22"/>
              </w:rPr>
              <w:t xml:space="preserve"> o cooperativas o asociaciones mutuales; o un proponente plural constituido por </w:t>
            </w:r>
            <w:proofErr w:type="spellStart"/>
            <w:r w:rsidRPr="00586BDE">
              <w:rPr>
                <w:rFonts w:ascii="Arial" w:hAnsi="Arial" w:cs="Arial"/>
                <w:color w:val="000000"/>
                <w:sz w:val="22"/>
                <w:szCs w:val="22"/>
              </w:rPr>
              <w:t>Mipymes</w:t>
            </w:r>
            <w:proofErr w:type="spellEnd"/>
            <w:r w:rsidRPr="00586BDE">
              <w:rPr>
                <w:rFonts w:ascii="Arial" w:hAnsi="Arial" w:cs="Arial"/>
                <w:color w:val="000000"/>
                <w:sz w:val="22"/>
                <w:szCs w:val="22"/>
              </w:rPr>
              <w:t>, cooperativas o asociaciones mutuales.</w:t>
            </w:r>
          </w:p>
        </w:tc>
        <w:tc>
          <w:tcPr>
            <w:tcW w:w="6730" w:type="dxa"/>
            <w:tcBorders>
              <w:top w:val="single" w:sz="4" w:space="0" w:color="auto"/>
              <w:left w:val="nil"/>
              <w:bottom w:val="single" w:sz="4" w:space="0" w:color="auto"/>
              <w:right w:val="single" w:sz="4" w:space="0" w:color="auto"/>
            </w:tcBorders>
            <w:vAlign w:val="center"/>
            <w:hideMark/>
          </w:tcPr>
          <w:p w14:paraId="59F6C2B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Preferir la </w:t>
            </w:r>
            <w:r w:rsidRPr="00586BDE">
              <w:rPr>
                <w:rFonts w:ascii="Arial" w:hAnsi="Arial" w:cs="Arial"/>
                <w:b/>
                <w:bCs/>
                <w:color w:val="000000"/>
                <w:sz w:val="22"/>
                <w:szCs w:val="22"/>
              </w:rPr>
              <w:t xml:space="preserve">oferta presentada por una </w:t>
            </w:r>
            <w:proofErr w:type="spellStart"/>
            <w:r w:rsidRPr="00586BDE">
              <w:rPr>
                <w:rFonts w:ascii="Arial" w:hAnsi="Arial" w:cs="Arial"/>
                <w:b/>
                <w:bCs/>
                <w:color w:val="000000"/>
                <w:sz w:val="22"/>
                <w:szCs w:val="22"/>
              </w:rPr>
              <w:t>Mipyme</w:t>
            </w:r>
            <w:proofErr w:type="spellEnd"/>
            <w:r w:rsidRPr="00586BDE">
              <w:rPr>
                <w:rFonts w:ascii="Arial" w:hAnsi="Arial" w:cs="Arial"/>
                <w:color w:val="000000"/>
                <w:sz w:val="22"/>
                <w:szCs w:val="22"/>
              </w:rPr>
              <w:t>, lo cual se verificará en los términos del artículo 2.2.1.2.4.2.4 del presente Decreto, en concordancia con el parágrafo del artículo 2.2.1.13.2.4 del Decreto 1074 de 2015.</w:t>
            </w:r>
          </w:p>
          <w:p w14:paraId="6A97F87C"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Asimismo, </w:t>
            </w:r>
            <w:r w:rsidRPr="00586BDE">
              <w:rPr>
                <w:rFonts w:ascii="Arial" w:hAnsi="Arial" w:cs="Arial"/>
                <w:b/>
                <w:bCs/>
                <w:color w:val="000000"/>
                <w:sz w:val="22"/>
                <w:szCs w:val="22"/>
              </w:rPr>
              <w:t>se preferirá la oferta presentada por una cooperativa o asociaciones mutuales, para lo cual se aportará el certificado de existencia y representación legal expedido por la Cámara de Comercio o la autoridad respectiva</w:t>
            </w:r>
            <w:r w:rsidRPr="00586BDE">
              <w:rPr>
                <w:rFonts w:ascii="Arial" w:hAnsi="Arial" w:cs="Arial"/>
                <w:color w:val="000000"/>
                <w:sz w:val="22"/>
                <w:szCs w:val="22"/>
              </w:rPr>
              <w:t>.</w:t>
            </w:r>
          </w:p>
          <w:p w14:paraId="6324945F" w14:textId="77777777" w:rsidR="001A4F41" w:rsidRPr="00586BDE" w:rsidRDefault="001A4F41" w:rsidP="00150AE1">
            <w:pPr>
              <w:ind w:right="142"/>
              <w:jc w:val="both"/>
              <w:rPr>
                <w:rFonts w:ascii="Arial" w:hAnsi="Arial" w:cs="Arial"/>
                <w:color w:val="000000"/>
                <w:sz w:val="22"/>
                <w:szCs w:val="22"/>
              </w:rPr>
            </w:pPr>
          </w:p>
          <w:p w14:paraId="0D5CECDD"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En el caso específico en que el empate se presente entre cooperativas o asociaciones mutuales que tengan el tamaño empresarial de grandes empresas junto con micro, pequeñas o medianas, </w:t>
            </w:r>
            <w:r w:rsidRPr="00586BDE">
              <w:rPr>
                <w:rFonts w:ascii="Arial" w:hAnsi="Arial" w:cs="Arial"/>
                <w:b/>
                <w:bCs/>
                <w:color w:val="000000"/>
                <w:sz w:val="22"/>
                <w:szCs w:val="22"/>
              </w:rPr>
              <w:t>se preferirá la oferta las cooperativas o asociaciones mutuales</w:t>
            </w:r>
            <w:r w:rsidRPr="00586BDE">
              <w:rPr>
                <w:rFonts w:ascii="Arial" w:hAnsi="Arial" w:cs="Arial"/>
                <w:color w:val="000000"/>
                <w:sz w:val="22"/>
                <w:szCs w:val="22"/>
              </w:rPr>
              <w:t xml:space="preserve"> que cumplan con los </w:t>
            </w:r>
            <w:r w:rsidRPr="00586BDE">
              <w:rPr>
                <w:rFonts w:ascii="Arial" w:hAnsi="Arial" w:cs="Arial"/>
                <w:color w:val="000000"/>
                <w:sz w:val="22"/>
                <w:szCs w:val="22"/>
              </w:rPr>
              <w:lastRenderedPageBreak/>
              <w:t>criterios de clasificación empresarial definidos por el Decreto 1074 de 2015, que sean micro, pequeñas o medianas.</w:t>
            </w:r>
          </w:p>
          <w:p w14:paraId="40F7806D" w14:textId="77777777" w:rsidR="001A4F41" w:rsidRPr="00586BDE" w:rsidRDefault="001A4F41" w:rsidP="00150AE1">
            <w:pPr>
              <w:ind w:right="142"/>
              <w:jc w:val="both"/>
              <w:rPr>
                <w:rFonts w:ascii="Arial" w:hAnsi="Arial" w:cs="Arial"/>
                <w:color w:val="000000"/>
                <w:sz w:val="22"/>
                <w:szCs w:val="22"/>
              </w:rPr>
            </w:pPr>
          </w:p>
          <w:p w14:paraId="72069A87"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Tratándose de </w:t>
            </w:r>
            <w:r w:rsidRPr="00586BDE">
              <w:rPr>
                <w:rFonts w:ascii="Arial" w:hAnsi="Arial" w:cs="Arial"/>
                <w:b/>
                <w:bCs/>
                <w:color w:val="000000"/>
                <w:sz w:val="22"/>
                <w:szCs w:val="22"/>
              </w:rPr>
              <w:t>proponentes plurales</w:t>
            </w:r>
            <w:r w:rsidRPr="00586BDE">
              <w:rPr>
                <w:rFonts w:ascii="Arial" w:hAnsi="Arial" w:cs="Arial"/>
                <w:color w:val="000000"/>
                <w:sz w:val="22"/>
                <w:szCs w:val="22"/>
              </w:rPr>
              <w:t>, se preferirá la oferta cuando cada uno de los integrantes acredite alguna de las condiciones señaladas en los incisos anteriores de este numeral.</w:t>
            </w:r>
          </w:p>
          <w:p w14:paraId="02633172" w14:textId="77777777" w:rsidR="001A4F41" w:rsidRPr="00586BDE" w:rsidRDefault="001A4F41" w:rsidP="00150AE1">
            <w:pPr>
              <w:ind w:right="142"/>
              <w:jc w:val="both"/>
              <w:rPr>
                <w:rFonts w:ascii="Arial" w:hAnsi="Arial" w:cs="Arial"/>
                <w:color w:val="000000"/>
                <w:sz w:val="22"/>
                <w:szCs w:val="22"/>
              </w:rPr>
            </w:pPr>
          </w:p>
          <w:p w14:paraId="326C946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p>
          <w:p w14:paraId="0A85A018" w14:textId="77777777" w:rsidR="001A4F41" w:rsidRPr="00586BDE" w:rsidRDefault="001A4F41" w:rsidP="00150AE1">
            <w:pPr>
              <w:ind w:right="142"/>
              <w:jc w:val="both"/>
              <w:rPr>
                <w:rFonts w:ascii="Arial" w:hAnsi="Arial" w:cs="Arial"/>
                <w:color w:val="000000"/>
                <w:sz w:val="22"/>
                <w:szCs w:val="22"/>
              </w:rPr>
            </w:pPr>
          </w:p>
        </w:tc>
      </w:tr>
      <w:tr w:rsidR="001A4F41" w:rsidRPr="004713FA" w14:paraId="2DB1E447" w14:textId="77777777" w:rsidTr="00586BDE">
        <w:trPr>
          <w:trHeight w:val="85"/>
          <w:jc w:val="center"/>
        </w:trPr>
        <w:tc>
          <w:tcPr>
            <w:tcW w:w="2621" w:type="dxa"/>
            <w:tcBorders>
              <w:top w:val="nil"/>
              <w:left w:val="single" w:sz="4" w:space="0" w:color="auto"/>
              <w:bottom w:val="single" w:sz="4" w:space="0" w:color="auto"/>
              <w:right w:val="single" w:sz="4" w:space="0" w:color="auto"/>
            </w:tcBorders>
            <w:vAlign w:val="center"/>
            <w:hideMark/>
          </w:tcPr>
          <w:p w14:paraId="23CE7D4C"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9. Preferir la oferta presentada por el proponente plural constituido por micro y/o pequeñas empresas, cooperativas o asociaciones mutuales.</w:t>
            </w:r>
          </w:p>
        </w:tc>
        <w:tc>
          <w:tcPr>
            <w:tcW w:w="6730" w:type="dxa"/>
            <w:tcBorders>
              <w:top w:val="nil"/>
              <w:left w:val="nil"/>
              <w:bottom w:val="single" w:sz="4" w:space="0" w:color="auto"/>
              <w:right w:val="single" w:sz="4" w:space="0" w:color="auto"/>
            </w:tcBorders>
            <w:vAlign w:val="center"/>
            <w:hideMark/>
          </w:tcPr>
          <w:p w14:paraId="43A992E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La condición de </w:t>
            </w:r>
            <w:r w:rsidRPr="00586BDE">
              <w:rPr>
                <w:rFonts w:ascii="Arial" w:hAnsi="Arial" w:cs="Arial"/>
                <w:b/>
                <w:color w:val="000000"/>
                <w:sz w:val="22"/>
                <w:szCs w:val="22"/>
              </w:rPr>
              <w:t>micro o pequeña empresa</w:t>
            </w:r>
            <w:r w:rsidRPr="00586BDE">
              <w:rPr>
                <w:rFonts w:ascii="Arial" w:hAnsi="Arial" w:cs="Arial"/>
                <w:color w:val="000000"/>
                <w:sz w:val="22"/>
                <w:szCs w:val="22"/>
              </w:rPr>
              <w:t xml:space="preserve"> </w:t>
            </w:r>
            <w:r w:rsidRPr="00586BDE">
              <w:rPr>
                <w:rFonts w:ascii="Arial" w:hAnsi="Arial" w:cs="Arial"/>
                <w:b/>
                <w:color w:val="000000"/>
                <w:sz w:val="22"/>
                <w:szCs w:val="22"/>
              </w:rPr>
              <w:t>se verificará</w:t>
            </w:r>
            <w:r w:rsidRPr="00586BDE">
              <w:rPr>
                <w:rFonts w:ascii="Arial" w:hAnsi="Arial" w:cs="Arial"/>
                <w:color w:val="000000"/>
                <w:sz w:val="22"/>
                <w:szCs w:val="22"/>
              </w:rPr>
              <w:t xml:space="preserve"> en los términos del artículo 2.2.1.2.4.2.4 del presente Decreto, en concordancia con el parágrafo del </w:t>
            </w:r>
            <w:r w:rsidRPr="00586BDE">
              <w:rPr>
                <w:rFonts w:ascii="Arial" w:hAnsi="Arial" w:cs="Arial"/>
                <w:b/>
                <w:color w:val="000000"/>
                <w:sz w:val="22"/>
                <w:szCs w:val="22"/>
              </w:rPr>
              <w:t>artículo </w:t>
            </w:r>
            <w:hyperlink r:id="rId45" w:anchor="2.2.1.13.2.4" w:history="1">
              <w:r w:rsidRPr="00586BDE">
                <w:rPr>
                  <w:rStyle w:val="Hipervnculo"/>
                  <w:rFonts w:ascii="Arial" w:hAnsi="Arial" w:cs="Arial"/>
                  <w:color w:val="000000"/>
                  <w:sz w:val="22"/>
                  <w:szCs w:val="22"/>
                </w:rPr>
                <w:t>2.2.1.13.2.4</w:t>
              </w:r>
            </w:hyperlink>
            <w:r w:rsidRPr="00586BDE">
              <w:rPr>
                <w:rFonts w:ascii="Arial" w:hAnsi="Arial" w:cs="Arial"/>
                <w:b/>
                <w:color w:val="000000"/>
                <w:sz w:val="22"/>
                <w:szCs w:val="22"/>
              </w:rPr>
              <w:t> del Decreto 1074 de 2015</w:t>
            </w:r>
            <w:r w:rsidRPr="00586BDE">
              <w:rPr>
                <w:rFonts w:ascii="Arial" w:hAnsi="Arial" w:cs="Arial"/>
                <w:color w:val="000000"/>
                <w:sz w:val="22"/>
                <w:szCs w:val="22"/>
              </w:rPr>
              <w:t>.</w:t>
            </w:r>
          </w:p>
          <w:p w14:paraId="5B751D3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36EE2EB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La </w:t>
            </w:r>
            <w:r w:rsidRPr="00586BDE">
              <w:rPr>
                <w:rFonts w:ascii="Arial" w:hAnsi="Arial" w:cs="Arial"/>
                <w:b/>
                <w:color w:val="000000"/>
                <w:sz w:val="22"/>
                <w:szCs w:val="22"/>
              </w:rPr>
              <w:t>condición de cooperativa o asociación mutual</w:t>
            </w:r>
            <w:r w:rsidRPr="00586BDE">
              <w:rPr>
                <w:rFonts w:ascii="Arial" w:hAnsi="Arial" w:cs="Arial"/>
                <w:color w:val="000000"/>
                <w:sz w:val="22"/>
                <w:szCs w:val="22"/>
              </w:rPr>
              <w:t xml:space="preserve"> se </w:t>
            </w:r>
            <w:r w:rsidRPr="00586BDE">
              <w:rPr>
                <w:rFonts w:ascii="Arial" w:hAnsi="Arial" w:cs="Arial"/>
                <w:b/>
                <w:color w:val="000000"/>
                <w:sz w:val="22"/>
                <w:szCs w:val="22"/>
              </w:rPr>
              <w:t>acreditará con el certificado de existencia y representación legal expedido por la Cámara de Comercio</w:t>
            </w:r>
            <w:r w:rsidRPr="00586BDE">
              <w:rPr>
                <w:rFonts w:ascii="Arial" w:hAnsi="Arial" w:cs="Arial"/>
                <w:color w:val="000000"/>
                <w:sz w:val="22"/>
                <w:szCs w:val="22"/>
              </w:rPr>
              <w:t xml:space="preserve">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w:t>
            </w:r>
            <w:hyperlink r:id="rId46" w:anchor="0" w:history="1">
              <w:r w:rsidRPr="00586BDE">
                <w:rPr>
                  <w:rStyle w:val="Hipervnculo"/>
                  <w:rFonts w:ascii="Arial" w:hAnsi="Arial" w:cs="Arial"/>
                  <w:color w:val="000000"/>
                  <w:sz w:val="22"/>
                  <w:szCs w:val="22"/>
                </w:rPr>
                <w:t>1074 </w:t>
              </w:r>
            </w:hyperlink>
            <w:r w:rsidRPr="00586BDE">
              <w:rPr>
                <w:rFonts w:ascii="Arial" w:hAnsi="Arial" w:cs="Arial"/>
                <w:color w:val="000000"/>
                <w:sz w:val="22"/>
                <w:szCs w:val="22"/>
              </w:rPr>
              <w:t>de 2015, que sean micro, pequeñas o medianas. </w:t>
            </w:r>
          </w:p>
          <w:p w14:paraId="6A828EEC" w14:textId="77777777" w:rsidR="001A4F41" w:rsidRPr="00586BDE" w:rsidRDefault="001A4F41" w:rsidP="00150AE1">
            <w:pPr>
              <w:ind w:right="142"/>
              <w:jc w:val="both"/>
              <w:rPr>
                <w:rFonts w:ascii="Arial" w:hAnsi="Arial" w:cs="Arial"/>
                <w:color w:val="000000"/>
                <w:sz w:val="22"/>
                <w:szCs w:val="22"/>
              </w:rPr>
            </w:pPr>
          </w:p>
        </w:tc>
      </w:tr>
      <w:tr w:rsidR="001A4F41" w:rsidRPr="004713FA" w14:paraId="5AE84102" w14:textId="77777777" w:rsidTr="00586BDE">
        <w:trPr>
          <w:trHeight w:val="85"/>
          <w:jc w:val="center"/>
        </w:trPr>
        <w:tc>
          <w:tcPr>
            <w:tcW w:w="2621" w:type="dxa"/>
            <w:tcBorders>
              <w:top w:val="single" w:sz="4" w:space="0" w:color="auto"/>
              <w:left w:val="single" w:sz="4" w:space="0" w:color="auto"/>
              <w:bottom w:val="single" w:sz="4" w:space="0" w:color="auto"/>
              <w:right w:val="single" w:sz="4" w:space="0" w:color="auto"/>
            </w:tcBorders>
            <w:vAlign w:val="center"/>
          </w:tcPr>
          <w:p w14:paraId="1C8F4AE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10. Preferir al oferente que acredite de acuerdo con sus estados financieros o información contable con corte a 31 de diciembre del año </w:t>
            </w:r>
            <w:r w:rsidRPr="00586BDE">
              <w:rPr>
                <w:rFonts w:ascii="Arial" w:hAnsi="Arial" w:cs="Arial"/>
                <w:color w:val="000000"/>
                <w:sz w:val="22"/>
                <w:szCs w:val="22"/>
              </w:rPr>
              <w:lastRenderedPageBreak/>
              <w:t>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6730" w:type="dxa"/>
            <w:tcBorders>
              <w:top w:val="single" w:sz="4" w:space="0" w:color="auto"/>
              <w:left w:val="nil"/>
              <w:bottom w:val="single" w:sz="4" w:space="0" w:color="auto"/>
              <w:right w:val="single" w:sz="4" w:space="0" w:color="auto"/>
            </w:tcBorders>
            <w:vAlign w:val="center"/>
          </w:tcPr>
          <w:p w14:paraId="4038D12A"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 xml:space="preserve">Para lo cual el proponente persona natural y contador público; o el representante legal de la persona jurídica y revisor fiscal para las personas obligadas por ley; o del representante legal de la persona jurídica y contador público, según corresponda, entregará un certificado expedido bajo la gravedad de juramento, en el que conste que por lo menos el veinticinco por ciento (25%) del total de </w:t>
            </w:r>
            <w:r w:rsidRPr="00586BDE">
              <w:rPr>
                <w:rFonts w:ascii="Arial" w:hAnsi="Arial" w:cs="Arial"/>
                <w:color w:val="000000"/>
                <w:sz w:val="22"/>
                <w:szCs w:val="22"/>
              </w:rPr>
              <w:lastRenderedPageBreak/>
              <w:t xml:space="preserve">pagos fueron realizados a </w:t>
            </w:r>
            <w:proofErr w:type="spellStart"/>
            <w:r w:rsidRPr="00586BDE">
              <w:rPr>
                <w:rFonts w:ascii="Arial" w:hAnsi="Arial" w:cs="Arial"/>
                <w:color w:val="000000"/>
                <w:sz w:val="22"/>
                <w:szCs w:val="22"/>
              </w:rPr>
              <w:t>Mipyme</w:t>
            </w:r>
            <w:proofErr w:type="spellEnd"/>
            <w:r w:rsidRPr="00586BDE">
              <w:rPr>
                <w:rFonts w:ascii="Arial" w:hAnsi="Arial" w:cs="Arial"/>
                <w:color w:val="000000"/>
                <w:sz w:val="22"/>
                <w:szCs w:val="22"/>
              </w:rPr>
              <w:t>, cooperativas o asociaciones mutuales.</w:t>
            </w:r>
          </w:p>
          <w:p w14:paraId="5EBD04E8"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14723185"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Igualmente, cuando la oferta es presentada por un proponente plural se preferirá a este siempre que:</w:t>
            </w:r>
          </w:p>
          <w:p w14:paraId="7BE26ABE"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3825FA67"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10.1. Esté conformado por al menos una </w:t>
            </w:r>
            <w:proofErr w:type="spellStart"/>
            <w:r w:rsidRPr="00586BDE">
              <w:rPr>
                <w:rFonts w:ascii="Arial" w:hAnsi="Arial" w:cs="Arial"/>
                <w:color w:val="000000"/>
                <w:sz w:val="22"/>
                <w:szCs w:val="22"/>
              </w:rPr>
              <w:t>Mipyme</w:t>
            </w:r>
            <w:proofErr w:type="spellEnd"/>
            <w:r w:rsidRPr="00586BDE">
              <w:rPr>
                <w:rFonts w:ascii="Arial" w:hAnsi="Arial" w:cs="Arial"/>
                <w:color w:val="000000"/>
                <w:sz w:val="22"/>
                <w:szCs w:val="22"/>
              </w:rPr>
              <w:t xml:space="preserve">, cooperativa o asociación mutual que tenga una participación de por lo menos el veinticinco por ciento (25%) en el proponente plural, para lo cual se presentará el documento de conformación del proponente plural y, además, ese integrante acredite la condición de </w:t>
            </w:r>
            <w:proofErr w:type="spellStart"/>
            <w:r w:rsidRPr="00586BDE">
              <w:rPr>
                <w:rFonts w:ascii="Arial" w:hAnsi="Arial" w:cs="Arial"/>
                <w:color w:val="000000"/>
                <w:sz w:val="22"/>
                <w:szCs w:val="22"/>
              </w:rPr>
              <w:t>Mipyme</w:t>
            </w:r>
            <w:proofErr w:type="spellEnd"/>
            <w:r w:rsidRPr="00586BDE">
              <w:rPr>
                <w:rFonts w:ascii="Arial" w:hAnsi="Arial" w:cs="Arial"/>
                <w:color w:val="000000"/>
                <w:sz w:val="22"/>
                <w:szCs w:val="22"/>
              </w:rPr>
              <w:t>, cooperativa o asociación mutual en los términos del numeral 8 del presente artículo;</w:t>
            </w:r>
          </w:p>
          <w:p w14:paraId="2404132B" w14:textId="77777777" w:rsidR="001A4F41" w:rsidRPr="00586BDE" w:rsidRDefault="001A4F41" w:rsidP="00150AE1">
            <w:pPr>
              <w:ind w:right="142"/>
              <w:jc w:val="both"/>
              <w:rPr>
                <w:rFonts w:ascii="Arial" w:hAnsi="Arial" w:cs="Arial"/>
                <w:color w:val="000000"/>
                <w:sz w:val="22"/>
                <w:szCs w:val="22"/>
              </w:rPr>
            </w:pPr>
          </w:p>
          <w:p w14:paraId="4B60129D" w14:textId="17096958"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10.2. La </w:t>
            </w:r>
            <w:r w:rsidR="004A234A" w:rsidRPr="00586BDE">
              <w:rPr>
                <w:rFonts w:ascii="Arial" w:hAnsi="Arial" w:cs="Arial"/>
                <w:color w:val="000000"/>
                <w:sz w:val="22"/>
                <w:szCs w:val="22"/>
              </w:rPr>
              <w:t>MiPymes</w:t>
            </w:r>
            <w:r w:rsidRPr="00586BDE">
              <w:rPr>
                <w:rFonts w:ascii="Arial" w:hAnsi="Arial" w:cs="Arial"/>
                <w:color w:val="000000"/>
                <w:sz w:val="22"/>
                <w:szCs w:val="22"/>
              </w:rPr>
              <w:t>, cooperativa o asociación mutual aporte mínimo el veinticinco por ciento (25 %) de la experiencia acreditada en la oferta; y</w:t>
            </w:r>
          </w:p>
          <w:p w14:paraId="3FB70181"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6AC17DFD" w14:textId="09E0CDE0"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xml:space="preserve">10.3. Ni la </w:t>
            </w:r>
            <w:r w:rsidR="004A234A" w:rsidRPr="00586BDE">
              <w:rPr>
                <w:rFonts w:ascii="Arial" w:hAnsi="Arial" w:cs="Arial"/>
                <w:color w:val="000000"/>
                <w:sz w:val="22"/>
                <w:szCs w:val="22"/>
              </w:rPr>
              <w:t>MiPymes</w:t>
            </w:r>
            <w:r w:rsidRPr="00586BDE">
              <w:rPr>
                <w:rFonts w:ascii="Arial" w:hAnsi="Arial" w:cs="Arial"/>
                <w:color w:val="000000"/>
                <w:sz w:val="22"/>
                <w:szCs w:val="22"/>
              </w:rPr>
              <w:t>,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14:paraId="1C0B41BB"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76E56F35"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w:t>
            </w:r>
            <w:hyperlink r:id="rId47" w:anchor="0" w:history="1">
              <w:r w:rsidRPr="00586BDE">
                <w:rPr>
                  <w:rStyle w:val="Hipervnculo"/>
                  <w:rFonts w:ascii="Arial" w:hAnsi="Arial" w:cs="Arial"/>
                  <w:color w:val="000000"/>
                  <w:sz w:val="22"/>
                  <w:szCs w:val="22"/>
                </w:rPr>
                <w:t>1074 </w:t>
              </w:r>
            </w:hyperlink>
            <w:r w:rsidRPr="00586BDE">
              <w:rPr>
                <w:rFonts w:ascii="Arial" w:hAnsi="Arial" w:cs="Arial"/>
                <w:color w:val="000000"/>
                <w:sz w:val="22"/>
                <w:szCs w:val="22"/>
              </w:rPr>
              <w:t>de 2015, que sean micro, pequeñas o medianas.</w:t>
            </w:r>
          </w:p>
        </w:tc>
      </w:tr>
      <w:tr w:rsidR="001A4F41" w:rsidRPr="004713FA" w14:paraId="597012FE" w14:textId="77777777" w:rsidTr="00586BDE">
        <w:trPr>
          <w:trHeight w:val="85"/>
          <w:jc w:val="center"/>
        </w:trPr>
        <w:tc>
          <w:tcPr>
            <w:tcW w:w="2621" w:type="dxa"/>
            <w:tcBorders>
              <w:top w:val="single" w:sz="4" w:space="0" w:color="auto"/>
              <w:left w:val="single" w:sz="4" w:space="0" w:color="auto"/>
              <w:bottom w:val="single" w:sz="4" w:space="0" w:color="auto"/>
              <w:right w:val="single" w:sz="4" w:space="0" w:color="auto"/>
            </w:tcBorders>
            <w:vAlign w:val="center"/>
          </w:tcPr>
          <w:p w14:paraId="1B12D434"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 xml:space="preserve">11. Preferir las empresas reconocidas y establecidas como </w:t>
            </w:r>
            <w:r w:rsidRPr="00586BDE">
              <w:rPr>
                <w:rFonts w:ascii="Arial" w:hAnsi="Arial" w:cs="Arial"/>
                <w:color w:val="000000"/>
                <w:sz w:val="22"/>
                <w:szCs w:val="22"/>
              </w:rPr>
              <w:lastRenderedPageBreak/>
              <w:t>Sociedad de Beneficio e Interés Colectivo o Sociedad BIC, del segmento MIPYMES.</w:t>
            </w:r>
          </w:p>
        </w:tc>
        <w:tc>
          <w:tcPr>
            <w:tcW w:w="6730" w:type="dxa"/>
            <w:tcBorders>
              <w:top w:val="single" w:sz="4" w:space="0" w:color="auto"/>
              <w:left w:val="nil"/>
              <w:bottom w:val="single" w:sz="4" w:space="0" w:color="auto"/>
              <w:right w:val="single" w:sz="4" w:space="0" w:color="auto"/>
            </w:tcBorders>
            <w:vAlign w:val="center"/>
          </w:tcPr>
          <w:p w14:paraId="3C6386A3" w14:textId="2763F56B"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 xml:space="preserve">Para lo cual </w:t>
            </w:r>
            <w:r w:rsidRPr="00586BDE">
              <w:rPr>
                <w:rFonts w:ascii="Arial" w:hAnsi="Arial" w:cs="Arial"/>
                <w:b/>
                <w:color w:val="000000"/>
                <w:sz w:val="22"/>
                <w:szCs w:val="22"/>
              </w:rPr>
              <w:t>se presentará el certificado de existencia y representación legal en el que conste el cumplimiento a los requisitos del artículo 2 de la Ley 1901 de 2018</w:t>
            </w:r>
            <w:r w:rsidRPr="00586BDE">
              <w:rPr>
                <w:rFonts w:ascii="Arial" w:hAnsi="Arial" w:cs="Arial"/>
                <w:color w:val="000000"/>
                <w:sz w:val="22"/>
                <w:szCs w:val="22"/>
              </w:rPr>
              <w:t xml:space="preserve">, o la norma que </w:t>
            </w:r>
            <w:r w:rsidRPr="00586BDE">
              <w:rPr>
                <w:rFonts w:ascii="Arial" w:hAnsi="Arial" w:cs="Arial"/>
                <w:color w:val="000000"/>
                <w:sz w:val="22"/>
                <w:szCs w:val="22"/>
              </w:rPr>
              <w:lastRenderedPageBreak/>
              <w:t xml:space="preserve">la modifique o la sustituya. Asimismo, acreditará la condición de </w:t>
            </w:r>
            <w:r w:rsidR="004A234A" w:rsidRPr="00586BDE">
              <w:rPr>
                <w:rFonts w:ascii="Arial" w:hAnsi="Arial" w:cs="Arial"/>
                <w:color w:val="000000"/>
                <w:sz w:val="22"/>
                <w:szCs w:val="22"/>
              </w:rPr>
              <w:t>MiPymes</w:t>
            </w:r>
            <w:r w:rsidRPr="00586BDE">
              <w:rPr>
                <w:rFonts w:ascii="Arial" w:hAnsi="Arial" w:cs="Arial"/>
                <w:color w:val="000000"/>
                <w:sz w:val="22"/>
                <w:szCs w:val="22"/>
              </w:rPr>
              <w:t xml:space="preserve"> en los términos del numeral 8 del presente artículo.</w:t>
            </w:r>
          </w:p>
          <w:p w14:paraId="5130FA73"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 </w:t>
            </w:r>
          </w:p>
          <w:p w14:paraId="5F04E272"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Tratándose de proponentes plurales, se preferirá la oferta cuando cada uno de los integrantes acredite las condiciones señaladas en el inciso anterior de este numeral. </w:t>
            </w:r>
          </w:p>
        </w:tc>
      </w:tr>
      <w:tr w:rsidR="001A4F41" w:rsidRPr="004713FA" w14:paraId="75EBEC3A" w14:textId="77777777" w:rsidTr="00586BDE">
        <w:trPr>
          <w:trHeight w:val="302"/>
          <w:jc w:val="center"/>
        </w:trPr>
        <w:tc>
          <w:tcPr>
            <w:tcW w:w="2621" w:type="dxa"/>
            <w:tcBorders>
              <w:top w:val="single" w:sz="4" w:space="0" w:color="auto"/>
              <w:left w:val="single" w:sz="4" w:space="0" w:color="auto"/>
              <w:bottom w:val="single" w:sz="4" w:space="0" w:color="auto"/>
              <w:right w:val="single" w:sz="4" w:space="0" w:color="auto"/>
            </w:tcBorders>
            <w:vAlign w:val="center"/>
          </w:tcPr>
          <w:p w14:paraId="3B958379"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lastRenderedPageBreak/>
              <w:t>12. Utilizar un método aleatorio para seleccionar el oferente</w:t>
            </w:r>
          </w:p>
        </w:tc>
        <w:tc>
          <w:tcPr>
            <w:tcW w:w="6730" w:type="dxa"/>
            <w:tcBorders>
              <w:top w:val="single" w:sz="4" w:space="0" w:color="auto"/>
              <w:left w:val="nil"/>
              <w:bottom w:val="single" w:sz="4" w:space="0" w:color="auto"/>
              <w:right w:val="single" w:sz="4" w:space="0" w:color="auto"/>
            </w:tcBorders>
            <w:vAlign w:val="center"/>
          </w:tcPr>
          <w:p w14:paraId="02BFA8E2" w14:textId="77777777" w:rsidR="001A4F41" w:rsidRPr="00586BDE" w:rsidRDefault="001A4F41" w:rsidP="00150AE1">
            <w:pPr>
              <w:ind w:right="142"/>
              <w:jc w:val="both"/>
              <w:rPr>
                <w:rFonts w:ascii="Arial" w:hAnsi="Arial" w:cs="Arial"/>
                <w:color w:val="000000"/>
                <w:sz w:val="22"/>
                <w:szCs w:val="22"/>
              </w:rPr>
            </w:pPr>
            <w:r w:rsidRPr="00586BDE">
              <w:rPr>
                <w:rFonts w:ascii="Arial" w:hAnsi="Arial" w:cs="Arial"/>
                <w:color w:val="000000"/>
                <w:sz w:val="22"/>
                <w:szCs w:val="22"/>
              </w:rPr>
              <w:t>Si la entidad quiere hacer uso de este método deberá estar establecido previamente en el pliego de condiciones, invitación o documento que haga sus veces.</w:t>
            </w:r>
          </w:p>
          <w:p w14:paraId="71E193B1" w14:textId="77777777" w:rsidR="00A4220B" w:rsidRPr="00586BDE" w:rsidRDefault="00A4220B" w:rsidP="00150AE1">
            <w:pPr>
              <w:ind w:right="142"/>
              <w:jc w:val="both"/>
              <w:rPr>
                <w:rFonts w:ascii="Arial" w:hAnsi="Arial" w:cs="Arial"/>
                <w:color w:val="000000"/>
                <w:sz w:val="22"/>
                <w:szCs w:val="22"/>
              </w:rPr>
            </w:pPr>
          </w:p>
        </w:tc>
      </w:tr>
    </w:tbl>
    <w:p w14:paraId="211FC2DD" w14:textId="77777777" w:rsidR="00A4220B" w:rsidRDefault="00A4220B" w:rsidP="00150AE1">
      <w:pPr>
        <w:ind w:right="142"/>
        <w:jc w:val="both"/>
        <w:rPr>
          <w:rFonts w:ascii="Arial" w:hAnsi="Arial" w:cs="Arial"/>
          <w:b/>
          <w:bCs/>
          <w:color w:val="000000"/>
          <w:sz w:val="22"/>
          <w:szCs w:val="22"/>
        </w:rPr>
      </w:pPr>
    </w:p>
    <w:p w14:paraId="448738E9" w14:textId="6D7AF541" w:rsidR="001A4F41" w:rsidRPr="005B2AEB" w:rsidRDefault="001A4F41" w:rsidP="00150AE1">
      <w:pPr>
        <w:ind w:right="142"/>
        <w:jc w:val="both"/>
        <w:rPr>
          <w:rFonts w:ascii="Arial" w:hAnsi="Arial" w:cs="Arial"/>
          <w:bCs/>
          <w:color w:val="000000"/>
          <w:sz w:val="22"/>
          <w:szCs w:val="22"/>
        </w:rPr>
      </w:pPr>
      <w:r w:rsidRPr="005B2AEB">
        <w:rPr>
          <w:rFonts w:ascii="Arial" w:hAnsi="Arial" w:cs="Arial"/>
          <w:b/>
          <w:bCs/>
          <w:color w:val="000000"/>
          <w:sz w:val="22"/>
          <w:szCs w:val="22"/>
        </w:rPr>
        <w:t>PARÁGRAFO 1.</w:t>
      </w:r>
      <w:r w:rsidRPr="005B2AEB">
        <w:rPr>
          <w:rFonts w:ascii="Arial" w:hAnsi="Arial" w:cs="Arial"/>
          <w:bCs/>
          <w:color w:val="000000"/>
          <w:sz w:val="22"/>
          <w:szCs w:val="22"/>
        </w:rPr>
        <w:t>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129F19F0" w14:textId="77777777" w:rsidR="001A4F41" w:rsidRPr="005B2AEB" w:rsidRDefault="001A4F41" w:rsidP="00150AE1">
      <w:pPr>
        <w:ind w:right="142"/>
        <w:jc w:val="both"/>
        <w:rPr>
          <w:rFonts w:ascii="Arial" w:hAnsi="Arial" w:cs="Arial"/>
          <w:bCs/>
          <w:color w:val="000000"/>
          <w:sz w:val="22"/>
          <w:szCs w:val="22"/>
        </w:rPr>
      </w:pPr>
      <w:r w:rsidRPr="005B2AEB">
        <w:rPr>
          <w:rFonts w:ascii="Arial" w:hAnsi="Arial" w:cs="Arial"/>
          <w:bCs/>
          <w:color w:val="000000"/>
          <w:sz w:val="22"/>
          <w:szCs w:val="22"/>
        </w:rPr>
        <w:t> </w:t>
      </w:r>
    </w:p>
    <w:p w14:paraId="7CB2D71D" w14:textId="77777777" w:rsidR="001A4F41" w:rsidRPr="005B2AEB" w:rsidRDefault="001A4F41" w:rsidP="00150AE1">
      <w:pPr>
        <w:ind w:right="142"/>
        <w:jc w:val="both"/>
        <w:rPr>
          <w:rFonts w:ascii="Arial" w:hAnsi="Arial" w:cs="Arial"/>
          <w:bCs/>
          <w:color w:val="000000"/>
          <w:sz w:val="22"/>
          <w:szCs w:val="22"/>
        </w:rPr>
      </w:pPr>
      <w:r w:rsidRPr="005B2AEB">
        <w:rPr>
          <w:rFonts w:ascii="Arial" w:hAnsi="Arial" w:cs="Arial"/>
          <w:b/>
          <w:bCs/>
          <w:color w:val="000000"/>
          <w:sz w:val="22"/>
          <w:szCs w:val="22"/>
        </w:rPr>
        <w:t>PARÁGRAFO 2.</w:t>
      </w:r>
      <w:r w:rsidRPr="005B2AEB">
        <w:rPr>
          <w:rFonts w:ascii="Arial" w:hAnsi="Arial" w:cs="Arial"/>
          <w:bCs/>
          <w:color w:val="000000"/>
          <w:sz w:val="22"/>
          <w:szCs w:val="22"/>
        </w:rPr>
        <w:t xml:space="preserve"> Conforme con el artículo 18 de la Ley 1712 de 2014 y los artículos 5 y 6 de la Ley 1581 de 2012, la Entidad Estatal garantizará el derecho a la reserva legal de toda aquella información que acredita el cumplimiento de los factores de desempate de: i) las mujeres víctimas de violencia intrafamiliar, </w:t>
      </w:r>
      <w:proofErr w:type="spellStart"/>
      <w:r w:rsidRPr="005B2AEB">
        <w:rPr>
          <w:rFonts w:ascii="Arial" w:hAnsi="Arial" w:cs="Arial"/>
          <w:bCs/>
          <w:color w:val="000000"/>
          <w:sz w:val="22"/>
          <w:szCs w:val="22"/>
        </w:rPr>
        <w:t>ii</w:t>
      </w:r>
      <w:proofErr w:type="spellEnd"/>
      <w:r w:rsidRPr="005B2AEB">
        <w:rPr>
          <w:rFonts w:ascii="Arial" w:hAnsi="Arial" w:cs="Arial"/>
          <w:bCs/>
          <w:color w:val="000000"/>
          <w:sz w:val="22"/>
          <w:szCs w:val="22"/>
        </w:rPr>
        <w:t xml:space="preserve">) las personas en proceso de reincorporación y/o reintegración y </w:t>
      </w:r>
      <w:proofErr w:type="spellStart"/>
      <w:r w:rsidRPr="005B2AEB">
        <w:rPr>
          <w:rFonts w:ascii="Arial" w:hAnsi="Arial" w:cs="Arial"/>
          <w:bCs/>
          <w:color w:val="000000"/>
          <w:sz w:val="22"/>
          <w:szCs w:val="22"/>
        </w:rPr>
        <w:t>iii</w:t>
      </w:r>
      <w:proofErr w:type="spellEnd"/>
      <w:r w:rsidRPr="005B2AEB">
        <w:rPr>
          <w:rFonts w:ascii="Arial" w:hAnsi="Arial" w:cs="Arial"/>
          <w:bCs/>
          <w:color w:val="000000"/>
          <w:sz w:val="22"/>
          <w:szCs w:val="22"/>
        </w:rPr>
        <w:t xml:space="preserve">) la población indígena, negra, afrocolombiana, raizal, palenquera, </w:t>
      </w:r>
      <w:proofErr w:type="spellStart"/>
      <w:r w:rsidRPr="005B2AEB">
        <w:rPr>
          <w:rFonts w:ascii="Arial" w:hAnsi="Arial" w:cs="Arial"/>
          <w:bCs/>
          <w:color w:val="000000"/>
          <w:sz w:val="22"/>
          <w:szCs w:val="22"/>
        </w:rPr>
        <w:t>Rrom</w:t>
      </w:r>
      <w:proofErr w:type="spellEnd"/>
      <w:r w:rsidRPr="005B2AEB">
        <w:rPr>
          <w:rFonts w:ascii="Arial" w:hAnsi="Arial" w:cs="Arial"/>
          <w:bCs/>
          <w:color w:val="000000"/>
          <w:sz w:val="22"/>
          <w:szCs w:val="22"/>
        </w:rPr>
        <w:t xml:space="preserve"> o gitana.</w:t>
      </w:r>
    </w:p>
    <w:p w14:paraId="73F365F3" w14:textId="77777777" w:rsidR="001A4F41" w:rsidRPr="005B2AEB" w:rsidRDefault="001A4F41" w:rsidP="00150AE1">
      <w:pPr>
        <w:ind w:right="142"/>
        <w:jc w:val="both"/>
        <w:rPr>
          <w:rFonts w:ascii="Arial" w:hAnsi="Arial" w:cs="Arial"/>
          <w:bCs/>
          <w:color w:val="000000"/>
          <w:sz w:val="22"/>
          <w:szCs w:val="22"/>
        </w:rPr>
      </w:pPr>
    </w:p>
    <w:p w14:paraId="5B9B0334" w14:textId="77777777" w:rsidR="001A4F41" w:rsidRDefault="001A4F41" w:rsidP="00150AE1">
      <w:pPr>
        <w:ind w:right="142"/>
        <w:jc w:val="both"/>
        <w:rPr>
          <w:rFonts w:ascii="Arial" w:hAnsi="Arial" w:cs="Arial"/>
          <w:bCs/>
          <w:color w:val="000000"/>
          <w:sz w:val="22"/>
          <w:szCs w:val="22"/>
        </w:rPr>
      </w:pPr>
      <w:r w:rsidRPr="005B2AEB">
        <w:rPr>
          <w:rFonts w:ascii="Arial" w:hAnsi="Arial" w:cs="Arial"/>
          <w:bCs/>
          <w:color w:val="000000"/>
          <w:sz w:val="22"/>
          <w:szCs w:val="22"/>
        </w:rPr>
        <w:t xml:space="preserve">En armonía con lo anterior, en la plataforma del SECOP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w:t>
      </w:r>
      <w:proofErr w:type="spellStart"/>
      <w:r w:rsidRPr="005B2AEB">
        <w:rPr>
          <w:rFonts w:ascii="Arial" w:hAnsi="Arial" w:cs="Arial"/>
          <w:bCs/>
          <w:color w:val="000000"/>
          <w:sz w:val="22"/>
          <w:szCs w:val="22"/>
        </w:rPr>
        <w:t>Rrom</w:t>
      </w:r>
      <w:proofErr w:type="spellEnd"/>
      <w:r w:rsidRPr="005B2AEB">
        <w:rPr>
          <w:rFonts w:ascii="Arial" w:hAnsi="Arial" w:cs="Arial"/>
          <w:bCs/>
          <w:color w:val="000000"/>
          <w:sz w:val="22"/>
          <w:szCs w:val="22"/>
        </w:rPr>
        <w:t xml:space="preserve"> o gitana, puesto que su público conocimiento puede afectar el derecho a la intimidad de los oferentes o de sus trabajadores o socios o accionistas.</w:t>
      </w:r>
    </w:p>
    <w:p w14:paraId="64D6B954" w14:textId="77777777" w:rsidR="001A4F41" w:rsidRPr="005B2AEB" w:rsidRDefault="001A4F41" w:rsidP="00150AE1">
      <w:pPr>
        <w:ind w:right="142"/>
        <w:jc w:val="both"/>
        <w:rPr>
          <w:rFonts w:ascii="Arial" w:hAnsi="Arial" w:cs="Arial"/>
          <w:bCs/>
          <w:color w:val="000000"/>
          <w:sz w:val="22"/>
          <w:szCs w:val="22"/>
        </w:rPr>
      </w:pPr>
    </w:p>
    <w:p w14:paraId="1C90CABF" w14:textId="52B58909" w:rsidR="001A4F41" w:rsidRDefault="001A4F41" w:rsidP="00150AE1">
      <w:pPr>
        <w:ind w:right="142"/>
        <w:jc w:val="both"/>
        <w:rPr>
          <w:rFonts w:ascii="Arial" w:hAnsi="Arial" w:cs="Arial"/>
          <w:bCs/>
          <w:color w:val="000000"/>
          <w:sz w:val="22"/>
          <w:szCs w:val="22"/>
        </w:rPr>
      </w:pPr>
      <w:r w:rsidRPr="005B2AEB">
        <w:rPr>
          <w:rFonts w:ascii="Arial" w:hAnsi="Arial" w:cs="Arial"/>
          <w:b/>
          <w:bCs/>
          <w:color w:val="000000"/>
          <w:sz w:val="22"/>
          <w:szCs w:val="22"/>
        </w:rPr>
        <w:t>PARÁGRAFO 3.</w:t>
      </w:r>
      <w:r w:rsidRPr="005B2AEB">
        <w:rPr>
          <w:rFonts w:ascii="Arial" w:hAnsi="Arial" w:cs="Arial"/>
          <w:bCs/>
          <w:color w:val="000000"/>
          <w:sz w:val="22"/>
          <w:szCs w:val="22"/>
        </w:rPr>
        <w:t xml:space="preserve"> La SNR garantizará la aplicación de los anteriores criterios de desempate y en caso de incongruencia ente el Ordenamiento Jurídico y el medio de acreditación indicado en el cuadro anterior, primarán las reglas contenidas en la Ley, los Decretos y demás reglamentaciones a que haya lugar.</w:t>
      </w:r>
    </w:p>
    <w:p w14:paraId="1956FCE8" w14:textId="77777777" w:rsidR="009D669C" w:rsidRDefault="009D669C" w:rsidP="00150AE1">
      <w:pPr>
        <w:ind w:right="142"/>
        <w:jc w:val="both"/>
        <w:rPr>
          <w:rFonts w:ascii="Arial" w:hAnsi="Arial" w:cs="Arial"/>
          <w:bCs/>
          <w:color w:val="000000"/>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6521551E" w14:textId="77777777" w:rsidTr="00303EDF">
        <w:tc>
          <w:tcPr>
            <w:tcW w:w="9865" w:type="dxa"/>
            <w:shd w:val="clear" w:color="auto" w:fill="DBDBDB"/>
          </w:tcPr>
          <w:p w14:paraId="51B34315" w14:textId="668CAF37" w:rsidR="001A4F41" w:rsidRPr="00DF6AAB" w:rsidRDefault="006E5CFF" w:rsidP="00150AE1">
            <w:pPr>
              <w:pStyle w:val="Prrafodelista"/>
              <w:numPr>
                <w:ilvl w:val="0"/>
                <w:numId w:val="3"/>
              </w:numPr>
              <w:ind w:left="0" w:right="142" w:firstLine="0"/>
              <w:jc w:val="both"/>
              <w:rPr>
                <w:rFonts w:ascii="Arial" w:hAnsi="Arial" w:cs="Arial"/>
                <w:b/>
                <w:sz w:val="22"/>
                <w:szCs w:val="22"/>
              </w:rPr>
            </w:pPr>
            <w:r>
              <w:rPr>
                <w:rFonts w:ascii="Arial" w:hAnsi="Arial" w:cs="Arial"/>
                <w:b/>
                <w:sz w:val="22"/>
                <w:szCs w:val="22"/>
              </w:rPr>
              <w:t xml:space="preserve"> </w:t>
            </w:r>
            <w:r w:rsidR="001A4F41" w:rsidRPr="00DF6AAB">
              <w:rPr>
                <w:rFonts w:ascii="Arial" w:hAnsi="Arial" w:cs="Arial"/>
                <w:b/>
                <w:sz w:val="22"/>
                <w:szCs w:val="22"/>
              </w:rPr>
              <w:t>CRITERIOS DE EVALUACIÓN</w:t>
            </w:r>
          </w:p>
        </w:tc>
      </w:tr>
    </w:tbl>
    <w:p w14:paraId="4ACB4D98" w14:textId="77777777" w:rsidR="001A4F41" w:rsidRPr="004D7758" w:rsidRDefault="001A4F41" w:rsidP="00150AE1">
      <w:pPr>
        <w:ind w:right="142"/>
        <w:jc w:val="both"/>
        <w:rPr>
          <w:rFonts w:ascii="Arial" w:hAnsi="Arial" w:cs="Arial"/>
          <w:b/>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04EC084C" w14:textId="77777777" w:rsidTr="00303EDF">
        <w:tc>
          <w:tcPr>
            <w:tcW w:w="9865" w:type="dxa"/>
            <w:shd w:val="clear" w:color="auto" w:fill="DBDBDB"/>
          </w:tcPr>
          <w:p w14:paraId="746C970F" w14:textId="1CA1ECB3" w:rsidR="001A4F41" w:rsidRPr="00DF6AAB" w:rsidRDefault="001A4F41" w:rsidP="00150AE1">
            <w:pPr>
              <w:pStyle w:val="Prrafodelista"/>
              <w:numPr>
                <w:ilvl w:val="1"/>
                <w:numId w:val="3"/>
              </w:numPr>
              <w:ind w:left="0" w:right="142" w:firstLine="0"/>
              <w:jc w:val="both"/>
              <w:rPr>
                <w:rFonts w:ascii="Arial" w:hAnsi="Arial" w:cs="Arial"/>
                <w:b/>
                <w:sz w:val="22"/>
                <w:szCs w:val="22"/>
              </w:rPr>
            </w:pPr>
            <w:r w:rsidRPr="00DF6AAB">
              <w:rPr>
                <w:rFonts w:ascii="Arial" w:hAnsi="Arial" w:cs="Arial"/>
                <w:b/>
                <w:sz w:val="22"/>
                <w:szCs w:val="22"/>
              </w:rPr>
              <w:t>FACTORES DE EVALUACIÓN</w:t>
            </w:r>
          </w:p>
        </w:tc>
      </w:tr>
    </w:tbl>
    <w:p w14:paraId="6E070A2C" w14:textId="77777777" w:rsidR="001A4F41" w:rsidRDefault="001A4F41" w:rsidP="00150AE1">
      <w:pPr>
        <w:ind w:right="142"/>
        <w:jc w:val="both"/>
        <w:rPr>
          <w:rFonts w:ascii="Arial" w:hAnsi="Arial" w:cs="Arial"/>
          <w:bCs/>
          <w:sz w:val="22"/>
          <w:szCs w:val="22"/>
        </w:rPr>
      </w:pPr>
    </w:p>
    <w:p w14:paraId="1F1E2D87" w14:textId="77777777" w:rsidR="001A4F41" w:rsidRPr="006E5CFF" w:rsidRDefault="001A4F41" w:rsidP="00150AE1">
      <w:pPr>
        <w:ind w:right="142"/>
        <w:jc w:val="both"/>
        <w:rPr>
          <w:rFonts w:ascii="Arial" w:hAnsi="Arial" w:cs="Arial"/>
          <w:bCs/>
          <w:sz w:val="22"/>
          <w:szCs w:val="22"/>
        </w:rPr>
      </w:pPr>
      <w:r w:rsidRPr="006E5CFF">
        <w:rPr>
          <w:rFonts w:ascii="Arial" w:hAnsi="Arial" w:cs="Arial"/>
          <w:bCs/>
          <w:sz w:val="22"/>
          <w:szCs w:val="22"/>
        </w:rPr>
        <w:t xml:space="preserve">De conformidad con el numeral 3 del artículo 5 de la Ley 1150 de 2007, el único factor de evaluación para las contrataciones cuyo objeto sea la adquisición o suministro de bienes y </w:t>
      </w:r>
      <w:r w:rsidRPr="006E5CFF">
        <w:rPr>
          <w:rFonts w:ascii="Arial" w:hAnsi="Arial" w:cs="Arial"/>
          <w:bCs/>
          <w:sz w:val="22"/>
          <w:szCs w:val="22"/>
        </w:rPr>
        <w:lastRenderedPageBreak/>
        <w:t>servicios de características técnicas uniformes, las entidades estatales incluirán como único factor de evaluación el menor precio ofrecido.</w:t>
      </w:r>
    </w:p>
    <w:p w14:paraId="63C54B1D" w14:textId="77777777" w:rsidR="001A4F41" w:rsidRPr="006E5CFF" w:rsidRDefault="001A4F41" w:rsidP="00150AE1">
      <w:pPr>
        <w:ind w:right="142"/>
        <w:jc w:val="both"/>
        <w:rPr>
          <w:rFonts w:ascii="Arial" w:hAnsi="Arial" w:cs="Arial"/>
          <w:bCs/>
          <w:sz w:val="22"/>
          <w:szCs w:val="22"/>
        </w:rPr>
      </w:pPr>
    </w:p>
    <w:p w14:paraId="22DF84C8" w14:textId="77777777" w:rsidR="001A4F41" w:rsidRPr="006E5CFF" w:rsidRDefault="001A4F41" w:rsidP="00150AE1">
      <w:pPr>
        <w:ind w:right="142"/>
        <w:jc w:val="both"/>
        <w:rPr>
          <w:rFonts w:ascii="Arial" w:hAnsi="Arial" w:cs="Arial"/>
          <w:bCs/>
          <w:sz w:val="22"/>
          <w:szCs w:val="22"/>
        </w:rPr>
      </w:pPr>
      <w:r w:rsidRPr="006E5CFF">
        <w:rPr>
          <w:rFonts w:ascii="Arial" w:hAnsi="Arial" w:cs="Arial"/>
          <w:bCs/>
          <w:sz w:val="22"/>
          <w:szCs w:val="22"/>
        </w:rPr>
        <w:t>La oferta económica deberá prever todos los costos directos, indirectos, impuestos, transporte a nivel nacional, seguros, pago de salarios, prestaciones sociales tasas y contribuciones y cualquiera otra erogación necesaria para la legalización y ejecución del contrato resultado del presente proceso, teniendo en cuenta las especificaciones técnicas.</w:t>
      </w:r>
    </w:p>
    <w:p w14:paraId="73F5C00C" w14:textId="77777777" w:rsidR="001A4F41" w:rsidRPr="006E5CFF" w:rsidRDefault="001A4F41" w:rsidP="00150AE1">
      <w:pPr>
        <w:ind w:right="142"/>
        <w:jc w:val="both"/>
        <w:rPr>
          <w:rFonts w:ascii="Arial" w:hAnsi="Arial" w:cs="Arial"/>
          <w:bCs/>
          <w:sz w:val="22"/>
          <w:szCs w:val="22"/>
        </w:rPr>
      </w:pPr>
    </w:p>
    <w:p w14:paraId="35D592EE" w14:textId="5341CA7A" w:rsidR="001A4F41" w:rsidRPr="006E5CFF" w:rsidRDefault="001A4F41" w:rsidP="00150AE1">
      <w:pPr>
        <w:ind w:right="142"/>
        <w:jc w:val="both"/>
        <w:rPr>
          <w:rFonts w:ascii="Arial" w:hAnsi="Arial" w:cs="Arial"/>
          <w:bCs/>
          <w:sz w:val="22"/>
          <w:szCs w:val="22"/>
        </w:rPr>
      </w:pPr>
      <w:r w:rsidRPr="006E5CFF">
        <w:rPr>
          <w:rFonts w:ascii="Arial" w:hAnsi="Arial" w:cs="Arial"/>
          <w:bCs/>
          <w:sz w:val="22"/>
          <w:szCs w:val="22"/>
        </w:rPr>
        <w:t>Para efectos de determinar la oferta</w:t>
      </w:r>
      <w:r w:rsidR="00CE1813" w:rsidRPr="006E5CFF">
        <w:rPr>
          <w:rFonts w:ascii="Arial" w:hAnsi="Arial" w:cs="Arial"/>
          <w:bCs/>
          <w:sz w:val="22"/>
          <w:szCs w:val="22"/>
        </w:rPr>
        <w:t xml:space="preserve"> Económica Inicial</w:t>
      </w:r>
      <w:r w:rsidRPr="006E5CFF">
        <w:rPr>
          <w:rFonts w:ascii="Arial" w:hAnsi="Arial" w:cs="Arial"/>
          <w:bCs/>
          <w:sz w:val="22"/>
          <w:szCs w:val="22"/>
        </w:rPr>
        <w:t xml:space="preserve"> de menor precio, la SNR tendrá en cuenta el resultado total obtenido de la sumatoria de la totalidad de los ítems a ofertar, con IVA.</w:t>
      </w:r>
    </w:p>
    <w:p w14:paraId="5D7296FD" w14:textId="77777777" w:rsidR="001A4F41" w:rsidRPr="006E5CFF" w:rsidRDefault="001A4F41" w:rsidP="00150AE1">
      <w:pPr>
        <w:ind w:right="142"/>
        <w:jc w:val="both"/>
        <w:rPr>
          <w:rFonts w:ascii="Arial" w:hAnsi="Arial" w:cs="Arial"/>
          <w:bCs/>
          <w:sz w:val="22"/>
          <w:szCs w:val="22"/>
        </w:rPr>
      </w:pPr>
    </w:p>
    <w:p w14:paraId="101762A5" w14:textId="3D67D972" w:rsidR="001A4F41" w:rsidRPr="006E5CFF" w:rsidRDefault="001A4F41" w:rsidP="00150AE1">
      <w:pPr>
        <w:ind w:right="142"/>
        <w:jc w:val="both"/>
        <w:rPr>
          <w:rFonts w:ascii="Arial" w:hAnsi="Arial" w:cs="Arial"/>
          <w:bCs/>
          <w:sz w:val="22"/>
          <w:szCs w:val="22"/>
        </w:rPr>
      </w:pPr>
      <w:r w:rsidRPr="006E5CFF">
        <w:rPr>
          <w:rFonts w:ascii="Arial" w:hAnsi="Arial" w:cs="Arial"/>
          <w:bCs/>
          <w:sz w:val="22"/>
          <w:szCs w:val="22"/>
        </w:rPr>
        <w:t xml:space="preserve">El descuento obtenido de la subasta inversa </w:t>
      </w:r>
      <w:r w:rsidR="000B5D0E" w:rsidRPr="006E5CFF">
        <w:rPr>
          <w:rFonts w:ascii="Arial" w:hAnsi="Arial" w:cs="Arial"/>
          <w:bCs/>
          <w:i/>
          <w:iCs/>
          <w:sz w:val="22"/>
          <w:szCs w:val="22"/>
        </w:rPr>
        <w:t>(Si hay lugar a ello),</w:t>
      </w:r>
      <w:r w:rsidR="000B5D0E" w:rsidRPr="006E5CFF">
        <w:rPr>
          <w:rFonts w:ascii="Arial" w:hAnsi="Arial" w:cs="Arial"/>
          <w:bCs/>
          <w:sz w:val="22"/>
          <w:szCs w:val="22"/>
        </w:rPr>
        <w:t xml:space="preserve"> </w:t>
      </w:r>
      <w:r w:rsidRPr="006E5CFF">
        <w:rPr>
          <w:rFonts w:ascii="Arial" w:hAnsi="Arial" w:cs="Arial"/>
          <w:bCs/>
          <w:sz w:val="22"/>
          <w:szCs w:val="22"/>
        </w:rPr>
        <w:t xml:space="preserve">se aplicará </w:t>
      </w:r>
      <w:r w:rsidR="000B5D0E" w:rsidRPr="006E5CFF">
        <w:rPr>
          <w:rFonts w:ascii="Arial" w:hAnsi="Arial" w:cs="Arial"/>
          <w:bCs/>
          <w:sz w:val="22"/>
          <w:szCs w:val="22"/>
        </w:rPr>
        <w:t xml:space="preserve">de manera uniforme a la totalidad de </w:t>
      </w:r>
      <w:r w:rsidR="00F3532A" w:rsidRPr="006E5CFF">
        <w:rPr>
          <w:rFonts w:ascii="Arial" w:hAnsi="Arial" w:cs="Arial"/>
          <w:bCs/>
          <w:sz w:val="22"/>
          <w:szCs w:val="22"/>
        </w:rPr>
        <w:t>Ítems</w:t>
      </w:r>
      <w:r w:rsidR="000B5D0E" w:rsidRPr="006E5CFF">
        <w:rPr>
          <w:rFonts w:ascii="Arial" w:hAnsi="Arial" w:cs="Arial"/>
          <w:bCs/>
          <w:sz w:val="22"/>
          <w:szCs w:val="22"/>
        </w:rPr>
        <w:t xml:space="preserve"> relacionados a través del Formato de Oferta Económica inicial</w:t>
      </w:r>
      <w:r w:rsidR="00F3532A" w:rsidRPr="006E5CFF">
        <w:rPr>
          <w:rFonts w:ascii="Arial" w:hAnsi="Arial" w:cs="Arial"/>
          <w:bCs/>
          <w:sz w:val="22"/>
          <w:szCs w:val="22"/>
        </w:rPr>
        <w:t>.</w:t>
      </w:r>
    </w:p>
    <w:p w14:paraId="6C301BA5" w14:textId="77777777" w:rsidR="001A4F41" w:rsidRPr="006E5CFF" w:rsidRDefault="001A4F41" w:rsidP="00150AE1">
      <w:pPr>
        <w:ind w:right="142"/>
        <w:jc w:val="both"/>
        <w:rPr>
          <w:rFonts w:ascii="Arial" w:hAnsi="Arial" w:cs="Arial"/>
          <w:bCs/>
          <w:sz w:val="22"/>
          <w:szCs w:val="22"/>
        </w:rPr>
      </w:pPr>
    </w:p>
    <w:p w14:paraId="0CA182A1" w14:textId="32B2D7CE" w:rsidR="001A4F41" w:rsidRPr="006E5CFF" w:rsidRDefault="001A4F41" w:rsidP="00150AE1">
      <w:pPr>
        <w:ind w:right="142"/>
        <w:jc w:val="both"/>
        <w:rPr>
          <w:rFonts w:ascii="Arial" w:hAnsi="Arial" w:cs="Arial"/>
          <w:bCs/>
          <w:sz w:val="22"/>
          <w:szCs w:val="22"/>
        </w:rPr>
      </w:pPr>
      <w:r w:rsidRPr="006E5CFF">
        <w:rPr>
          <w:rFonts w:ascii="Arial" w:hAnsi="Arial" w:cs="Arial"/>
          <w:bCs/>
          <w:sz w:val="22"/>
          <w:szCs w:val="22"/>
        </w:rPr>
        <w:t xml:space="preserve">El oferente (persona natural) o representante legal (persona jurídica, consorcio o unión temporal) deberá presentar la oferta económica debidamente suscrita y diligenciando la información requerida </w:t>
      </w:r>
      <w:r w:rsidR="00F3532A" w:rsidRPr="006E5CFF">
        <w:rPr>
          <w:rFonts w:ascii="Arial" w:hAnsi="Arial" w:cs="Arial"/>
          <w:bCs/>
          <w:sz w:val="22"/>
          <w:szCs w:val="22"/>
        </w:rPr>
        <w:t>por la entidad.</w:t>
      </w:r>
      <w:r w:rsidRPr="006E5CFF">
        <w:rPr>
          <w:rFonts w:ascii="Arial" w:hAnsi="Arial" w:cs="Arial"/>
          <w:bCs/>
          <w:sz w:val="22"/>
          <w:szCs w:val="22"/>
        </w:rPr>
        <w:t xml:space="preserve"> </w:t>
      </w:r>
    </w:p>
    <w:p w14:paraId="2B1D0D5E" w14:textId="77777777" w:rsidR="001A4F41" w:rsidRPr="006E5CFF" w:rsidRDefault="001A4F41" w:rsidP="00150AE1">
      <w:pPr>
        <w:ind w:right="142"/>
        <w:jc w:val="both"/>
        <w:rPr>
          <w:rFonts w:ascii="Arial" w:hAnsi="Arial" w:cs="Arial"/>
          <w:bCs/>
          <w:sz w:val="22"/>
          <w:szCs w:val="22"/>
        </w:rPr>
      </w:pPr>
    </w:p>
    <w:p w14:paraId="5CD9F7CD" w14:textId="77777777" w:rsidR="001A4F41" w:rsidRDefault="001A4F41" w:rsidP="00150AE1">
      <w:pPr>
        <w:ind w:right="142"/>
        <w:jc w:val="both"/>
        <w:rPr>
          <w:rFonts w:ascii="Arial" w:hAnsi="Arial" w:cs="Arial"/>
          <w:bCs/>
          <w:sz w:val="22"/>
          <w:szCs w:val="22"/>
        </w:rPr>
      </w:pPr>
      <w:r w:rsidRPr="006E5CFF">
        <w:rPr>
          <w:rFonts w:ascii="Arial" w:hAnsi="Arial" w:cs="Arial"/>
          <w:bCs/>
          <w:sz w:val="22"/>
          <w:szCs w:val="22"/>
        </w:rPr>
        <w:t>Serán de exclusiva responsabilidad del oferente los errores u omisiones en que incurra al indicar el valor de su oferta económica, debiendo asumir los mayores costos y/o pérdidas que se deriven de dichos errores u omisiones, sin que por esta razón haya lugar a alegar ruptura del equilibrio contractual.</w:t>
      </w:r>
    </w:p>
    <w:p w14:paraId="31045B66" w14:textId="77777777" w:rsidR="001A4F41" w:rsidRPr="001E1203" w:rsidRDefault="001A4F41" w:rsidP="00150AE1">
      <w:pPr>
        <w:ind w:right="142"/>
        <w:jc w:val="both"/>
        <w:rPr>
          <w:rFonts w:ascii="Arial" w:hAnsi="Arial" w:cs="Arial"/>
          <w:bCs/>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39AF1422" w14:textId="77777777" w:rsidTr="00303EDF">
        <w:tc>
          <w:tcPr>
            <w:tcW w:w="9865" w:type="dxa"/>
            <w:shd w:val="clear" w:color="auto" w:fill="DBDBDB"/>
          </w:tcPr>
          <w:p w14:paraId="0F332F6D" w14:textId="7FFB3C44" w:rsidR="001A4F41" w:rsidRPr="009B1632" w:rsidRDefault="006E5CFF" w:rsidP="00150AE1">
            <w:pPr>
              <w:pStyle w:val="Prrafodelista"/>
              <w:numPr>
                <w:ilvl w:val="0"/>
                <w:numId w:val="3"/>
              </w:numPr>
              <w:ind w:left="0" w:right="142" w:firstLine="0"/>
              <w:jc w:val="both"/>
              <w:rPr>
                <w:rFonts w:ascii="Arial" w:hAnsi="Arial" w:cs="Arial"/>
                <w:b/>
                <w:sz w:val="22"/>
                <w:szCs w:val="22"/>
              </w:rPr>
            </w:pPr>
            <w:r>
              <w:rPr>
                <w:rFonts w:ascii="Arial" w:hAnsi="Arial" w:cs="Arial"/>
                <w:b/>
                <w:sz w:val="22"/>
                <w:szCs w:val="22"/>
              </w:rPr>
              <w:t xml:space="preserve"> </w:t>
            </w:r>
            <w:r w:rsidR="001A4F41" w:rsidRPr="009B1632">
              <w:rPr>
                <w:rFonts w:ascii="Arial" w:hAnsi="Arial" w:cs="Arial"/>
                <w:b/>
                <w:sz w:val="22"/>
                <w:szCs w:val="22"/>
              </w:rPr>
              <w:t>DOCUMENTOS NECESARIOS PARA LA SUSCRIPCIÓN Y EJECUCIÓN DEL CONTRATO</w:t>
            </w:r>
          </w:p>
        </w:tc>
      </w:tr>
    </w:tbl>
    <w:p w14:paraId="0CA42449" w14:textId="77777777" w:rsidR="001A4F41" w:rsidRPr="004D7758" w:rsidRDefault="001A4F41" w:rsidP="00150AE1">
      <w:pPr>
        <w:ind w:right="142"/>
        <w:jc w:val="both"/>
        <w:rPr>
          <w:rFonts w:ascii="Arial" w:hAnsi="Arial" w:cs="Arial"/>
          <w:b/>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6E976A7A" w14:textId="77777777" w:rsidTr="00303EDF">
        <w:tc>
          <w:tcPr>
            <w:tcW w:w="9865" w:type="dxa"/>
            <w:shd w:val="clear" w:color="auto" w:fill="DBDBDB"/>
          </w:tcPr>
          <w:p w14:paraId="1010C662" w14:textId="003A8896" w:rsidR="001A4F41" w:rsidRPr="009B1632" w:rsidRDefault="001A4F41" w:rsidP="00150AE1">
            <w:pPr>
              <w:pStyle w:val="Prrafodelista"/>
              <w:numPr>
                <w:ilvl w:val="1"/>
                <w:numId w:val="3"/>
              </w:numPr>
              <w:ind w:left="0" w:right="142" w:firstLine="0"/>
              <w:jc w:val="both"/>
              <w:rPr>
                <w:rFonts w:ascii="Arial" w:hAnsi="Arial" w:cs="Arial"/>
                <w:b/>
                <w:sz w:val="22"/>
                <w:szCs w:val="22"/>
              </w:rPr>
            </w:pPr>
            <w:r w:rsidRPr="009B1632">
              <w:rPr>
                <w:rFonts w:ascii="Arial" w:hAnsi="Arial" w:cs="Arial"/>
                <w:b/>
                <w:sz w:val="22"/>
                <w:szCs w:val="22"/>
              </w:rPr>
              <w:t>DOCUMENTOS NECESARIOS PARA LA SUSCRIPCIÓN DEL CONTRATO</w:t>
            </w:r>
          </w:p>
        </w:tc>
      </w:tr>
    </w:tbl>
    <w:p w14:paraId="41DCB219" w14:textId="77777777" w:rsidR="001A4F41" w:rsidRPr="004D7758" w:rsidRDefault="001A4F41" w:rsidP="00150AE1">
      <w:pPr>
        <w:ind w:right="142"/>
        <w:rPr>
          <w:rFonts w:ascii="Arial" w:hAnsi="Arial" w:cs="Arial"/>
          <w:b/>
          <w:sz w:val="22"/>
          <w:szCs w:val="22"/>
        </w:rPr>
      </w:pPr>
    </w:p>
    <w:p w14:paraId="4AA93296" w14:textId="77777777" w:rsidR="001A4F41" w:rsidRPr="004D7758" w:rsidRDefault="001A4F41" w:rsidP="00150AE1">
      <w:pPr>
        <w:ind w:right="142"/>
        <w:jc w:val="both"/>
        <w:rPr>
          <w:rFonts w:ascii="Arial" w:hAnsi="Arial" w:cs="Arial"/>
          <w:sz w:val="22"/>
          <w:szCs w:val="22"/>
          <w:lang w:eastAsia="en-US"/>
        </w:rPr>
      </w:pPr>
      <w:r w:rsidRPr="004D7758">
        <w:rPr>
          <w:rFonts w:ascii="Arial" w:eastAsia="Calibri" w:hAnsi="Arial" w:cs="Arial"/>
          <w:sz w:val="22"/>
          <w:szCs w:val="22"/>
        </w:rPr>
        <w:t xml:space="preserve">El </w:t>
      </w:r>
      <w:r w:rsidRPr="004D7758">
        <w:rPr>
          <w:rFonts w:ascii="Arial" w:eastAsia="Calibri" w:hAnsi="Arial" w:cs="Arial"/>
          <w:b/>
          <w:sz w:val="22"/>
          <w:szCs w:val="22"/>
        </w:rPr>
        <w:t>proponente adjudicatario</w:t>
      </w:r>
      <w:r w:rsidRPr="004D7758">
        <w:rPr>
          <w:rFonts w:ascii="Arial" w:eastAsia="Calibri" w:hAnsi="Arial" w:cs="Arial"/>
          <w:sz w:val="22"/>
          <w:szCs w:val="22"/>
        </w:rPr>
        <w:t>, deberá presentar los siguientes documentos necesarios para la suscripción del contrato</w:t>
      </w:r>
      <w:r w:rsidRPr="004D7758">
        <w:rPr>
          <w:rFonts w:ascii="Arial" w:hAnsi="Arial" w:cs="Arial"/>
          <w:sz w:val="22"/>
          <w:szCs w:val="22"/>
          <w:lang w:eastAsia="en-US"/>
        </w:rPr>
        <w:t>:</w:t>
      </w:r>
    </w:p>
    <w:p w14:paraId="58068599" w14:textId="77777777" w:rsidR="001A4F41" w:rsidRPr="004D7758" w:rsidRDefault="001A4F41" w:rsidP="00150AE1">
      <w:pPr>
        <w:ind w:right="142"/>
        <w:jc w:val="both"/>
        <w:rPr>
          <w:rFonts w:ascii="Arial" w:hAnsi="Arial" w:cs="Arial"/>
          <w:sz w:val="22"/>
          <w:szCs w:val="22"/>
          <w:lang w:eastAsia="en-US"/>
        </w:rPr>
      </w:pPr>
    </w:p>
    <w:p w14:paraId="0D402802" w14:textId="77777777" w:rsidR="001A4F41" w:rsidRPr="000F3366" w:rsidRDefault="001A4F41" w:rsidP="004A234A">
      <w:pPr>
        <w:pStyle w:val="Prrafodelista"/>
        <w:numPr>
          <w:ilvl w:val="0"/>
          <w:numId w:val="15"/>
        </w:numPr>
        <w:ind w:left="284" w:right="142" w:hanging="284"/>
        <w:contextualSpacing w:val="0"/>
        <w:jc w:val="both"/>
        <w:rPr>
          <w:rFonts w:ascii="Arial" w:hAnsi="Arial" w:cs="Arial"/>
          <w:sz w:val="22"/>
          <w:szCs w:val="22"/>
        </w:rPr>
      </w:pPr>
      <w:r w:rsidRPr="004D7758">
        <w:rPr>
          <w:rFonts w:ascii="Arial" w:hAnsi="Arial" w:cs="Arial"/>
          <w:b/>
          <w:sz w:val="22"/>
          <w:szCs w:val="22"/>
        </w:rPr>
        <w:t xml:space="preserve">Fotocopia del RUT: </w:t>
      </w:r>
      <w:r w:rsidRPr="004D7758">
        <w:rPr>
          <w:rFonts w:ascii="Arial" w:hAnsi="Arial" w:cs="Arial"/>
          <w:sz w:val="22"/>
          <w:szCs w:val="22"/>
        </w:rPr>
        <w:t>del proponente plural y de cada uno de los miembros que lo integran, expedido por la DIAN.</w:t>
      </w:r>
    </w:p>
    <w:p w14:paraId="714B9E01" w14:textId="77777777" w:rsidR="001A4F41" w:rsidRPr="000F3366" w:rsidRDefault="001A4F41" w:rsidP="004A234A">
      <w:pPr>
        <w:pStyle w:val="Prrafodelista"/>
        <w:numPr>
          <w:ilvl w:val="0"/>
          <w:numId w:val="15"/>
        </w:numPr>
        <w:ind w:left="284" w:right="142" w:hanging="284"/>
        <w:contextualSpacing w:val="0"/>
        <w:jc w:val="both"/>
        <w:rPr>
          <w:rFonts w:ascii="Arial" w:hAnsi="Arial" w:cs="Arial"/>
          <w:sz w:val="22"/>
          <w:szCs w:val="22"/>
        </w:rPr>
      </w:pPr>
      <w:r w:rsidRPr="004D7758">
        <w:rPr>
          <w:rFonts w:ascii="Arial" w:hAnsi="Arial" w:cs="Arial"/>
          <w:b/>
          <w:sz w:val="22"/>
          <w:szCs w:val="22"/>
        </w:rPr>
        <w:t xml:space="preserve">Acreditación de Servicio Militar: </w:t>
      </w:r>
      <w:r w:rsidRPr="004D7758">
        <w:rPr>
          <w:rFonts w:ascii="Arial" w:hAnsi="Arial" w:cs="Arial"/>
          <w:sz w:val="22"/>
          <w:szCs w:val="22"/>
        </w:rPr>
        <w:t xml:space="preserve">Únicamente cuando se celebren contratos de prestación de servicios con persona natural, </w:t>
      </w:r>
      <w:r w:rsidRPr="004D7758">
        <w:rPr>
          <w:rFonts w:ascii="Arial" w:hAnsi="Arial" w:cs="Arial"/>
          <w:b/>
          <w:bCs/>
          <w:sz w:val="22"/>
          <w:szCs w:val="22"/>
        </w:rPr>
        <w:t>LA SUPERINTENDENCIA</w:t>
      </w:r>
      <w:r w:rsidRPr="004D7758">
        <w:rPr>
          <w:rFonts w:ascii="Arial" w:hAnsi="Arial" w:cs="Arial"/>
          <w:sz w:val="22"/>
          <w:szCs w:val="22"/>
        </w:rPr>
        <w:t xml:space="preserve"> consultará y verificará en la página Web de la Dirección de Reclutamiento y Control Reservas de las Fuerzas Militares de Colombia la acreditación de dicho requisito por parte de los hombres menores de 50 años.</w:t>
      </w:r>
    </w:p>
    <w:p w14:paraId="7CF97EED" w14:textId="77777777" w:rsidR="001A4F41" w:rsidRPr="000F3366" w:rsidRDefault="001A4F41" w:rsidP="004A234A">
      <w:pPr>
        <w:pStyle w:val="Prrafodelista"/>
        <w:numPr>
          <w:ilvl w:val="0"/>
          <w:numId w:val="15"/>
        </w:numPr>
        <w:ind w:left="284" w:right="142" w:hanging="284"/>
        <w:contextualSpacing w:val="0"/>
        <w:jc w:val="both"/>
        <w:rPr>
          <w:rFonts w:ascii="Arial" w:eastAsia="Calibri" w:hAnsi="Arial" w:cs="Arial"/>
          <w:sz w:val="22"/>
          <w:szCs w:val="22"/>
        </w:rPr>
      </w:pPr>
      <w:r w:rsidRPr="004D7758">
        <w:rPr>
          <w:rFonts w:ascii="Arial" w:hAnsi="Arial" w:cs="Arial"/>
          <w:b/>
          <w:sz w:val="22"/>
          <w:szCs w:val="22"/>
        </w:rPr>
        <w:t xml:space="preserve">Certificación Bancaria: </w:t>
      </w:r>
      <w:r w:rsidRPr="004D7758">
        <w:rPr>
          <w:rFonts w:ascii="Arial" w:eastAsia="Calibri" w:hAnsi="Arial" w:cs="Arial"/>
          <w:sz w:val="22"/>
          <w:szCs w:val="22"/>
        </w:rPr>
        <w:t>Certificación Bancaria de la cuenta donde el proponente adjudicatario quiere que se le consignen los pagos del contrato, expedida por la entidad financiera correspondiente, con expedición no superior a cuarenta y cinco (45) días</w:t>
      </w:r>
    </w:p>
    <w:p w14:paraId="0A873FF7" w14:textId="77777777" w:rsidR="001A4F41" w:rsidRPr="004D7758" w:rsidRDefault="001A4F41" w:rsidP="004A234A">
      <w:pPr>
        <w:pStyle w:val="Prrafodelista"/>
        <w:numPr>
          <w:ilvl w:val="0"/>
          <w:numId w:val="15"/>
        </w:numPr>
        <w:ind w:left="284" w:right="142" w:hanging="284"/>
        <w:contextualSpacing w:val="0"/>
        <w:jc w:val="both"/>
        <w:rPr>
          <w:rFonts w:ascii="Arial" w:eastAsia="Calibri" w:hAnsi="Arial" w:cs="Arial"/>
          <w:sz w:val="22"/>
          <w:szCs w:val="22"/>
        </w:rPr>
      </w:pPr>
      <w:r w:rsidRPr="004D7758">
        <w:rPr>
          <w:rFonts w:ascii="Arial" w:eastAsia="Calibri" w:hAnsi="Arial" w:cs="Arial"/>
          <w:b/>
          <w:bCs/>
          <w:sz w:val="22"/>
          <w:szCs w:val="22"/>
        </w:rPr>
        <w:t>Formato de Creación de Terceros</w:t>
      </w:r>
      <w:r w:rsidRPr="004D7758">
        <w:rPr>
          <w:rFonts w:ascii="Arial" w:eastAsia="Calibri" w:hAnsi="Arial" w:cs="Arial"/>
          <w:sz w:val="22"/>
          <w:szCs w:val="22"/>
        </w:rPr>
        <w:t>, formato que será suministrado por la Superintendencia de Notariado y Registro, para que sea diligenciado por el proponente adjudicatario</w:t>
      </w:r>
    </w:p>
    <w:p w14:paraId="01AD8F92" w14:textId="77777777" w:rsidR="001A4F41" w:rsidRDefault="001A4F41" w:rsidP="00150AE1">
      <w:pPr>
        <w:pStyle w:val="Prrafodelista"/>
        <w:ind w:left="0" w:right="142"/>
        <w:contextualSpacing w:val="0"/>
        <w:jc w:val="both"/>
        <w:rPr>
          <w:rFonts w:ascii="Arial" w:hAnsi="Arial" w:cs="Arial"/>
          <w:color w:val="FF0000"/>
          <w:sz w:val="22"/>
          <w:szCs w:val="22"/>
          <w:lang w:val="es-C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3D780504" w14:textId="77777777" w:rsidTr="00303EDF">
        <w:tc>
          <w:tcPr>
            <w:tcW w:w="9865" w:type="dxa"/>
            <w:shd w:val="clear" w:color="auto" w:fill="DBDBDB"/>
          </w:tcPr>
          <w:p w14:paraId="7A698749" w14:textId="341B8D79" w:rsidR="001A4F41" w:rsidRPr="009B1632" w:rsidRDefault="006E5CFF" w:rsidP="00150AE1">
            <w:pPr>
              <w:pStyle w:val="Prrafodelista"/>
              <w:numPr>
                <w:ilvl w:val="0"/>
                <w:numId w:val="3"/>
              </w:numPr>
              <w:ind w:left="0" w:right="142" w:firstLine="0"/>
              <w:jc w:val="both"/>
              <w:rPr>
                <w:rFonts w:ascii="Arial" w:hAnsi="Arial" w:cs="Arial"/>
                <w:b/>
                <w:sz w:val="22"/>
                <w:szCs w:val="22"/>
              </w:rPr>
            </w:pPr>
            <w:bookmarkStart w:id="22" w:name="_Hlk103286031"/>
            <w:r>
              <w:rPr>
                <w:rFonts w:ascii="Arial" w:hAnsi="Arial" w:cs="Arial"/>
                <w:b/>
                <w:sz w:val="22"/>
                <w:szCs w:val="22"/>
              </w:rPr>
              <w:t xml:space="preserve"> </w:t>
            </w:r>
            <w:r w:rsidR="001A4F41" w:rsidRPr="009B1632">
              <w:rPr>
                <w:rFonts w:ascii="Arial" w:hAnsi="Arial" w:cs="Arial"/>
                <w:b/>
                <w:sz w:val="22"/>
                <w:szCs w:val="22"/>
              </w:rPr>
              <w:t>ANÁLISIS DEL RIESGO Y FORMA DE MITIGARLO</w:t>
            </w:r>
          </w:p>
        </w:tc>
      </w:tr>
      <w:bookmarkEnd w:id="22"/>
    </w:tbl>
    <w:p w14:paraId="406540D9" w14:textId="77777777" w:rsidR="001A4F41" w:rsidRPr="003A76B2" w:rsidRDefault="001A4F41" w:rsidP="00150AE1">
      <w:pPr>
        <w:pStyle w:val="Prrafodelista"/>
        <w:ind w:left="0" w:right="142"/>
        <w:jc w:val="both"/>
        <w:rPr>
          <w:rFonts w:ascii="Arial" w:hAnsi="Arial" w:cs="Arial"/>
          <w:b/>
          <w:sz w:val="22"/>
          <w:szCs w:val="22"/>
        </w:rPr>
      </w:pPr>
    </w:p>
    <w:p w14:paraId="077588DF" w14:textId="77777777" w:rsidR="001A4F41" w:rsidRPr="001E1203" w:rsidRDefault="001A4F41" w:rsidP="00150AE1">
      <w:pPr>
        <w:ind w:right="142"/>
        <w:jc w:val="both"/>
        <w:rPr>
          <w:rFonts w:ascii="Arial" w:hAnsi="Arial" w:cs="Arial"/>
          <w:sz w:val="22"/>
          <w:szCs w:val="22"/>
          <w:lang w:eastAsia="es-CO"/>
        </w:rPr>
      </w:pPr>
      <w:r w:rsidRPr="001E1203">
        <w:rPr>
          <w:rFonts w:ascii="Arial" w:hAnsi="Arial" w:cs="Arial"/>
          <w:sz w:val="22"/>
          <w:szCs w:val="22"/>
          <w:lang w:eastAsia="es-CO"/>
        </w:rPr>
        <w:lastRenderedPageBreak/>
        <w:t>De acuerdo con lo establecido en el artículo 15 del Decreto 1510 de 2013; que trata del deber de análisis de las Entidades Estatales "La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431083CA" w14:textId="77777777" w:rsidR="001A4F41" w:rsidRPr="001E1203" w:rsidRDefault="001A4F41" w:rsidP="00150AE1">
      <w:pPr>
        <w:ind w:right="142"/>
        <w:jc w:val="both"/>
        <w:rPr>
          <w:rFonts w:ascii="Arial" w:hAnsi="Arial" w:cs="Arial"/>
          <w:sz w:val="22"/>
          <w:szCs w:val="22"/>
          <w:lang w:eastAsia="es-CO"/>
        </w:rPr>
      </w:pPr>
    </w:p>
    <w:p w14:paraId="6B9CBFBC" w14:textId="12B38EDF" w:rsidR="001A4F41" w:rsidRDefault="001A4F41" w:rsidP="00150AE1">
      <w:pPr>
        <w:ind w:right="142"/>
        <w:jc w:val="both"/>
        <w:rPr>
          <w:rFonts w:ascii="Arial" w:hAnsi="Arial" w:cs="Arial"/>
          <w:sz w:val="22"/>
          <w:szCs w:val="22"/>
          <w:lang w:eastAsia="es-CO"/>
        </w:rPr>
      </w:pPr>
      <w:r w:rsidRPr="001E1203">
        <w:rPr>
          <w:rFonts w:ascii="Arial" w:hAnsi="Arial" w:cs="Arial"/>
          <w:sz w:val="22"/>
          <w:szCs w:val="22"/>
          <w:lang w:eastAsia="es-CO"/>
        </w:rPr>
        <w:t xml:space="preserve">En el mismo sentido el artículo 17 del Decreto 1510 de 2013, que trata de la evaluación del Riesgo señala. "La Entidad Estatal debe evaluar el Riesgo que el Proceso de Contratación representa para el cumplimiento de sus metas y objetivos, de acuerdo con los manuales y guías que para el efecto expida Colombia Compra Eficiente. En tal sentido, la tipificación, estimación y asignación de riesgos de la futura contratación quedará así: </w:t>
      </w:r>
      <w:r w:rsidRPr="001E1203">
        <w:rPr>
          <w:rFonts w:ascii="Arial" w:hAnsi="Arial" w:cs="Arial"/>
          <w:b/>
          <w:bCs/>
          <w:sz w:val="22"/>
          <w:szCs w:val="22"/>
          <w:lang w:eastAsia="es-CO"/>
        </w:rPr>
        <w:t xml:space="preserve">Ver </w:t>
      </w:r>
      <w:r w:rsidR="009B1632" w:rsidRPr="009B1632">
        <w:rPr>
          <w:rFonts w:ascii="Arial" w:hAnsi="Arial" w:cs="Arial"/>
          <w:b/>
          <w:bCs/>
          <w:sz w:val="22"/>
          <w:szCs w:val="22"/>
          <w:lang w:eastAsia="es-CO"/>
        </w:rPr>
        <w:t xml:space="preserve">ANEXO No. </w:t>
      </w:r>
      <w:r w:rsidR="00F27E73">
        <w:rPr>
          <w:rFonts w:ascii="Arial" w:hAnsi="Arial" w:cs="Arial"/>
          <w:b/>
          <w:bCs/>
          <w:sz w:val="22"/>
          <w:szCs w:val="22"/>
          <w:lang w:eastAsia="es-CO"/>
        </w:rPr>
        <w:t>0</w:t>
      </w:r>
      <w:r w:rsidR="009B1632" w:rsidRPr="009B1632">
        <w:rPr>
          <w:rFonts w:ascii="Arial" w:hAnsi="Arial" w:cs="Arial"/>
          <w:b/>
          <w:bCs/>
          <w:sz w:val="22"/>
          <w:szCs w:val="22"/>
          <w:lang w:eastAsia="es-CO"/>
        </w:rPr>
        <w:t>5 - MATRIZ DE RIESGO</w:t>
      </w:r>
      <w:r w:rsidRPr="001E1203">
        <w:rPr>
          <w:rFonts w:ascii="Arial" w:hAnsi="Arial" w:cs="Arial"/>
          <w:sz w:val="22"/>
          <w:szCs w:val="22"/>
          <w:lang w:eastAsia="es-CO"/>
        </w:rPr>
        <w:t>.</w:t>
      </w:r>
    </w:p>
    <w:p w14:paraId="5CD9EA37" w14:textId="77777777" w:rsidR="003F181A" w:rsidRDefault="003F181A" w:rsidP="00150AE1">
      <w:pPr>
        <w:ind w:right="142"/>
        <w:jc w:val="both"/>
        <w:rPr>
          <w:rFonts w:ascii="Arial" w:hAnsi="Arial" w:cs="Arial"/>
          <w:sz w:val="22"/>
          <w:szCs w:val="22"/>
          <w:lang w:eastAsia="es-C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1A4F41" w:rsidRPr="004D7758" w14:paraId="68CAB3B7" w14:textId="77777777" w:rsidTr="00303EDF">
        <w:tc>
          <w:tcPr>
            <w:tcW w:w="9664" w:type="dxa"/>
            <w:shd w:val="clear" w:color="auto" w:fill="DBDBDB"/>
          </w:tcPr>
          <w:p w14:paraId="2B8D5A37" w14:textId="0B025072" w:rsidR="001A4F41" w:rsidRPr="009B1632" w:rsidRDefault="009B1632" w:rsidP="00150AE1">
            <w:pPr>
              <w:pStyle w:val="Prrafodelista"/>
              <w:numPr>
                <w:ilvl w:val="0"/>
                <w:numId w:val="3"/>
              </w:numPr>
              <w:ind w:left="0" w:right="142" w:firstLine="0"/>
              <w:jc w:val="both"/>
              <w:rPr>
                <w:rFonts w:ascii="Arial" w:hAnsi="Arial" w:cs="Arial"/>
                <w:b/>
                <w:sz w:val="22"/>
                <w:szCs w:val="22"/>
              </w:rPr>
            </w:pPr>
            <w:bookmarkStart w:id="23" w:name="_Hlk103286217"/>
            <w:r>
              <w:rPr>
                <w:rFonts w:ascii="Arial" w:hAnsi="Arial" w:cs="Arial"/>
                <w:b/>
                <w:sz w:val="22"/>
                <w:szCs w:val="22"/>
              </w:rPr>
              <w:t xml:space="preserve"> </w:t>
            </w:r>
            <w:r w:rsidR="001A4F41" w:rsidRPr="009B1632">
              <w:rPr>
                <w:rFonts w:ascii="Arial" w:hAnsi="Arial" w:cs="Arial"/>
                <w:b/>
                <w:sz w:val="22"/>
                <w:szCs w:val="22"/>
              </w:rPr>
              <w:t>ANÁLISIS DE LA GARANTÍA A EXIGIR EN LA CONTRATACIÓN</w:t>
            </w:r>
          </w:p>
        </w:tc>
      </w:tr>
      <w:bookmarkEnd w:id="23"/>
    </w:tbl>
    <w:p w14:paraId="435D551D" w14:textId="77777777" w:rsidR="001A4F41" w:rsidRPr="004D7758" w:rsidRDefault="001A4F41" w:rsidP="00150AE1">
      <w:pPr>
        <w:pStyle w:val="Prrafodelista"/>
        <w:ind w:left="0" w:right="142"/>
        <w:jc w:val="both"/>
        <w:rPr>
          <w:rFonts w:ascii="Arial" w:hAnsi="Arial" w:cs="Arial"/>
          <w:b/>
          <w:sz w:val="22"/>
          <w:szCs w:val="22"/>
          <w:lang w:val="es-CO"/>
        </w:rPr>
      </w:pPr>
    </w:p>
    <w:p w14:paraId="6E970702" w14:textId="3EABF7E0" w:rsidR="001A4F41" w:rsidRPr="001E1203" w:rsidRDefault="001A4F41" w:rsidP="00150AE1">
      <w:pPr>
        <w:pStyle w:val="Prrafodelista"/>
        <w:ind w:left="0" w:right="142"/>
        <w:jc w:val="both"/>
        <w:rPr>
          <w:rFonts w:ascii="Arial" w:hAnsi="Arial" w:cs="Arial"/>
          <w:sz w:val="22"/>
          <w:szCs w:val="22"/>
          <w:lang w:val="es-CO"/>
        </w:rPr>
      </w:pPr>
      <w:r w:rsidRPr="001E1203">
        <w:rPr>
          <w:rFonts w:ascii="Arial" w:hAnsi="Arial" w:cs="Arial"/>
          <w:sz w:val="22"/>
          <w:szCs w:val="22"/>
          <w:lang w:val="es-CO"/>
        </w:rPr>
        <w:t xml:space="preserve">Efectuado el análisis de riesgos de la presente contratación, establecida la valoración del impacto y la probabilidad de ocurrencia de cada uno de ellos, se estima que la Superintendencia de Notariado y Registro, encuentra que en el   desarrollo del contrato presenta principalmente riesgos de Incumplimiento del contratista en el desarrollo de las obligaciones establecidas o deficiente prestación del servicio; por lo cual, se exigirá al contratista constituir a su costa y a favor de </w:t>
      </w:r>
      <w:r w:rsidR="009B1632" w:rsidRPr="004D7758">
        <w:rPr>
          <w:rFonts w:ascii="Arial" w:hAnsi="Arial" w:cs="Arial"/>
          <w:sz w:val="22"/>
          <w:szCs w:val="22"/>
        </w:rPr>
        <w:t xml:space="preserve">Superintendencia de Notariado y Registro </w:t>
      </w:r>
      <w:r w:rsidRPr="001E1203">
        <w:rPr>
          <w:rFonts w:ascii="Arial" w:hAnsi="Arial" w:cs="Arial"/>
          <w:sz w:val="22"/>
          <w:szCs w:val="22"/>
          <w:lang w:val="es-CO"/>
        </w:rPr>
        <w:t>- SNR, la garantía Única de que trata la Ley 80 de 1993, la ley 1150 de 2007. Decreto 1082 de 2015 consistente en garantía legalmente autorizada para operar en Colombia con el fin de amparar el riesgo que se determina a continuación:</w:t>
      </w:r>
    </w:p>
    <w:p w14:paraId="0BEE55B1" w14:textId="77777777" w:rsidR="003F6EF0" w:rsidRDefault="003F6EF0" w:rsidP="00150AE1">
      <w:pPr>
        <w:pStyle w:val="Prrafodelista"/>
        <w:ind w:left="0" w:right="142"/>
        <w:jc w:val="both"/>
        <w:rPr>
          <w:rFonts w:ascii="Arial" w:hAnsi="Arial" w:cs="Arial"/>
          <w:sz w:val="22"/>
          <w:szCs w:val="22"/>
          <w:lang w:val="es-CO"/>
        </w:rPr>
      </w:pPr>
    </w:p>
    <w:p w14:paraId="5766FE84" w14:textId="77777777" w:rsidR="003F6EF0" w:rsidRDefault="003F6EF0" w:rsidP="004A234A">
      <w:pPr>
        <w:pStyle w:val="Prrafodelista"/>
        <w:numPr>
          <w:ilvl w:val="0"/>
          <w:numId w:val="21"/>
        </w:numPr>
        <w:ind w:left="426" w:right="142" w:hanging="426"/>
        <w:jc w:val="both"/>
        <w:rPr>
          <w:rFonts w:ascii="Arial" w:hAnsi="Arial" w:cs="Arial"/>
          <w:sz w:val="22"/>
          <w:szCs w:val="22"/>
        </w:rPr>
      </w:pPr>
      <w:r w:rsidRPr="003F6EF0">
        <w:rPr>
          <w:rFonts w:ascii="Arial" w:hAnsi="Arial" w:cs="Arial"/>
          <w:b/>
          <w:bCs/>
          <w:sz w:val="22"/>
          <w:szCs w:val="22"/>
        </w:rPr>
        <w:t>CUMPLIMIENTO</w:t>
      </w:r>
      <w:r w:rsidRPr="003F6EF0">
        <w:rPr>
          <w:rFonts w:ascii="Arial" w:hAnsi="Arial" w:cs="Arial"/>
          <w:sz w:val="22"/>
          <w:szCs w:val="22"/>
        </w:rPr>
        <w:t>: en cuantía equivalente al veinte por ciento (20%) del valor total del Contrato, por el término de ejecución de este y seis (6) meses más.</w:t>
      </w:r>
    </w:p>
    <w:p w14:paraId="4BA6E7D9" w14:textId="77777777" w:rsidR="003F6EF0" w:rsidRPr="003F6EF0" w:rsidRDefault="003F6EF0" w:rsidP="004A234A">
      <w:pPr>
        <w:pStyle w:val="Prrafodelista"/>
        <w:ind w:left="426" w:right="142" w:hanging="426"/>
        <w:jc w:val="both"/>
        <w:rPr>
          <w:rFonts w:ascii="Arial" w:hAnsi="Arial" w:cs="Arial"/>
          <w:sz w:val="22"/>
          <w:szCs w:val="22"/>
        </w:rPr>
      </w:pPr>
    </w:p>
    <w:p w14:paraId="4BCF189F" w14:textId="1ED8E33E" w:rsidR="001A4F41" w:rsidRPr="003F6EF0" w:rsidRDefault="001A4F41" w:rsidP="004A234A">
      <w:pPr>
        <w:pStyle w:val="Prrafodelista"/>
        <w:numPr>
          <w:ilvl w:val="0"/>
          <w:numId w:val="21"/>
        </w:numPr>
        <w:ind w:left="426" w:right="142" w:hanging="426"/>
        <w:jc w:val="both"/>
        <w:rPr>
          <w:rFonts w:ascii="Arial" w:hAnsi="Arial" w:cs="Arial"/>
          <w:sz w:val="22"/>
          <w:szCs w:val="22"/>
          <w:lang w:val="es-CO"/>
        </w:rPr>
      </w:pPr>
      <w:r w:rsidRPr="003F6EF0">
        <w:rPr>
          <w:rFonts w:ascii="Arial" w:hAnsi="Arial" w:cs="Arial"/>
          <w:b/>
          <w:bCs/>
          <w:sz w:val="22"/>
          <w:szCs w:val="22"/>
        </w:rPr>
        <w:t>CALIDAD Y CORRECTO FUNCIONAMIENTO DE LOS BIENES</w:t>
      </w:r>
      <w:r w:rsidRPr="003F6EF0">
        <w:rPr>
          <w:rFonts w:ascii="Arial" w:hAnsi="Arial" w:cs="Arial"/>
          <w:sz w:val="22"/>
          <w:szCs w:val="22"/>
        </w:rPr>
        <w:t xml:space="preserve">, en cuantía equivalente al veinte por ciento (20%) del valor total del contrato, con una vigencia </w:t>
      </w:r>
      <w:r w:rsidR="005E27EC" w:rsidRPr="003F6EF0">
        <w:rPr>
          <w:rFonts w:ascii="Arial" w:hAnsi="Arial" w:cs="Arial"/>
          <w:sz w:val="22"/>
          <w:szCs w:val="22"/>
        </w:rPr>
        <w:t>de dos (2) años contados a partir de la fecha de finalización del contrato</w:t>
      </w:r>
      <w:r w:rsidRPr="003F6EF0">
        <w:rPr>
          <w:rFonts w:ascii="Arial" w:hAnsi="Arial" w:cs="Arial"/>
          <w:sz w:val="22"/>
          <w:szCs w:val="22"/>
        </w:rPr>
        <w:t>.</w:t>
      </w:r>
    </w:p>
    <w:p w14:paraId="692B2569" w14:textId="77777777" w:rsidR="003F6EF0" w:rsidRPr="003F6EF0" w:rsidRDefault="003F6EF0" w:rsidP="004A234A">
      <w:pPr>
        <w:pStyle w:val="Prrafodelista"/>
        <w:ind w:left="426" w:right="142" w:hanging="426"/>
        <w:rPr>
          <w:rFonts w:ascii="Arial" w:hAnsi="Arial" w:cs="Arial"/>
          <w:sz w:val="22"/>
          <w:szCs w:val="22"/>
          <w:lang w:val="es-CO"/>
        </w:rPr>
      </w:pPr>
    </w:p>
    <w:p w14:paraId="0B7500E8" w14:textId="019FC5F9" w:rsidR="003F6EF0" w:rsidRPr="004A234A" w:rsidRDefault="003F6EF0" w:rsidP="00D33840">
      <w:pPr>
        <w:pStyle w:val="Prrafodelista"/>
        <w:numPr>
          <w:ilvl w:val="0"/>
          <w:numId w:val="21"/>
        </w:numPr>
        <w:ind w:left="426" w:right="142" w:hanging="426"/>
        <w:jc w:val="both"/>
        <w:rPr>
          <w:rFonts w:ascii="Arial" w:hAnsi="Arial" w:cs="Arial"/>
          <w:sz w:val="22"/>
          <w:szCs w:val="22"/>
          <w:lang w:val="es-CO"/>
        </w:rPr>
      </w:pPr>
      <w:r w:rsidRPr="004A234A">
        <w:rPr>
          <w:rFonts w:ascii="Arial" w:hAnsi="Arial" w:cs="Arial"/>
          <w:b/>
          <w:bCs/>
          <w:sz w:val="22"/>
          <w:szCs w:val="22"/>
          <w:lang w:val="es-CO"/>
        </w:rPr>
        <w:t>SERIEDAD DE LA OFERTA:</w:t>
      </w:r>
      <w:r w:rsidRPr="004A234A">
        <w:rPr>
          <w:rFonts w:ascii="Arial" w:hAnsi="Arial" w:cs="Arial"/>
          <w:sz w:val="22"/>
          <w:szCs w:val="22"/>
          <w:lang w:val="es-CO"/>
        </w:rPr>
        <w:t xml:space="preserve"> </w:t>
      </w:r>
      <w:r w:rsidRPr="004A234A">
        <w:rPr>
          <w:rFonts w:ascii="Arial" w:hAnsi="Arial" w:cs="Arial"/>
          <w:b/>
          <w:bCs/>
          <w:sz w:val="22"/>
          <w:szCs w:val="22"/>
          <w:lang w:val="es-CO"/>
        </w:rPr>
        <w:t> </w:t>
      </w:r>
      <w:r w:rsidRPr="004A234A">
        <w:rPr>
          <w:rFonts w:ascii="Arial" w:hAnsi="Arial" w:cs="Arial"/>
          <w:sz w:val="22"/>
          <w:szCs w:val="22"/>
          <w:lang w:val="es-CO"/>
        </w:rPr>
        <w:t>la propuesta deberá acompañarse de una póliza otorgada por una</w:t>
      </w:r>
      <w:r w:rsidR="004A234A" w:rsidRPr="004A234A">
        <w:rPr>
          <w:rFonts w:ascii="Arial" w:hAnsi="Arial" w:cs="Arial"/>
          <w:sz w:val="22"/>
          <w:szCs w:val="22"/>
          <w:lang w:val="es-CO"/>
        </w:rPr>
        <w:t xml:space="preserve"> </w:t>
      </w:r>
      <w:r w:rsidRPr="004A234A">
        <w:rPr>
          <w:rFonts w:ascii="Arial" w:hAnsi="Arial" w:cs="Arial"/>
          <w:sz w:val="22"/>
          <w:szCs w:val="22"/>
          <w:lang w:val="es-CO"/>
        </w:rPr>
        <w:t>Compañía de Seguros o entidad bancaria legalmente establecida en el país, a favor de entidades estatales con el fin de asegurar la seriedad de la propuesta presentada por el proponente, la suscripción del contrato la expedición de la póliza que ampare el mismo, en caso de que el proponente resulte favorecido, la cual deberá contar con los requisitos descritos, Equivalente al Diez por ciento (10%) DEL PRESUPUESTO OFICIAL, en cuantía establecida para MiPymes y Emprendimiento y empresas de Mujeres, conforme al decreto 1860 de 2021, ARTÍCULO 2.2.1.2.4.2.18. Criterios diferenciales para MiPymes en el sistema de compras públicas, quince por ciento (15%) del presupuesto oficial: En cuantía establecida para otros interesados en el proceso. con una vigencia desde la presentación de la oferta y durante noventa (90) días</w:t>
      </w:r>
    </w:p>
    <w:p w14:paraId="62F07675" w14:textId="77777777" w:rsidR="001A4F41" w:rsidRPr="001E1203" w:rsidRDefault="001A4F41" w:rsidP="00150AE1">
      <w:pPr>
        <w:pStyle w:val="Prrafodelista"/>
        <w:ind w:left="0" w:right="142"/>
        <w:jc w:val="both"/>
        <w:rPr>
          <w:rFonts w:ascii="Arial" w:hAnsi="Arial" w:cs="Arial"/>
          <w:sz w:val="22"/>
          <w:szCs w:val="22"/>
          <w:lang w:val="es-CO"/>
        </w:rPr>
      </w:pPr>
    </w:p>
    <w:p w14:paraId="3DFD5985" w14:textId="77777777" w:rsidR="001A4F41" w:rsidRPr="001E1203" w:rsidRDefault="001A4F41" w:rsidP="00150AE1">
      <w:pPr>
        <w:pStyle w:val="Prrafodelista"/>
        <w:ind w:left="0" w:right="142"/>
        <w:jc w:val="both"/>
        <w:rPr>
          <w:rFonts w:ascii="Arial" w:hAnsi="Arial" w:cs="Arial"/>
          <w:sz w:val="22"/>
          <w:szCs w:val="22"/>
          <w:lang w:val="es-CO"/>
        </w:rPr>
      </w:pPr>
      <w:r w:rsidRPr="009B1632">
        <w:rPr>
          <w:rFonts w:ascii="Arial" w:hAnsi="Arial" w:cs="Arial"/>
          <w:b/>
          <w:bCs/>
          <w:sz w:val="22"/>
          <w:szCs w:val="22"/>
          <w:lang w:val="es-CO"/>
        </w:rPr>
        <w:t>Parágrafo primero</w:t>
      </w:r>
      <w:r w:rsidRPr="001E1203">
        <w:rPr>
          <w:rFonts w:ascii="Arial" w:hAnsi="Arial" w:cs="Arial"/>
          <w:sz w:val="22"/>
          <w:szCs w:val="22"/>
          <w:lang w:val="es-CO"/>
        </w:rPr>
        <w:t>: en los casos en que se prorrogue el plazo de ejecución del contrato y/o se adicione el valor, el Contratista se compromete, dentro de los 5 días siguientes, a presentar el certificado de modificación de la garantía de conformidad con el nuevo plazo y/o valores pactados.</w:t>
      </w:r>
    </w:p>
    <w:p w14:paraId="3B601630" w14:textId="77777777" w:rsidR="001A4F41" w:rsidRPr="001E1203" w:rsidRDefault="001A4F41" w:rsidP="00150AE1">
      <w:pPr>
        <w:pStyle w:val="Prrafodelista"/>
        <w:ind w:left="0" w:right="142"/>
        <w:jc w:val="both"/>
        <w:rPr>
          <w:rFonts w:ascii="Arial" w:hAnsi="Arial" w:cs="Arial"/>
          <w:sz w:val="22"/>
          <w:szCs w:val="22"/>
          <w:lang w:val="es-CO"/>
        </w:rPr>
      </w:pPr>
    </w:p>
    <w:p w14:paraId="7040053A" w14:textId="77777777" w:rsidR="001A4F41" w:rsidRDefault="001A4F41" w:rsidP="00150AE1">
      <w:pPr>
        <w:pStyle w:val="Prrafodelista"/>
        <w:ind w:left="0" w:right="142"/>
        <w:contextualSpacing w:val="0"/>
        <w:jc w:val="both"/>
        <w:rPr>
          <w:rFonts w:ascii="Arial" w:hAnsi="Arial" w:cs="Arial"/>
          <w:sz w:val="22"/>
          <w:szCs w:val="22"/>
          <w:lang w:val="es-CO"/>
        </w:rPr>
      </w:pPr>
      <w:r w:rsidRPr="009B1632">
        <w:rPr>
          <w:rFonts w:ascii="Arial" w:hAnsi="Arial" w:cs="Arial"/>
          <w:b/>
          <w:bCs/>
          <w:sz w:val="22"/>
          <w:szCs w:val="22"/>
          <w:lang w:val="es-CO"/>
        </w:rPr>
        <w:t>Parágrafo Segundo</w:t>
      </w:r>
      <w:r w:rsidRPr="001E1203">
        <w:rPr>
          <w:rFonts w:ascii="Arial" w:hAnsi="Arial" w:cs="Arial"/>
          <w:sz w:val="22"/>
          <w:szCs w:val="22"/>
          <w:lang w:val="es-CO"/>
        </w:rPr>
        <w:t>: el contratista deberá mantener la garantía en plena vigencia y validez en los términos expresados en este documento y deberá pagar las primas y cualquier otra expensa necesaria para constituirlas, mantenerlas, prorrogarlas o adicionarlas.</w:t>
      </w:r>
    </w:p>
    <w:p w14:paraId="6B0FB8B5" w14:textId="77777777" w:rsidR="0002370E" w:rsidRPr="001E1203" w:rsidRDefault="0002370E" w:rsidP="00150AE1">
      <w:pPr>
        <w:pStyle w:val="Prrafodelista"/>
        <w:ind w:left="0" w:right="142"/>
        <w:contextualSpacing w:val="0"/>
        <w:jc w:val="both"/>
        <w:rPr>
          <w:rFonts w:ascii="Arial" w:hAnsi="Arial" w:cs="Arial"/>
          <w:sz w:val="22"/>
          <w:szCs w:val="22"/>
          <w:lang w:val="es-CO"/>
        </w:rPr>
      </w:pPr>
    </w:p>
    <w:p w14:paraId="4B13EA86" w14:textId="77777777" w:rsidR="001A4F41" w:rsidRDefault="001A4F41" w:rsidP="00150AE1">
      <w:pPr>
        <w:ind w:right="142"/>
        <w:jc w:val="both"/>
        <w:rPr>
          <w:rFonts w:ascii="Arial" w:hAnsi="Arial" w:cs="Arial"/>
          <w:sz w:val="22"/>
          <w:szCs w:val="22"/>
        </w:rPr>
      </w:pPr>
      <w:r w:rsidRPr="004D7758">
        <w:rPr>
          <w:rFonts w:ascii="Arial" w:hAnsi="Arial" w:cs="Arial"/>
          <w:sz w:val="22"/>
          <w:szCs w:val="22"/>
        </w:rPr>
        <w:t>El contratista deberá constituir, a favor de la Superintendencia de Notariado y Registro, la Garantía Única en los términos del artículo 7 de la Ley 1150 de 2007 y el Decreto 1082 de 2015; que cubra los riesgos, en las cuantías y vigencias:</w:t>
      </w:r>
    </w:p>
    <w:p w14:paraId="31847D61" w14:textId="77777777" w:rsidR="003F6EF0" w:rsidRPr="004D7758" w:rsidRDefault="003F6EF0" w:rsidP="00150AE1">
      <w:pPr>
        <w:ind w:right="142"/>
        <w:jc w:val="both"/>
        <w:rPr>
          <w:rFonts w:ascii="Arial" w:hAnsi="Arial" w:cs="Arial"/>
          <w:sz w:val="22"/>
          <w:szCs w:val="22"/>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820"/>
        <w:gridCol w:w="1701"/>
      </w:tblGrid>
      <w:tr w:rsidR="001A4F41" w:rsidRPr="004A234A" w14:paraId="5F2492C9" w14:textId="77777777" w:rsidTr="00586BDE">
        <w:tc>
          <w:tcPr>
            <w:tcW w:w="9356" w:type="dxa"/>
            <w:gridSpan w:val="3"/>
            <w:shd w:val="clear" w:color="auto" w:fill="D9D9D9"/>
            <w:vAlign w:val="center"/>
          </w:tcPr>
          <w:p w14:paraId="16CA04BD" w14:textId="77777777" w:rsidR="001A4F41" w:rsidRPr="004A234A" w:rsidRDefault="001A4F41" w:rsidP="00150AE1">
            <w:pPr>
              <w:ind w:right="142"/>
              <w:jc w:val="center"/>
              <w:rPr>
                <w:rFonts w:ascii="Arial" w:hAnsi="Arial" w:cs="Arial"/>
                <w:b/>
                <w:bCs/>
                <w:sz w:val="18"/>
                <w:szCs w:val="18"/>
              </w:rPr>
            </w:pPr>
            <w:r w:rsidRPr="004A234A">
              <w:rPr>
                <w:rFonts w:ascii="Arial" w:hAnsi="Arial" w:cs="Arial"/>
                <w:b/>
                <w:bCs/>
                <w:sz w:val="18"/>
                <w:szCs w:val="18"/>
              </w:rPr>
              <w:t>RIESGOS POR ASEGURAR</w:t>
            </w:r>
          </w:p>
        </w:tc>
      </w:tr>
      <w:tr w:rsidR="001A4F41" w:rsidRPr="004A234A" w14:paraId="2E0B9780" w14:textId="77777777" w:rsidTr="00586BDE">
        <w:tc>
          <w:tcPr>
            <w:tcW w:w="2835" w:type="dxa"/>
            <w:shd w:val="clear" w:color="auto" w:fill="D9D9D9"/>
            <w:vAlign w:val="center"/>
          </w:tcPr>
          <w:p w14:paraId="192017D7" w14:textId="77777777" w:rsidR="001A4F41" w:rsidRPr="004A234A" w:rsidRDefault="001A4F41" w:rsidP="00150AE1">
            <w:pPr>
              <w:ind w:right="142"/>
              <w:jc w:val="center"/>
              <w:rPr>
                <w:rFonts w:ascii="Arial" w:hAnsi="Arial" w:cs="Arial"/>
                <w:b/>
                <w:bCs/>
                <w:sz w:val="18"/>
                <w:szCs w:val="18"/>
              </w:rPr>
            </w:pPr>
            <w:r w:rsidRPr="004A234A">
              <w:rPr>
                <w:rFonts w:ascii="Arial" w:hAnsi="Arial" w:cs="Arial"/>
                <w:b/>
                <w:bCs/>
                <w:sz w:val="18"/>
                <w:szCs w:val="18"/>
              </w:rPr>
              <w:t>AMPAROS</w:t>
            </w:r>
          </w:p>
        </w:tc>
        <w:tc>
          <w:tcPr>
            <w:tcW w:w="4820" w:type="dxa"/>
            <w:shd w:val="clear" w:color="auto" w:fill="D9D9D9"/>
            <w:vAlign w:val="center"/>
          </w:tcPr>
          <w:p w14:paraId="3D3B08FF" w14:textId="0CB2E206" w:rsidR="001A4F41" w:rsidRPr="004A234A" w:rsidRDefault="001A4F41" w:rsidP="00150AE1">
            <w:pPr>
              <w:ind w:right="142"/>
              <w:jc w:val="center"/>
              <w:rPr>
                <w:rFonts w:ascii="Arial" w:hAnsi="Arial" w:cs="Arial"/>
                <w:b/>
                <w:bCs/>
                <w:sz w:val="18"/>
                <w:szCs w:val="18"/>
              </w:rPr>
            </w:pPr>
            <w:r w:rsidRPr="004A234A">
              <w:rPr>
                <w:rFonts w:ascii="Arial" w:hAnsi="Arial" w:cs="Arial"/>
                <w:b/>
                <w:bCs/>
                <w:sz w:val="18"/>
                <w:szCs w:val="18"/>
              </w:rPr>
              <w:t>VALOR ASEGURADO%</w:t>
            </w:r>
          </w:p>
        </w:tc>
        <w:tc>
          <w:tcPr>
            <w:tcW w:w="1701" w:type="dxa"/>
            <w:shd w:val="clear" w:color="auto" w:fill="D9D9D9"/>
            <w:vAlign w:val="center"/>
          </w:tcPr>
          <w:p w14:paraId="1CD4E2C0" w14:textId="77777777" w:rsidR="001A4F41" w:rsidRPr="004A234A" w:rsidRDefault="001A4F41" w:rsidP="00150AE1">
            <w:pPr>
              <w:ind w:right="142"/>
              <w:jc w:val="center"/>
              <w:rPr>
                <w:rFonts w:ascii="Arial" w:hAnsi="Arial" w:cs="Arial"/>
                <w:b/>
                <w:bCs/>
                <w:sz w:val="18"/>
                <w:szCs w:val="18"/>
              </w:rPr>
            </w:pPr>
            <w:r w:rsidRPr="004A234A">
              <w:rPr>
                <w:rFonts w:ascii="Arial" w:hAnsi="Arial" w:cs="Arial"/>
                <w:b/>
                <w:bCs/>
                <w:sz w:val="18"/>
                <w:szCs w:val="18"/>
              </w:rPr>
              <w:t>VIGENCIA</w:t>
            </w:r>
          </w:p>
        </w:tc>
      </w:tr>
      <w:tr w:rsidR="001A4F41" w:rsidRPr="004A234A" w14:paraId="4E13CB15" w14:textId="77777777" w:rsidTr="00586BDE">
        <w:tc>
          <w:tcPr>
            <w:tcW w:w="2835" w:type="dxa"/>
            <w:shd w:val="clear" w:color="auto" w:fill="D9D9D9"/>
            <w:vAlign w:val="center"/>
          </w:tcPr>
          <w:p w14:paraId="0DBFC260" w14:textId="77777777" w:rsidR="001A4F41" w:rsidRPr="004A234A" w:rsidRDefault="001A4F41" w:rsidP="00150AE1">
            <w:pPr>
              <w:ind w:right="142"/>
              <w:jc w:val="center"/>
              <w:rPr>
                <w:rFonts w:ascii="Arial" w:hAnsi="Arial" w:cs="Arial"/>
                <w:b/>
                <w:bCs/>
                <w:sz w:val="18"/>
                <w:szCs w:val="18"/>
              </w:rPr>
            </w:pPr>
            <w:r w:rsidRPr="004A234A">
              <w:rPr>
                <w:rFonts w:ascii="Arial" w:hAnsi="Arial" w:cs="Arial"/>
                <w:b/>
                <w:bCs/>
                <w:sz w:val="18"/>
                <w:szCs w:val="18"/>
              </w:rPr>
              <w:t>Cumplimiento</w:t>
            </w:r>
          </w:p>
        </w:tc>
        <w:tc>
          <w:tcPr>
            <w:tcW w:w="4820" w:type="dxa"/>
            <w:vAlign w:val="center"/>
          </w:tcPr>
          <w:p w14:paraId="10908B2F" w14:textId="77777777" w:rsidR="001A4F41" w:rsidRPr="004A234A" w:rsidRDefault="001A4F41" w:rsidP="00150AE1">
            <w:pPr>
              <w:ind w:right="142"/>
              <w:jc w:val="center"/>
              <w:rPr>
                <w:rFonts w:ascii="Arial" w:hAnsi="Arial" w:cs="Arial"/>
                <w:sz w:val="18"/>
                <w:szCs w:val="18"/>
              </w:rPr>
            </w:pPr>
            <w:r w:rsidRPr="004A234A">
              <w:rPr>
                <w:rFonts w:ascii="Arial" w:hAnsi="Arial" w:cs="Arial"/>
                <w:sz w:val="18"/>
                <w:szCs w:val="18"/>
              </w:rPr>
              <w:t>20</w:t>
            </w:r>
          </w:p>
        </w:tc>
        <w:tc>
          <w:tcPr>
            <w:tcW w:w="1701" w:type="dxa"/>
            <w:vAlign w:val="center"/>
          </w:tcPr>
          <w:p w14:paraId="1438474B" w14:textId="5F2081D0" w:rsidR="001A4F41" w:rsidRPr="004A234A" w:rsidRDefault="005E27EC" w:rsidP="00150AE1">
            <w:pPr>
              <w:ind w:right="142"/>
              <w:jc w:val="center"/>
              <w:rPr>
                <w:rFonts w:ascii="Arial" w:hAnsi="Arial" w:cs="Arial"/>
                <w:sz w:val="18"/>
                <w:szCs w:val="18"/>
              </w:rPr>
            </w:pPr>
            <w:r w:rsidRPr="004A234A">
              <w:rPr>
                <w:rFonts w:ascii="Arial" w:hAnsi="Arial" w:cs="Arial"/>
                <w:sz w:val="18"/>
                <w:szCs w:val="18"/>
              </w:rPr>
              <w:t>6</w:t>
            </w:r>
            <w:r w:rsidR="001A4F41" w:rsidRPr="004A234A">
              <w:rPr>
                <w:rFonts w:ascii="Arial" w:hAnsi="Arial" w:cs="Arial"/>
                <w:sz w:val="18"/>
                <w:szCs w:val="18"/>
              </w:rPr>
              <w:t xml:space="preserve"> MESES</w:t>
            </w:r>
          </w:p>
        </w:tc>
      </w:tr>
      <w:tr w:rsidR="001A4F41" w:rsidRPr="004A234A" w14:paraId="49647660" w14:textId="77777777" w:rsidTr="00586BDE">
        <w:tc>
          <w:tcPr>
            <w:tcW w:w="2835" w:type="dxa"/>
            <w:shd w:val="clear" w:color="auto" w:fill="D9D9D9"/>
            <w:vAlign w:val="center"/>
          </w:tcPr>
          <w:p w14:paraId="6862BF5D" w14:textId="77777777" w:rsidR="001A4F41" w:rsidRPr="004A234A" w:rsidRDefault="001A4F41" w:rsidP="00150AE1">
            <w:pPr>
              <w:ind w:right="142"/>
              <w:jc w:val="center"/>
              <w:rPr>
                <w:rFonts w:ascii="Arial" w:hAnsi="Arial" w:cs="Arial"/>
                <w:b/>
                <w:bCs/>
                <w:sz w:val="18"/>
                <w:szCs w:val="18"/>
              </w:rPr>
            </w:pPr>
            <w:r w:rsidRPr="004A234A">
              <w:rPr>
                <w:rFonts w:ascii="Arial" w:hAnsi="Arial" w:cs="Arial"/>
                <w:b/>
                <w:bCs/>
                <w:sz w:val="18"/>
                <w:szCs w:val="18"/>
              </w:rPr>
              <w:t>Calidad y correcto funcionamiento de los bienes</w:t>
            </w:r>
          </w:p>
        </w:tc>
        <w:tc>
          <w:tcPr>
            <w:tcW w:w="4820" w:type="dxa"/>
            <w:vAlign w:val="center"/>
          </w:tcPr>
          <w:p w14:paraId="2F5451B7" w14:textId="77777777" w:rsidR="001A4F41" w:rsidRPr="004A234A" w:rsidRDefault="001A4F41" w:rsidP="00150AE1">
            <w:pPr>
              <w:ind w:right="142"/>
              <w:jc w:val="center"/>
              <w:rPr>
                <w:rFonts w:ascii="Arial" w:hAnsi="Arial" w:cs="Arial"/>
                <w:sz w:val="18"/>
                <w:szCs w:val="18"/>
              </w:rPr>
            </w:pPr>
            <w:r w:rsidRPr="004A234A">
              <w:rPr>
                <w:rFonts w:ascii="Arial" w:hAnsi="Arial" w:cs="Arial"/>
                <w:sz w:val="18"/>
                <w:szCs w:val="18"/>
              </w:rPr>
              <w:t>20</w:t>
            </w:r>
          </w:p>
        </w:tc>
        <w:tc>
          <w:tcPr>
            <w:tcW w:w="1701" w:type="dxa"/>
            <w:vAlign w:val="center"/>
          </w:tcPr>
          <w:p w14:paraId="50CFA7C8" w14:textId="113EEDEA" w:rsidR="001A4F41" w:rsidRPr="004A234A" w:rsidRDefault="005E27EC" w:rsidP="00150AE1">
            <w:pPr>
              <w:ind w:right="142"/>
              <w:jc w:val="center"/>
              <w:rPr>
                <w:rFonts w:ascii="Arial" w:hAnsi="Arial" w:cs="Arial"/>
                <w:sz w:val="18"/>
                <w:szCs w:val="18"/>
              </w:rPr>
            </w:pPr>
            <w:r w:rsidRPr="004A234A">
              <w:rPr>
                <w:rFonts w:ascii="Arial" w:hAnsi="Arial" w:cs="Arial"/>
                <w:sz w:val="18"/>
                <w:szCs w:val="18"/>
              </w:rPr>
              <w:t>2 AÑOS</w:t>
            </w:r>
            <w:r w:rsidR="001A4F41" w:rsidRPr="004A234A">
              <w:rPr>
                <w:rFonts w:ascii="Arial" w:hAnsi="Arial" w:cs="Arial"/>
                <w:sz w:val="18"/>
                <w:szCs w:val="18"/>
              </w:rPr>
              <w:t xml:space="preserve"> MESES</w:t>
            </w:r>
          </w:p>
        </w:tc>
      </w:tr>
      <w:tr w:rsidR="003F6EF0" w:rsidRPr="004A234A" w14:paraId="793991A1" w14:textId="77777777" w:rsidTr="00586BDE">
        <w:tc>
          <w:tcPr>
            <w:tcW w:w="2835" w:type="dxa"/>
            <w:shd w:val="clear" w:color="auto" w:fill="D9D9D9"/>
            <w:vAlign w:val="center"/>
          </w:tcPr>
          <w:p w14:paraId="3EEAC2A3" w14:textId="4ECD28F6" w:rsidR="003F6EF0" w:rsidRPr="004A234A" w:rsidRDefault="003F6EF0" w:rsidP="00150AE1">
            <w:pPr>
              <w:ind w:right="142"/>
              <w:jc w:val="center"/>
              <w:rPr>
                <w:rFonts w:ascii="Arial" w:hAnsi="Arial" w:cs="Arial"/>
                <w:b/>
                <w:bCs/>
                <w:sz w:val="18"/>
                <w:szCs w:val="18"/>
              </w:rPr>
            </w:pPr>
            <w:r w:rsidRPr="004A234A">
              <w:rPr>
                <w:rFonts w:ascii="Arial" w:hAnsi="Arial" w:cs="Arial"/>
                <w:b/>
                <w:bCs/>
                <w:sz w:val="18"/>
                <w:szCs w:val="18"/>
              </w:rPr>
              <w:t>Seriedad de la oferta</w:t>
            </w:r>
          </w:p>
        </w:tc>
        <w:tc>
          <w:tcPr>
            <w:tcW w:w="4820" w:type="dxa"/>
            <w:vAlign w:val="center"/>
          </w:tcPr>
          <w:p w14:paraId="26C7389C" w14:textId="77777777" w:rsidR="00586BDE" w:rsidRDefault="00586BDE" w:rsidP="004A234A">
            <w:pPr>
              <w:tabs>
                <w:tab w:val="left" w:pos="570"/>
              </w:tabs>
              <w:ind w:right="142"/>
              <w:jc w:val="both"/>
              <w:rPr>
                <w:rFonts w:ascii="Arial" w:hAnsi="Arial" w:cs="Arial"/>
                <w:sz w:val="18"/>
                <w:szCs w:val="18"/>
              </w:rPr>
            </w:pPr>
          </w:p>
          <w:p w14:paraId="61DE1752" w14:textId="63CC1179" w:rsidR="003F6EF0" w:rsidRDefault="003F6EF0" w:rsidP="004A234A">
            <w:pPr>
              <w:tabs>
                <w:tab w:val="left" w:pos="570"/>
              </w:tabs>
              <w:ind w:right="142"/>
              <w:jc w:val="both"/>
              <w:rPr>
                <w:rFonts w:ascii="Arial" w:hAnsi="Arial" w:cs="Arial"/>
                <w:sz w:val="18"/>
                <w:szCs w:val="18"/>
              </w:rPr>
            </w:pPr>
            <w:r w:rsidRPr="004A234A">
              <w:rPr>
                <w:rFonts w:ascii="Arial" w:hAnsi="Arial" w:cs="Arial"/>
                <w:sz w:val="18"/>
                <w:szCs w:val="18"/>
              </w:rPr>
              <w:t>Equivalente al Diez por ciento (10%) DEL PRESUPUESTO OFICIAL, en cuantía establecida para MiPymes y Emprendimiento y empresas de Mujeres, conforme al decreto 1860 de 2021, ARTÍCULO 2.2.1.2.4.2.18. Criterios diferenciales para MiPymes en el sistema de compras públicas, quince por ciento (15%) del presupuesto oficial: En cuantía establecida para otros interesados en el proceso. con una vigencia desde la presentación de la oferta y durante noventa (90) días</w:t>
            </w:r>
          </w:p>
          <w:p w14:paraId="4F39C087" w14:textId="031185BA" w:rsidR="00586BDE" w:rsidRPr="004A234A" w:rsidRDefault="00586BDE" w:rsidP="004A234A">
            <w:pPr>
              <w:tabs>
                <w:tab w:val="left" w:pos="570"/>
              </w:tabs>
              <w:ind w:right="142"/>
              <w:jc w:val="both"/>
              <w:rPr>
                <w:rFonts w:ascii="Arial" w:hAnsi="Arial" w:cs="Arial"/>
                <w:sz w:val="18"/>
                <w:szCs w:val="18"/>
              </w:rPr>
            </w:pPr>
          </w:p>
        </w:tc>
        <w:tc>
          <w:tcPr>
            <w:tcW w:w="1701" w:type="dxa"/>
            <w:vAlign w:val="center"/>
          </w:tcPr>
          <w:p w14:paraId="759BE8A9" w14:textId="6EEDB21F" w:rsidR="003F6EF0" w:rsidRPr="004A234A" w:rsidRDefault="003F6EF0" w:rsidP="00150AE1">
            <w:pPr>
              <w:ind w:right="142"/>
              <w:jc w:val="center"/>
              <w:rPr>
                <w:rFonts w:ascii="Arial" w:hAnsi="Arial" w:cs="Arial"/>
                <w:sz w:val="18"/>
                <w:szCs w:val="18"/>
              </w:rPr>
            </w:pPr>
            <w:r w:rsidRPr="004A234A">
              <w:rPr>
                <w:rFonts w:ascii="Arial" w:hAnsi="Arial" w:cs="Arial"/>
                <w:sz w:val="18"/>
                <w:szCs w:val="18"/>
              </w:rPr>
              <w:t>90 días</w:t>
            </w:r>
          </w:p>
        </w:tc>
      </w:tr>
    </w:tbl>
    <w:p w14:paraId="200BF9AE" w14:textId="77777777" w:rsidR="004713FA" w:rsidRDefault="004713FA" w:rsidP="00150AE1">
      <w:pPr>
        <w:ind w:right="142"/>
        <w:jc w:val="both"/>
        <w:rPr>
          <w:rFonts w:ascii="Arial" w:hAnsi="Arial" w:cs="Arial"/>
          <w:b/>
          <w:sz w:val="22"/>
          <w:szCs w:val="22"/>
        </w:rPr>
      </w:pPr>
    </w:p>
    <w:p w14:paraId="57018CF9" w14:textId="069F1597" w:rsidR="001A4F41" w:rsidRDefault="001A4F41" w:rsidP="00150AE1">
      <w:pPr>
        <w:ind w:right="142"/>
        <w:jc w:val="both"/>
        <w:rPr>
          <w:rFonts w:ascii="Arial" w:hAnsi="Arial" w:cs="Arial"/>
          <w:sz w:val="22"/>
          <w:szCs w:val="22"/>
        </w:rPr>
      </w:pPr>
      <w:r w:rsidRPr="004D7758">
        <w:rPr>
          <w:rFonts w:ascii="Arial" w:hAnsi="Arial" w:cs="Arial"/>
          <w:b/>
          <w:sz w:val="22"/>
          <w:szCs w:val="22"/>
        </w:rPr>
        <w:t>PARÁGRAFO</w:t>
      </w:r>
      <w:r w:rsidRPr="004D7758">
        <w:rPr>
          <w:rFonts w:ascii="Arial" w:hAnsi="Arial" w:cs="Arial"/>
          <w:sz w:val="22"/>
          <w:szCs w:val="22"/>
        </w:rPr>
        <w:t xml:space="preserve">: </w:t>
      </w:r>
      <w:r w:rsidRPr="004D7758">
        <w:rPr>
          <w:rFonts w:ascii="Arial" w:hAnsi="Arial" w:cs="Arial"/>
          <w:b/>
          <w:sz w:val="22"/>
          <w:szCs w:val="22"/>
        </w:rPr>
        <w:t>EL CONTRATISTA</w:t>
      </w:r>
      <w:r w:rsidRPr="004D7758">
        <w:rPr>
          <w:rFonts w:ascii="Arial" w:hAnsi="Arial" w:cs="Arial"/>
          <w:sz w:val="22"/>
          <w:szCs w:val="22"/>
        </w:rPr>
        <w:t xml:space="preserve"> deberá Constituir la garantía a favor de la Superintendencia de Notariado y Registro por los valores y con los amparos previstos en el mismo y mantenerla vigente durante el término establecido por la entidad, así mismo deberá cargarla a la plataforma SECOPII a más tardar dentro los tres (3) días hábiles siguientes a la ACEPTACIÓN del contrato, para la revisión y aprobación por parte de la Superintendencia.</w:t>
      </w:r>
    </w:p>
    <w:p w14:paraId="25F9FFAA" w14:textId="77777777" w:rsidR="005E27EC" w:rsidRPr="004D7758" w:rsidRDefault="005E27EC" w:rsidP="00150AE1">
      <w:pPr>
        <w:ind w:right="142"/>
        <w:jc w:val="both"/>
        <w:rPr>
          <w:rFonts w:ascii="Arial" w:hAnsi="Arial" w:cs="Arial"/>
          <w:sz w:val="22"/>
          <w:szCs w:val="22"/>
        </w:rPr>
      </w:pPr>
    </w:p>
    <w:p w14:paraId="5B8CF053" w14:textId="13C087B1" w:rsidR="001A4F41" w:rsidRPr="004D7758" w:rsidRDefault="001A4F41" w:rsidP="00150AE1">
      <w:pPr>
        <w:ind w:right="142"/>
        <w:jc w:val="both"/>
        <w:rPr>
          <w:rFonts w:ascii="Arial" w:hAnsi="Arial" w:cs="Arial"/>
          <w:bCs/>
          <w:sz w:val="22"/>
          <w:szCs w:val="22"/>
        </w:rPr>
      </w:pPr>
      <w:r w:rsidRPr="004D7758">
        <w:rPr>
          <w:rFonts w:ascii="Arial" w:hAnsi="Arial" w:cs="Arial"/>
          <w:bCs/>
          <w:sz w:val="22"/>
          <w:szCs w:val="22"/>
        </w:rPr>
        <w:t xml:space="preserve">En esta garantía tendrán la calidad de </w:t>
      </w:r>
      <w:r w:rsidRPr="004D7758">
        <w:rPr>
          <w:rFonts w:ascii="Arial" w:hAnsi="Arial" w:cs="Arial"/>
          <w:b/>
          <w:sz w:val="22"/>
          <w:szCs w:val="22"/>
        </w:rPr>
        <w:t>asegurados</w:t>
      </w:r>
      <w:r w:rsidRPr="004D7758">
        <w:rPr>
          <w:rFonts w:ascii="Arial" w:hAnsi="Arial" w:cs="Arial"/>
          <w:bCs/>
          <w:sz w:val="22"/>
          <w:szCs w:val="22"/>
        </w:rPr>
        <w:t xml:space="preserve"> la entidad contratante (</w:t>
      </w:r>
      <w:r w:rsidR="009B1632" w:rsidRPr="004D7758">
        <w:rPr>
          <w:rFonts w:ascii="Arial" w:hAnsi="Arial" w:cs="Arial"/>
          <w:sz w:val="22"/>
          <w:szCs w:val="22"/>
        </w:rPr>
        <w:t>Superintendencia de Notariado y Registro</w:t>
      </w:r>
      <w:r w:rsidRPr="004D7758">
        <w:rPr>
          <w:rFonts w:ascii="Arial" w:hAnsi="Arial" w:cs="Arial"/>
          <w:bCs/>
          <w:sz w:val="22"/>
          <w:szCs w:val="22"/>
        </w:rPr>
        <w:t xml:space="preserve"> – NIT No. 899.999.007-0) y el contratista, limitado ello únicamente a los daños producidos por el contratista con ocasión de la ejecución del contrato amparado, y serán beneficiarios tanto la entidad contratante (</w:t>
      </w:r>
      <w:r w:rsidR="009B1632" w:rsidRPr="004D7758">
        <w:rPr>
          <w:rFonts w:ascii="Arial" w:hAnsi="Arial" w:cs="Arial"/>
          <w:sz w:val="22"/>
          <w:szCs w:val="22"/>
        </w:rPr>
        <w:t xml:space="preserve">Superintendencia de Notariado y Registro </w:t>
      </w:r>
      <w:r w:rsidRPr="004D7758">
        <w:rPr>
          <w:rFonts w:ascii="Arial" w:hAnsi="Arial" w:cs="Arial"/>
          <w:bCs/>
          <w:sz w:val="22"/>
          <w:szCs w:val="22"/>
        </w:rPr>
        <w:t xml:space="preserve">– NIT No. 899.999.007-0) como los terceros que puedan resultar afectados por la responsabilidad extracontractual del contratista o sus subcontratistas. </w:t>
      </w:r>
    </w:p>
    <w:p w14:paraId="48EC9377" w14:textId="77777777" w:rsidR="001A4F41" w:rsidRPr="004D7758" w:rsidRDefault="001A4F41" w:rsidP="00150AE1">
      <w:pPr>
        <w:ind w:right="142"/>
        <w:jc w:val="both"/>
        <w:rPr>
          <w:rFonts w:ascii="Arial" w:hAnsi="Arial" w:cs="Arial"/>
          <w:bCs/>
          <w:sz w:val="22"/>
          <w:szCs w:val="22"/>
        </w:rPr>
      </w:pPr>
    </w:p>
    <w:p w14:paraId="36E22AFA" w14:textId="77777777" w:rsidR="001A4F41" w:rsidRDefault="001A4F41" w:rsidP="00150AE1">
      <w:pPr>
        <w:ind w:right="142"/>
        <w:jc w:val="both"/>
        <w:rPr>
          <w:rFonts w:ascii="Arial" w:hAnsi="Arial" w:cs="Arial"/>
          <w:bCs/>
          <w:sz w:val="22"/>
          <w:szCs w:val="22"/>
        </w:rPr>
      </w:pPr>
      <w:r w:rsidRPr="004D7758">
        <w:rPr>
          <w:rFonts w:ascii="Arial" w:hAnsi="Arial" w:cs="Arial"/>
          <w:bCs/>
          <w:sz w:val="22"/>
          <w:szCs w:val="22"/>
        </w:rPr>
        <w:t xml:space="preserve">En todo caso, en cualquier evento de aumento del valor del contrato o prórroga en su vigencia, </w:t>
      </w:r>
      <w:r w:rsidRPr="004D7758">
        <w:rPr>
          <w:rFonts w:ascii="Arial" w:hAnsi="Arial" w:cs="Arial"/>
          <w:b/>
          <w:sz w:val="22"/>
          <w:szCs w:val="22"/>
        </w:rPr>
        <w:t>EL CONTRATISTA</w:t>
      </w:r>
      <w:r w:rsidRPr="004D7758">
        <w:rPr>
          <w:rFonts w:ascii="Arial" w:hAnsi="Arial" w:cs="Arial"/>
          <w:bCs/>
          <w:sz w:val="22"/>
          <w:szCs w:val="22"/>
        </w:rPr>
        <w:t xml:space="preserve">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3BC574F5" w14:textId="77777777" w:rsidR="00BC1972" w:rsidRDefault="00BC1972" w:rsidP="00150AE1">
      <w:pPr>
        <w:ind w:right="142"/>
        <w:jc w:val="both"/>
        <w:rPr>
          <w:rFonts w:ascii="Arial" w:hAnsi="Arial" w:cs="Arial"/>
          <w:bCs/>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2AD72286" w14:textId="77777777" w:rsidTr="00303EDF">
        <w:tc>
          <w:tcPr>
            <w:tcW w:w="9865" w:type="dxa"/>
            <w:shd w:val="clear" w:color="auto" w:fill="DBDBDB"/>
          </w:tcPr>
          <w:p w14:paraId="57CE9280" w14:textId="4DC19D4A" w:rsidR="001A4F41" w:rsidRPr="006E5CFF" w:rsidRDefault="001A4F41" w:rsidP="00150AE1">
            <w:pPr>
              <w:pStyle w:val="Prrafodelista"/>
              <w:numPr>
                <w:ilvl w:val="0"/>
                <w:numId w:val="3"/>
              </w:numPr>
              <w:ind w:left="0" w:right="142" w:firstLine="0"/>
              <w:jc w:val="both"/>
              <w:rPr>
                <w:rFonts w:ascii="Arial" w:hAnsi="Arial" w:cs="Arial"/>
                <w:b/>
                <w:sz w:val="22"/>
                <w:szCs w:val="22"/>
              </w:rPr>
            </w:pPr>
            <w:r w:rsidRPr="006E5CFF">
              <w:rPr>
                <w:rFonts w:ascii="Arial" w:hAnsi="Arial" w:cs="Arial"/>
                <w:b/>
                <w:sz w:val="22"/>
                <w:szCs w:val="22"/>
              </w:rPr>
              <w:t xml:space="preserve"> COBERTURA DE ACUERDOS COMERCIALES</w:t>
            </w:r>
          </w:p>
        </w:tc>
      </w:tr>
    </w:tbl>
    <w:p w14:paraId="1A544958" w14:textId="77777777" w:rsidR="001A4F41" w:rsidRDefault="001A4F41" w:rsidP="00150AE1">
      <w:pPr>
        <w:tabs>
          <w:tab w:val="left" w:pos="284"/>
        </w:tabs>
        <w:ind w:right="142"/>
        <w:jc w:val="both"/>
        <w:rPr>
          <w:rFonts w:ascii="Arial" w:hAnsi="Arial" w:cs="Arial"/>
          <w:sz w:val="22"/>
          <w:szCs w:val="22"/>
        </w:rPr>
      </w:pPr>
    </w:p>
    <w:p w14:paraId="2E8E8691" w14:textId="77777777" w:rsidR="001A4F41" w:rsidRPr="00680D84" w:rsidRDefault="001A4F41" w:rsidP="00150AE1">
      <w:pPr>
        <w:tabs>
          <w:tab w:val="left" w:pos="284"/>
        </w:tabs>
        <w:ind w:right="142"/>
        <w:jc w:val="both"/>
        <w:rPr>
          <w:rFonts w:ascii="Arial" w:hAnsi="Arial" w:cs="Arial"/>
          <w:sz w:val="22"/>
          <w:szCs w:val="22"/>
        </w:rPr>
      </w:pPr>
      <w:r w:rsidRPr="00680D84">
        <w:rPr>
          <w:rFonts w:ascii="Arial" w:hAnsi="Arial" w:cs="Arial"/>
          <w:sz w:val="22"/>
          <w:szCs w:val="22"/>
        </w:rPr>
        <w:lastRenderedPageBreak/>
        <w:t>En cumplimiento de lo dispuesto en el numeral 8 del artículo 2.2.1.1.2.1.1 del Decreto 1082 de 2015 y de lo aclarado en el Manual para el Manejo de los Acuerdos Comerciales en Procesos de Contratación</w:t>
      </w:r>
      <w:r>
        <w:rPr>
          <w:rFonts w:ascii="Arial" w:hAnsi="Arial" w:cs="Arial"/>
          <w:color w:val="FF0000"/>
          <w:sz w:val="22"/>
          <w:szCs w:val="22"/>
        </w:rPr>
        <w:t xml:space="preserve"> </w:t>
      </w:r>
      <w:r w:rsidRPr="00680D84">
        <w:rPr>
          <w:rFonts w:ascii="Arial" w:hAnsi="Arial" w:cs="Arial"/>
          <w:sz w:val="22"/>
          <w:szCs w:val="22"/>
        </w:rPr>
        <w:t xml:space="preserve">publicado por la Agencia Colombia Compra Eficiente, se revisaron los siguientes aspectos en cada uno de los Acuerdos Comerciales vigentes con capítulos de contratación pública: </w:t>
      </w:r>
    </w:p>
    <w:p w14:paraId="2CCD3B19" w14:textId="77777777" w:rsidR="001A4F41" w:rsidRPr="00680D84" w:rsidRDefault="001A4F41" w:rsidP="00150AE1">
      <w:pPr>
        <w:tabs>
          <w:tab w:val="left" w:pos="0"/>
        </w:tabs>
        <w:ind w:right="142"/>
        <w:jc w:val="both"/>
        <w:rPr>
          <w:rFonts w:ascii="Arial" w:hAnsi="Arial" w:cs="Arial"/>
          <w:sz w:val="22"/>
          <w:szCs w:val="22"/>
        </w:rPr>
      </w:pPr>
    </w:p>
    <w:p w14:paraId="5861006D" w14:textId="77777777" w:rsidR="001A4F41" w:rsidRPr="00680D84" w:rsidRDefault="001A4F41" w:rsidP="008609F6">
      <w:pPr>
        <w:numPr>
          <w:ilvl w:val="0"/>
          <w:numId w:val="19"/>
        </w:numPr>
        <w:tabs>
          <w:tab w:val="left" w:pos="0"/>
        </w:tabs>
        <w:ind w:left="284" w:right="142" w:hanging="284"/>
        <w:contextualSpacing/>
        <w:jc w:val="both"/>
        <w:rPr>
          <w:rFonts w:ascii="Arial" w:hAnsi="Arial" w:cs="Arial"/>
          <w:sz w:val="22"/>
          <w:szCs w:val="22"/>
        </w:rPr>
      </w:pPr>
      <w:r w:rsidRPr="00680D84">
        <w:rPr>
          <w:rFonts w:ascii="Arial" w:hAnsi="Arial" w:cs="Arial"/>
          <w:sz w:val="22"/>
          <w:szCs w:val="22"/>
        </w:rPr>
        <w:t>La entidad estatal se encuentra incluida en la cobertura del capítulo de compras públicas.</w:t>
      </w:r>
    </w:p>
    <w:p w14:paraId="1C5A4757" w14:textId="77777777" w:rsidR="001A4F41" w:rsidRPr="00680D84" w:rsidRDefault="001A4F41" w:rsidP="008609F6">
      <w:pPr>
        <w:numPr>
          <w:ilvl w:val="0"/>
          <w:numId w:val="19"/>
        </w:numPr>
        <w:tabs>
          <w:tab w:val="left" w:pos="0"/>
        </w:tabs>
        <w:ind w:left="284" w:right="142" w:hanging="284"/>
        <w:contextualSpacing/>
        <w:jc w:val="both"/>
        <w:rPr>
          <w:rFonts w:ascii="Arial" w:hAnsi="Arial" w:cs="Arial"/>
          <w:sz w:val="22"/>
          <w:szCs w:val="22"/>
        </w:rPr>
      </w:pPr>
      <w:r w:rsidRPr="00680D84">
        <w:rPr>
          <w:rFonts w:ascii="Arial" w:hAnsi="Arial" w:cs="Arial"/>
          <w:sz w:val="22"/>
          <w:szCs w:val="22"/>
        </w:rPr>
        <w:t>La cuantía del proceso lo somete al capítulo de compras públicas.</w:t>
      </w:r>
    </w:p>
    <w:p w14:paraId="2BF76EEF" w14:textId="1CBE4FCB" w:rsidR="001A4F41" w:rsidRDefault="008609F6" w:rsidP="008609F6">
      <w:pPr>
        <w:numPr>
          <w:ilvl w:val="0"/>
          <w:numId w:val="19"/>
        </w:numPr>
        <w:tabs>
          <w:tab w:val="left" w:pos="0"/>
        </w:tabs>
        <w:ind w:left="284" w:right="142" w:hanging="284"/>
        <w:contextualSpacing/>
        <w:jc w:val="both"/>
        <w:rPr>
          <w:rFonts w:ascii="Arial" w:hAnsi="Arial" w:cs="Arial"/>
          <w:sz w:val="22"/>
          <w:szCs w:val="22"/>
        </w:rPr>
      </w:pPr>
      <w:r w:rsidRPr="0035552A">
        <w:rPr>
          <w:rFonts w:ascii="Arial" w:hAnsi="Arial" w:cs="Arial"/>
          <w:sz w:val="22"/>
          <w:szCs w:val="22"/>
        </w:rPr>
        <w:t>Los bienes y servicios por contratar</w:t>
      </w:r>
      <w:r w:rsidR="001A4F41" w:rsidRPr="0035552A">
        <w:rPr>
          <w:rFonts w:ascii="Arial" w:hAnsi="Arial" w:cs="Arial"/>
          <w:sz w:val="22"/>
          <w:szCs w:val="22"/>
        </w:rPr>
        <w:t xml:space="preserve"> se encuentran excluidos de la cobertura del capítulo de compras públicas.</w:t>
      </w:r>
    </w:p>
    <w:p w14:paraId="34432874" w14:textId="77777777" w:rsidR="0035552A" w:rsidRDefault="0035552A" w:rsidP="00150AE1">
      <w:pPr>
        <w:tabs>
          <w:tab w:val="left" w:pos="284"/>
        </w:tabs>
        <w:ind w:right="142"/>
        <w:contextualSpacing/>
        <w:jc w:val="both"/>
        <w:rPr>
          <w:rFonts w:ascii="Arial" w:hAnsi="Arial" w:cs="Arial"/>
          <w:sz w:val="22"/>
          <w:szCs w:val="22"/>
        </w:rPr>
      </w:pPr>
    </w:p>
    <w:p w14:paraId="738D6CC7" w14:textId="77777777" w:rsidR="00F55E4A" w:rsidRDefault="00F55E4A" w:rsidP="00150AE1">
      <w:pPr>
        <w:tabs>
          <w:tab w:val="left" w:pos="284"/>
        </w:tabs>
        <w:ind w:right="142"/>
        <w:contextualSpacing/>
        <w:jc w:val="both"/>
        <w:rPr>
          <w:rFonts w:ascii="Arial" w:hAnsi="Arial" w:cs="Arial"/>
          <w:sz w:val="22"/>
          <w:szCs w:val="22"/>
        </w:rPr>
      </w:pPr>
    </w:p>
    <w:p w14:paraId="4E679978" w14:textId="77777777" w:rsidR="001A4F41" w:rsidRDefault="001A4F41" w:rsidP="00150AE1">
      <w:pPr>
        <w:ind w:right="142"/>
        <w:jc w:val="both"/>
        <w:rPr>
          <w:rFonts w:ascii="Arial" w:hAnsi="Arial" w:cs="Arial"/>
          <w:sz w:val="22"/>
          <w:szCs w:val="22"/>
        </w:rPr>
      </w:pPr>
      <w:r w:rsidRPr="00680D84">
        <w:rPr>
          <w:rFonts w:ascii="Arial" w:hAnsi="Arial" w:cs="Arial"/>
          <w:sz w:val="22"/>
          <w:szCs w:val="22"/>
          <w:lang w:val="es-US"/>
        </w:rPr>
        <w:t>A</w:t>
      </w:r>
      <w:r w:rsidRPr="00680D84">
        <w:rPr>
          <w:rFonts w:ascii="Arial" w:hAnsi="Arial" w:cs="Arial"/>
          <w:sz w:val="22"/>
          <w:szCs w:val="22"/>
        </w:rPr>
        <w:t xml:space="preserve"> continuación, se presenta la lista de acuerdos comerciales aplicables al presente proceso de contratación:</w:t>
      </w:r>
    </w:p>
    <w:p w14:paraId="1D5BCBB6" w14:textId="77777777" w:rsidR="0035552A" w:rsidRPr="00680D84" w:rsidRDefault="0035552A" w:rsidP="00150AE1">
      <w:pPr>
        <w:ind w:right="142"/>
        <w:jc w:val="both"/>
        <w:rPr>
          <w:rFonts w:ascii="Arial" w:hAnsi="Arial" w:cs="Arial"/>
          <w:sz w:val="22"/>
          <w:szCs w:val="22"/>
        </w:rPr>
      </w:pPr>
    </w:p>
    <w:tbl>
      <w:tblPr>
        <w:tblW w:w="9924" w:type="dxa"/>
        <w:tblInd w:w="-318"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ayout w:type="fixed"/>
        <w:tblLook w:val="04A0" w:firstRow="1" w:lastRow="0" w:firstColumn="1" w:lastColumn="0" w:noHBand="0" w:noVBand="1"/>
      </w:tblPr>
      <w:tblGrid>
        <w:gridCol w:w="1765"/>
        <w:gridCol w:w="1100"/>
        <w:gridCol w:w="1134"/>
        <w:gridCol w:w="2458"/>
        <w:gridCol w:w="1683"/>
        <w:gridCol w:w="1784"/>
      </w:tblGrid>
      <w:tr w:rsidR="001A4F41" w:rsidRPr="00A4220B" w14:paraId="52521A39" w14:textId="77777777" w:rsidTr="008609F6">
        <w:trPr>
          <w:trHeight w:val="715"/>
          <w:tblHeader/>
        </w:trPr>
        <w:tc>
          <w:tcPr>
            <w:tcW w:w="2865" w:type="dxa"/>
            <w:gridSpan w:val="2"/>
            <w:vMerge w:val="restart"/>
            <w:tcBorders>
              <w:top w:val="single" w:sz="4" w:space="0" w:color="4F81BD"/>
              <w:left w:val="single" w:sz="4" w:space="0" w:color="4F81BD"/>
              <w:bottom w:val="single" w:sz="4" w:space="0" w:color="4F81BD"/>
              <w:right w:val="single" w:sz="4" w:space="0" w:color="auto"/>
            </w:tcBorders>
            <w:shd w:val="clear" w:color="auto" w:fill="4F81BD"/>
            <w:vAlign w:val="center"/>
          </w:tcPr>
          <w:p w14:paraId="777777D8" w14:textId="77777777" w:rsidR="001A4F41" w:rsidRPr="00A4220B" w:rsidRDefault="001A4F41" w:rsidP="00150AE1">
            <w:pPr>
              <w:tabs>
                <w:tab w:val="left" w:pos="0"/>
              </w:tabs>
              <w:autoSpaceDE w:val="0"/>
              <w:autoSpaceDN w:val="0"/>
              <w:adjustRightInd w:val="0"/>
              <w:ind w:right="142"/>
              <w:rPr>
                <w:rFonts w:ascii="Arial" w:hAnsi="Arial" w:cs="Arial"/>
                <w:b/>
                <w:bCs/>
                <w:color w:val="FFFFFF"/>
                <w:sz w:val="16"/>
                <w:szCs w:val="16"/>
              </w:rPr>
            </w:pPr>
            <w:r w:rsidRPr="00A4220B">
              <w:rPr>
                <w:rFonts w:ascii="Arial" w:hAnsi="Arial" w:cs="Arial"/>
                <w:b/>
                <w:bCs/>
                <w:color w:val="FFFFFF"/>
                <w:sz w:val="16"/>
                <w:szCs w:val="16"/>
              </w:rPr>
              <w:t>Acuerdos Comerciales y la Comunidad Andina</w:t>
            </w:r>
          </w:p>
        </w:tc>
        <w:tc>
          <w:tcPr>
            <w:tcW w:w="113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3D3D7ED9" w14:textId="2B91DB3B" w:rsidR="001A4F41" w:rsidRPr="008609F6" w:rsidRDefault="001A4F41" w:rsidP="008609F6">
            <w:pPr>
              <w:tabs>
                <w:tab w:val="left" w:pos="-36"/>
              </w:tabs>
              <w:autoSpaceDE w:val="0"/>
              <w:autoSpaceDN w:val="0"/>
              <w:adjustRightInd w:val="0"/>
              <w:ind w:hanging="36"/>
              <w:jc w:val="both"/>
              <w:rPr>
                <w:rFonts w:ascii="Arial" w:hAnsi="Arial" w:cs="Arial"/>
                <w:b/>
                <w:bCs/>
                <w:color w:val="FFFFFF"/>
                <w:sz w:val="14"/>
                <w:szCs w:val="14"/>
              </w:rPr>
            </w:pPr>
            <w:r w:rsidRPr="008609F6">
              <w:rPr>
                <w:rFonts w:ascii="Arial" w:hAnsi="Arial" w:cs="Arial"/>
                <w:b/>
                <w:bCs/>
                <w:color w:val="FFFFFF"/>
                <w:sz w:val="14"/>
                <w:szCs w:val="14"/>
              </w:rPr>
              <w:t xml:space="preserve">Entidad </w:t>
            </w:r>
            <w:r w:rsidR="008609F6" w:rsidRPr="008609F6">
              <w:rPr>
                <w:rFonts w:ascii="Arial" w:hAnsi="Arial" w:cs="Arial"/>
                <w:b/>
                <w:bCs/>
                <w:color w:val="FFFFFF"/>
                <w:sz w:val="14"/>
                <w:szCs w:val="14"/>
              </w:rPr>
              <w:t>E</w:t>
            </w:r>
            <w:r w:rsidRPr="008609F6">
              <w:rPr>
                <w:rFonts w:ascii="Arial" w:hAnsi="Arial" w:cs="Arial"/>
                <w:b/>
                <w:bCs/>
                <w:color w:val="FFFFFF"/>
                <w:sz w:val="14"/>
                <w:szCs w:val="14"/>
              </w:rPr>
              <w:t>statal incluida</w:t>
            </w:r>
          </w:p>
        </w:tc>
        <w:tc>
          <w:tcPr>
            <w:tcW w:w="2458"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7B381B87" w14:textId="77777777" w:rsidR="001A4F41" w:rsidRPr="008609F6" w:rsidRDefault="001A4F41" w:rsidP="008609F6">
            <w:pPr>
              <w:tabs>
                <w:tab w:val="left" w:pos="0"/>
              </w:tabs>
              <w:autoSpaceDE w:val="0"/>
              <w:autoSpaceDN w:val="0"/>
              <w:adjustRightInd w:val="0"/>
              <w:ind w:right="142"/>
              <w:jc w:val="both"/>
              <w:rPr>
                <w:rFonts w:ascii="Arial" w:hAnsi="Arial" w:cs="Arial"/>
                <w:b/>
                <w:bCs/>
                <w:color w:val="FFFFFF"/>
                <w:sz w:val="14"/>
                <w:szCs w:val="14"/>
              </w:rPr>
            </w:pPr>
            <w:r w:rsidRPr="008609F6">
              <w:rPr>
                <w:rFonts w:ascii="Arial" w:hAnsi="Arial" w:cs="Arial"/>
                <w:b/>
                <w:bCs/>
                <w:color w:val="FFFFFF"/>
                <w:sz w:val="14"/>
                <w:szCs w:val="14"/>
              </w:rPr>
              <w:t>Presupuesto del Proceso de Contratación superior al Umbral del Acuerdo comercial</w:t>
            </w:r>
          </w:p>
        </w:tc>
        <w:tc>
          <w:tcPr>
            <w:tcW w:w="1683"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3284FBEF" w14:textId="77777777" w:rsidR="001A4F41" w:rsidRPr="008609F6" w:rsidRDefault="001A4F41" w:rsidP="008609F6">
            <w:pPr>
              <w:tabs>
                <w:tab w:val="left" w:pos="0"/>
              </w:tabs>
              <w:autoSpaceDE w:val="0"/>
              <w:autoSpaceDN w:val="0"/>
              <w:adjustRightInd w:val="0"/>
              <w:ind w:right="142"/>
              <w:jc w:val="both"/>
              <w:rPr>
                <w:rFonts w:ascii="Arial" w:hAnsi="Arial" w:cs="Arial"/>
                <w:b/>
                <w:bCs/>
                <w:color w:val="FFFFFF"/>
                <w:sz w:val="14"/>
                <w:szCs w:val="14"/>
              </w:rPr>
            </w:pPr>
            <w:r w:rsidRPr="008609F6">
              <w:rPr>
                <w:rFonts w:ascii="Arial" w:hAnsi="Arial" w:cs="Arial"/>
                <w:b/>
                <w:bCs/>
                <w:color w:val="FFFFFF"/>
                <w:sz w:val="14"/>
                <w:szCs w:val="14"/>
              </w:rPr>
              <w:t>Excepción Aplicable al Proceso de Contratación</w:t>
            </w:r>
          </w:p>
        </w:tc>
        <w:tc>
          <w:tcPr>
            <w:tcW w:w="178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32C1DD43" w14:textId="77777777" w:rsidR="001A4F41" w:rsidRPr="008609F6" w:rsidRDefault="001A4F41" w:rsidP="008609F6">
            <w:pPr>
              <w:tabs>
                <w:tab w:val="left" w:pos="0"/>
              </w:tabs>
              <w:autoSpaceDE w:val="0"/>
              <w:autoSpaceDN w:val="0"/>
              <w:adjustRightInd w:val="0"/>
              <w:ind w:right="142"/>
              <w:jc w:val="both"/>
              <w:rPr>
                <w:rFonts w:ascii="Arial" w:hAnsi="Arial" w:cs="Arial"/>
                <w:b/>
                <w:bCs/>
                <w:color w:val="FFFFFF"/>
                <w:sz w:val="14"/>
                <w:szCs w:val="14"/>
              </w:rPr>
            </w:pPr>
            <w:r w:rsidRPr="008609F6">
              <w:rPr>
                <w:rFonts w:ascii="Arial" w:hAnsi="Arial" w:cs="Arial"/>
                <w:b/>
                <w:bCs/>
                <w:color w:val="FFFFFF"/>
                <w:sz w:val="14"/>
                <w:szCs w:val="14"/>
              </w:rPr>
              <w:t>Proceso de Contratación cubierto por el Acuerdo Comercial</w:t>
            </w:r>
          </w:p>
        </w:tc>
      </w:tr>
      <w:tr w:rsidR="001A4F41" w:rsidRPr="00A4220B" w14:paraId="77F2EAA8" w14:textId="77777777" w:rsidTr="008609F6">
        <w:trPr>
          <w:trHeight w:val="134"/>
          <w:tblHeader/>
        </w:trPr>
        <w:tc>
          <w:tcPr>
            <w:tcW w:w="2865" w:type="dxa"/>
            <w:gridSpan w:val="2"/>
            <w:vMerge/>
            <w:shd w:val="clear" w:color="auto" w:fill="000000"/>
            <w:vAlign w:val="center"/>
          </w:tcPr>
          <w:p w14:paraId="32C4D01A" w14:textId="77777777" w:rsidR="001A4F41" w:rsidRPr="00A4220B" w:rsidRDefault="001A4F41" w:rsidP="00150AE1">
            <w:pPr>
              <w:tabs>
                <w:tab w:val="left" w:pos="0"/>
              </w:tabs>
              <w:autoSpaceDE w:val="0"/>
              <w:autoSpaceDN w:val="0"/>
              <w:adjustRightInd w:val="0"/>
              <w:ind w:right="142"/>
              <w:jc w:val="center"/>
              <w:rPr>
                <w:rFonts w:ascii="Arial" w:hAnsi="Arial" w:cs="Arial"/>
                <w:b/>
                <w:bCs/>
                <w:sz w:val="16"/>
                <w:szCs w:val="16"/>
              </w:rPr>
            </w:pPr>
          </w:p>
        </w:tc>
        <w:tc>
          <w:tcPr>
            <w:tcW w:w="1134" w:type="dxa"/>
            <w:tcBorders>
              <w:top w:val="single" w:sz="4" w:space="0" w:color="auto"/>
            </w:tcBorders>
            <w:shd w:val="clear" w:color="auto" w:fill="000000"/>
            <w:noWrap/>
            <w:vAlign w:val="center"/>
          </w:tcPr>
          <w:p w14:paraId="437055A7" w14:textId="77777777" w:rsidR="001A4F41" w:rsidRPr="00A4220B" w:rsidRDefault="001A4F41" w:rsidP="00150AE1">
            <w:pPr>
              <w:tabs>
                <w:tab w:val="left" w:pos="0"/>
              </w:tabs>
              <w:ind w:right="142"/>
              <w:jc w:val="center"/>
              <w:rPr>
                <w:rFonts w:ascii="Arial" w:hAnsi="Arial" w:cs="Arial"/>
                <w:b/>
                <w:sz w:val="16"/>
                <w:szCs w:val="16"/>
              </w:rPr>
            </w:pPr>
            <w:r w:rsidRPr="00A4220B">
              <w:rPr>
                <w:rFonts w:ascii="Arial" w:hAnsi="Arial" w:cs="Arial"/>
                <w:b/>
                <w:sz w:val="16"/>
                <w:szCs w:val="16"/>
              </w:rPr>
              <w:t>SI/NO</w:t>
            </w:r>
          </w:p>
        </w:tc>
        <w:tc>
          <w:tcPr>
            <w:tcW w:w="2458" w:type="dxa"/>
            <w:tcBorders>
              <w:top w:val="single" w:sz="4" w:space="0" w:color="auto"/>
            </w:tcBorders>
            <w:shd w:val="clear" w:color="auto" w:fill="000000"/>
            <w:noWrap/>
            <w:vAlign w:val="center"/>
          </w:tcPr>
          <w:p w14:paraId="4792CA33" w14:textId="77777777" w:rsidR="001A4F41" w:rsidRPr="00A4220B" w:rsidRDefault="001A4F41" w:rsidP="00150AE1">
            <w:pPr>
              <w:tabs>
                <w:tab w:val="left" w:pos="0"/>
              </w:tabs>
              <w:ind w:right="142"/>
              <w:jc w:val="center"/>
              <w:rPr>
                <w:rFonts w:ascii="Arial" w:hAnsi="Arial" w:cs="Arial"/>
                <w:b/>
                <w:sz w:val="16"/>
                <w:szCs w:val="16"/>
              </w:rPr>
            </w:pPr>
            <w:r w:rsidRPr="00A4220B">
              <w:rPr>
                <w:rFonts w:ascii="Arial" w:hAnsi="Arial" w:cs="Arial"/>
                <w:b/>
                <w:sz w:val="16"/>
                <w:szCs w:val="16"/>
              </w:rPr>
              <w:t>SI/NO</w:t>
            </w:r>
          </w:p>
        </w:tc>
        <w:tc>
          <w:tcPr>
            <w:tcW w:w="1683" w:type="dxa"/>
            <w:tcBorders>
              <w:top w:val="single" w:sz="4" w:space="0" w:color="auto"/>
            </w:tcBorders>
            <w:shd w:val="clear" w:color="auto" w:fill="000000"/>
            <w:noWrap/>
            <w:vAlign w:val="center"/>
          </w:tcPr>
          <w:p w14:paraId="6563DAE5" w14:textId="77777777" w:rsidR="001A4F41" w:rsidRPr="00A4220B" w:rsidRDefault="001A4F41" w:rsidP="00150AE1">
            <w:pPr>
              <w:tabs>
                <w:tab w:val="left" w:pos="0"/>
              </w:tabs>
              <w:ind w:right="142"/>
              <w:jc w:val="center"/>
              <w:rPr>
                <w:rFonts w:ascii="Arial" w:hAnsi="Arial" w:cs="Arial"/>
                <w:b/>
                <w:sz w:val="16"/>
                <w:szCs w:val="16"/>
              </w:rPr>
            </w:pPr>
            <w:r w:rsidRPr="00A4220B">
              <w:rPr>
                <w:rFonts w:ascii="Arial" w:hAnsi="Arial" w:cs="Arial"/>
                <w:b/>
                <w:sz w:val="16"/>
                <w:szCs w:val="16"/>
              </w:rPr>
              <w:t>SI/NO</w:t>
            </w:r>
          </w:p>
        </w:tc>
        <w:tc>
          <w:tcPr>
            <w:tcW w:w="1784" w:type="dxa"/>
            <w:tcBorders>
              <w:top w:val="single" w:sz="4" w:space="0" w:color="auto"/>
            </w:tcBorders>
            <w:shd w:val="clear" w:color="auto" w:fill="000000"/>
            <w:noWrap/>
            <w:vAlign w:val="center"/>
          </w:tcPr>
          <w:p w14:paraId="42D17143" w14:textId="77777777" w:rsidR="001A4F41" w:rsidRPr="00A4220B" w:rsidRDefault="001A4F41" w:rsidP="00150AE1">
            <w:pPr>
              <w:tabs>
                <w:tab w:val="left" w:pos="0"/>
              </w:tabs>
              <w:ind w:right="142"/>
              <w:jc w:val="center"/>
              <w:rPr>
                <w:rFonts w:ascii="Arial" w:hAnsi="Arial" w:cs="Arial"/>
                <w:b/>
                <w:sz w:val="16"/>
                <w:szCs w:val="16"/>
              </w:rPr>
            </w:pPr>
            <w:r w:rsidRPr="00A4220B">
              <w:rPr>
                <w:rFonts w:ascii="Arial" w:hAnsi="Arial" w:cs="Arial"/>
                <w:b/>
                <w:sz w:val="16"/>
                <w:szCs w:val="16"/>
              </w:rPr>
              <w:t>SI/NO</w:t>
            </w:r>
          </w:p>
        </w:tc>
      </w:tr>
      <w:tr w:rsidR="001A4F41" w:rsidRPr="00A4220B" w14:paraId="77D3EA3E" w14:textId="77777777" w:rsidTr="008609F6">
        <w:trPr>
          <w:trHeight w:val="162"/>
        </w:trPr>
        <w:tc>
          <w:tcPr>
            <w:tcW w:w="1765" w:type="dxa"/>
            <w:vMerge w:val="restart"/>
            <w:vAlign w:val="center"/>
          </w:tcPr>
          <w:p w14:paraId="3D212EA2"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 xml:space="preserve">Alianza </w:t>
            </w:r>
          </w:p>
          <w:p w14:paraId="3D06E394"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Pacifico</w:t>
            </w:r>
          </w:p>
        </w:tc>
        <w:tc>
          <w:tcPr>
            <w:tcW w:w="1100" w:type="dxa"/>
            <w:noWrap/>
            <w:vAlign w:val="center"/>
          </w:tcPr>
          <w:p w14:paraId="4C557FBA" w14:textId="77777777" w:rsidR="001A4F41" w:rsidRPr="00A4220B" w:rsidRDefault="001A4F41" w:rsidP="00150AE1">
            <w:pPr>
              <w:tabs>
                <w:tab w:val="left" w:pos="0"/>
              </w:tabs>
              <w:autoSpaceDE w:val="0"/>
              <w:autoSpaceDN w:val="0"/>
              <w:adjustRightInd w:val="0"/>
              <w:ind w:right="142"/>
              <w:rPr>
                <w:rFonts w:ascii="Arial" w:hAnsi="Arial" w:cs="Arial"/>
                <w:sz w:val="16"/>
                <w:szCs w:val="16"/>
              </w:rPr>
            </w:pPr>
            <w:r w:rsidRPr="00A4220B">
              <w:rPr>
                <w:rFonts w:ascii="Arial" w:hAnsi="Arial" w:cs="Arial"/>
                <w:sz w:val="16"/>
                <w:szCs w:val="16"/>
              </w:rPr>
              <w:t>México</w:t>
            </w:r>
          </w:p>
        </w:tc>
        <w:tc>
          <w:tcPr>
            <w:tcW w:w="1134" w:type="dxa"/>
            <w:noWrap/>
          </w:tcPr>
          <w:p w14:paraId="0711F00B"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c>
          <w:tcPr>
            <w:tcW w:w="2458" w:type="dxa"/>
            <w:noWrap/>
          </w:tcPr>
          <w:p w14:paraId="563297EF"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c>
          <w:tcPr>
            <w:tcW w:w="1683" w:type="dxa"/>
            <w:noWrap/>
          </w:tcPr>
          <w:p w14:paraId="6DFB7FAB"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645DA6C6"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03558250" w14:textId="77777777" w:rsidTr="008609F6">
        <w:trPr>
          <w:trHeight w:val="108"/>
        </w:trPr>
        <w:tc>
          <w:tcPr>
            <w:tcW w:w="1765" w:type="dxa"/>
            <w:vMerge/>
            <w:shd w:val="clear" w:color="auto" w:fill="DBE5F1"/>
            <w:vAlign w:val="center"/>
          </w:tcPr>
          <w:p w14:paraId="17CE5771"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p>
        </w:tc>
        <w:tc>
          <w:tcPr>
            <w:tcW w:w="1100" w:type="dxa"/>
            <w:shd w:val="clear" w:color="auto" w:fill="DBE5F1"/>
            <w:noWrap/>
            <w:vAlign w:val="center"/>
          </w:tcPr>
          <w:p w14:paraId="61FD5AE6" w14:textId="77777777" w:rsidR="001A4F41" w:rsidRPr="00A4220B" w:rsidRDefault="001A4F41" w:rsidP="00150AE1">
            <w:pPr>
              <w:tabs>
                <w:tab w:val="left" w:pos="0"/>
              </w:tabs>
              <w:autoSpaceDE w:val="0"/>
              <w:autoSpaceDN w:val="0"/>
              <w:adjustRightInd w:val="0"/>
              <w:ind w:right="142"/>
              <w:rPr>
                <w:rFonts w:ascii="Arial" w:hAnsi="Arial" w:cs="Arial"/>
                <w:sz w:val="16"/>
                <w:szCs w:val="16"/>
              </w:rPr>
            </w:pPr>
            <w:r w:rsidRPr="00A4220B">
              <w:rPr>
                <w:rFonts w:ascii="Arial" w:hAnsi="Arial" w:cs="Arial"/>
                <w:sz w:val="16"/>
                <w:szCs w:val="16"/>
              </w:rPr>
              <w:t>Chile</w:t>
            </w:r>
          </w:p>
        </w:tc>
        <w:tc>
          <w:tcPr>
            <w:tcW w:w="1134" w:type="dxa"/>
            <w:shd w:val="clear" w:color="auto" w:fill="DBE5F1"/>
            <w:noWrap/>
          </w:tcPr>
          <w:p w14:paraId="4F950305"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shd w:val="clear" w:color="auto" w:fill="DBE5F1"/>
            <w:noWrap/>
          </w:tcPr>
          <w:p w14:paraId="22A1AC03"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c>
          <w:tcPr>
            <w:tcW w:w="1683" w:type="dxa"/>
            <w:shd w:val="clear" w:color="auto" w:fill="DBE5F1"/>
            <w:noWrap/>
          </w:tcPr>
          <w:p w14:paraId="2F50B6B9"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NO</w:t>
            </w:r>
          </w:p>
        </w:tc>
        <w:tc>
          <w:tcPr>
            <w:tcW w:w="1784" w:type="dxa"/>
            <w:shd w:val="clear" w:color="auto" w:fill="DBE5F1"/>
            <w:noWrap/>
          </w:tcPr>
          <w:p w14:paraId="467EA38F"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7D78D79C" w14:textId="77777777" w:rsidTr="008609F6">
        <w:trPr>
          <w:trHeight w:val="70"/>
        </w:trPr>
        <w:tc>
          <w:tcPr>
            <w:tcW w:w="1765" w:type="dxa"/>
            <w:vMerge/>
            <w:vAlign w:val="center"/>
          </w:tcPr>
          <w:p w14:paraId="0274F6FB"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p>
        </w:tc>
        <w:tc>
          <w:tcPr>
            <w:tcW w:w="1100" w:type="dxa"/>
            <w:noWrap/>
            <w:vAlign w:val="center"/>
          </w:tcPr>
          <w:p w14:paraId="5C33AC56" w14:textId="77777777" w:rsidR="001A4F41" w:rsidRPr="00A4220B" w:rsidRDefault="001A4F41" w:rsidP="00150AE1">
            <w:pPr>
              <w:tabs>
                <w:tab w:val="left" w:pos="0"/>
              </w:tabs>
              <w:autoSpaceDE w:val="0"/>
              <w:autoSpaceDN w:val="0"/>
              <w:adjustRightInd w:val="0"/>
              <w:ind w:right="142"/>
              <w:rPr>
                <w:rFonts w:ascii="Arial" w:hAnsi="Arial" w:cs="Arial"/>
                <w:sz w:val="16"/>
                <w:szCs w:val="16"/>
              </w:rPr>
            </w:pPr>
            <w:r w:rsidRPr="00A4220B">
              <w:rPr>
                <w:rFonts w:ascii="Arial" w:hAnsi="Arial" w:cs="Arial"/>
                <w:sz w:val="16"/>
                <w:szCs w:val="16"/>
              </w:rPr>
              <w:t>Perú</w:t>
            </w:r>
          </w:p>
        </w:tc>
        <w:tc>
          <w:tcPr>
            <w:tcW w:w="1134" w:type="dxa"/>
            <w:noWrap/>
          </w:tcPr>
          <w:p w14:paraId="45673F14"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noWrap/>
          </w:tcPr>
          <w:p w14:paraId="24EBB8F6"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c>
          <w:tcPr>
            <w:tcW w:w="1683" w:type="dxa"/>
            <w:noWrap/>
          </w:tcPr>
          <w:p w14:paraId="02236EEB"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2462CDAB"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4D575E77" w14:textId="77777777" w:rsidTr="008609F6">
        <w:trPr>
          <w:trHeight w:val="70"/>
        </w:trPr>
        <w:tc>
          <w:tcPr>
            <w:tcW w:w="2865" w:type="dxa"/>
            <w:gridSpan w:val="2"/>
            <w:shd w:val="clear" w:color="auto" w:fill="DBE5F1"/>
            <w:vAlign w:val="center"/>
          </w:tcPr>
          <w:p w14:paraId="1FF47F40"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Canadá</w:t>
            </w:r>
          </w:p>
        </w:tc>
        <w:tc>
          <w:tcPr>
            <w:tcW w:w="1134" w:type="dxa"/>
            <w:shd w:val="clear" w:color="auto" w:fill="DBE5F1"/>
            <w:noWrap/>
            <w:vAlign w:val="center"/>
          </w:tcPr>
          <w:p w14:paraId="01C26C3B"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shd w:val="clear" w:color="auto" w:fill="DBE5F1"/>
            <w:noWrap/>
          </w:tcPr>
          <w:p w14:paraId="1ABECCD5"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shd w:val="clear" w:color="auto" w:fill="DBE5F1"/>
            <w:noWrap/>
            <w:vAlign w:val="center"/>
          </w:tcPr>
          <w:p w14:paraId="24C4C01B"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shd w:val="clear" w:color="auto" w:fill="DBE5F1"/>
            <w:noWrap/>
          </w:tcPr>
          <w:p w14:paraId="2B0A832F"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33C34566" w14:textId="77777777" w:rsidTr="008609F6">
        <w:trPr>
          <w:trHeight w:val="116"/>
        </w:trPr>
        <w:tc>
          <w:tcPr>
            <w:tcW w:w="2865" w:type="dxa"/>
            <w:gridSpan w:val="2"/>
            <w:vAlign w:val="center"/>
          </w:tcPr>
          <w:p w14:paraId="2BCFE482"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Chile</w:t>
            </w:r>
          </w:p>
        </w:tc>
        <w:tc>
          <w:tcPr>
            <w:tcW w:w="1134" w:type="dxa"/>
            <w:noWrap/>
            <w:vAlign w:val="center"/>
          </w:tcPr>
          <w:p w14:paraId="617E0A91"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noWrap/>
          </w:tcPr>
          <w:p w14:paraId="3B68577C"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noWrap/>
          </w:tcPr>
          <w:p w14:paraId="2CF0FEB9"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3468CE68"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50D2C44F" w14:textId="77777777" w:rsidTr="008609F6">
        <w:trPr>
          <w:trHeight w:val="70"/>
        </w:trPr>
        <w:tc>
          <w:tcPr>
            <w:tcW w:w="2865" w:type="dxa"/>
            <w:gridSpan w:val="2"/>
            <w:shd w:val="clear" w:color="auto" w:fill="DBE5F1"/>
            <w:vAlign w:val="center"/>
          </w:tcPr>
          <w:p w14:paraId="654A16D2"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Corea</w:t>
            </w:r>
          </w:p>
        </w:tc>
        <w:tc>
          <w:tcPr>
            <w:tcW w:w="1134" w:type="dxa"/>
            <w:shd w:val="clear" w:color="auto" w:fill="DBE5F1"/>
            <w:noWrap/>
            <w:vAlign w:val="center"/>
          </w:tcPr>
          <w:p w14:paraId="665A5C0A"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shd w:val="clear" w:color="auto" w:fill="DBE5F1"/>
            <w:noWrap/>
          </w:tcPr>
          <w:p w14:paraId="3389DF19"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shd w:val="clear" w:color="auto" w:fill="DBE5F1"/>
            <w:noWrap/>
          </w:tcPr>
          <w:p w14:paraId="4B409866"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shd w:val="clear" w:color="auto" w:fill="DBE5F1"/>
            <w:noWrap/>
          </w:tcPr>
          <w:p w14:paraId="0823647D"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03802D65" w14:textId="77777777" w:rsidTr="008609F6">
        <w:trPr>
          <w:trHeight w:val="150"/>
        </w:trPr>
        <w:tc>
          <w:tcPr>
            <w:tcW w:w="2865" w:type="dxa"/>
            <w:gridSpan w:val="2"/>
            <w:vAlign w:val="center"/>
          </w:tcPr>
          <w:p w14:paraId="40C1EDAE"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Costa Rica</w:t>
            </w:r>
          </w:p>
        </w:tc>
        <w:tc>
          <w:tcPr>
            <w:tcW w:w="1134" w:type="dxa"/>
            <w:noWrap/>
            <w:vAlign w:val="center"/>
          </w:tcPr>
          <w:p w14:paraId="6AC80406"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noWrap/>
          </w:tcPr>
          <w:p w14:paraId="164F55E4"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noWrap/>
          </w:tcPr>
          <w:p w14:paraId="7C9EBB1B"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707CEC3F"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1DA66305" w14:textId="77777777" w:rsidTr="008609F6">
        <w:trPr>
          <w:trHeight w:val="96"/>
        </w:trPr>
        <w:tc>
          <w:tcPr>
            <w:tcW w:w="2865" w:type="dxa"/>
            <w:gridSpan w:val="2"/>
            <w:shd w:val="clear" w:color="auto" w:fill="DBE5F1"/>
            <w:vAlign w:val="center"/>
          </w:tcPr>
          <w:p w14:paraId="675A1C95"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Estados Unidos</w:t>
            </w:r>
          </w:p>
        </w:tc>
        <w:tc>
          <w:tcPr>
            <w:tcW w:w="1134" w:type="dxa"/>
            <w:shd w:val="clear" w:color="auto" w:fill="DBE5F1"/>
            <w:noWrap/>
            <w:vAlign w:val="center"/>
          </w:tcPr>
          <w:p w14:paraId="0707765F"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shd w:val="clear" w:color="auto" w:fill="DBE5F1"/>
            <w:noWrap/>
          </w:tcPr>
          <w:p w14:paraId="4454BFC0"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shd w:val="clear" w:color="auto" w:fill="DBE5F1"/>
            <w:noWrap/>
          </w:tcPr>
          <w:p w14:paraId="024D0D28"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shd w:val="clear" w:color="auto" w:fill="DBE5F1"/>
            <w:noWrap/>
          </w:tcPr>
          <w:p w14:paraId="60FE7A4A"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24816EF2" w14:textId="77777777" w:rsidTr="008609F6">
        <w:trPr>
          <w:trHeight w:val="183"/>
        </w:trPr>
        <w:tc>
          <w:tcPr>
            <w:tcW w:w="2865" w:type="dxa"/>
            <w:gridSpan w:val="2"/>
            <w:vAlign w:val="center"/>
          </w:tcPr>
          <w:p w14:paraId="13318425"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Estados AELC</w:t>
            </w:r>
          </w:p>
        </w:tc>
        <w:tc>
          <w:tcPr>
            <w:tcW w:w="1134" w:type="dxa"/>
            <w:noWrap/>
            <w:vAlign w:val="center"/>
          </w:tcPr>
          <w:p w14:paraId="6DA7444C"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noWrap/>
          </w:tcPr>
          <w:p w14:paraId="44F4150A"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noWrap/>
          </w:tcPr>
          <w:p w14:paraId="62D7FD2B"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131840FA"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7B56B33E" w14:textId="77777777" w:rsidTr="008609F6">
        <w:trPr>
          <w:trHeight w:val="130"/>
        </w:trPr>
        <w:tc>
          <w:tcPr>
            <w:tcW w:w="2865" w:type="dxa"/>
            <w:gridSpan w:val="2"/>
            <w:shd w:val="clear" w:color="auto" w:fill="DBE5F1"/>
            <w:vAlign w:val="center"/>
          </w:tcPr>
          <w:p w14:paraId="1489EF44"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México</w:t>
            </w:r>
          </w:p>
        </w:tc>
        <w:tc>
          <w:tcPr>
            <w:tcW w:w="1134" w:type="dxa"/>
            <w:shd w:val="clear" w:color="auto" w:fill="DBE5F1"/>
            <w:noWrap/>
            <w:vAlign w:val="center"/>
          </w:tcPr>
          <w:p w14:paraId="0AACC3C5"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shd w:val="clear" w:color="auto" w:fill="DBE5F1"/>
            <w:noWrap/>
          </w:tcPr>
          <w:p w14:paraId="20DF1BA9"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shd w:val="clear" w:color="auto" w:fill="DBE5F1"/>
            <w:noWrap/>
          </w:tcPr>
          <w:p w14:paraId="2A34D3A0"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shd w:val="clear" w:color="auto" w:fill="DBE5F1"/>
            <w:noWrap/>
          </w:tcPr>
          <w:p w14:paraId="47A76190"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16E1A24D" w14:textId="77777777" w:rsidTr="008609F6">
        <w:trPr>
          <w:trHeight w:val="76"/>
        </w:trPr>
        <w:tc>
          <w:tcPr>
            <w:tcW w:w="1765" w:type="dxa"/>
            <w:vMerge w:val="restart"/>
            <w:vAlign w:val="center"/>
          </w:tcPr>
          <w:p w14:paraId="48273ADF"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 xml:space="preserve">Triángulo </w:t>
            </w:r>
          </w:p>
          <w:p w14:paraId="240A65D7"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Norte</w:t>
            </w:r>
          </w:p>
        </w:tc>
        <w:tc>
          <w:tcPr>
            <w:tcW w:w="1100" w:type="dxa"/>
            <w:vAlign w:val="center"/>
          </w:tcPr>
          <w:p w14:paraId="3DF1A101" w14:textId="77777777" w:rsidR="001A4F41" w:rsidRPr="00A4220B" w:rsidRDefault="001A4F41" w:rsidP="00150AE1">
            <w:pPr>
              <w:tabs>
                <w:tab w:val="left" w:pos="0"/>
              </w:tabs>
              <w:autoSpaceDE w:val="0"/>
              <w:autoSpaceDN w:val="0"/>
              <w:adjustRightInd w:val="0"/>
              <w:ind w:right="142"/>
              <w:rPr>
                <w:rFonts w:ascii="Arial" w:hAnsi="Arial" w:cs="Arial"/>
                <w:sz w:val="16"/>
                <w:szCs w:val="16"/>
              </w:rPr>
            </w:pPr>
            <w:r w:rsidRPr="00A4220B">
              <w:rPr>
                <w:rFonts w:ascii="Arial" w:hAnsi="Arial" w:cs="Arial"/>
                <w:sz w:val="16"/>
                <w:szCs w:val="16"/>
              </w:rPr>
              <w:t>El Salvador</w:t>
            </w:r>
          </w:p>
        </w:tc>
        <w:tc>
          <w:tcPr>
            <w:tcW w:w="1134" w:type="dxa"/>
            <w:noWrap/>
          </w:tcPr>
          <w:p w14:paraId="79BA6A2B"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noWrap/>
          </w:tcPr>
          <w:p w14:paraId="7F87E668"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SI</w:t>
            </w:r>
          </w:p>
        </w:tc>
        <w:tc>
          <w:tcPr>
            <w:tcW w:w="1683" w:type="dxa"/>
            <w:noWrap/>
          </w:tcPr>
          <w:p w14:paraId="1B9F2E7A"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44C6BA30"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04E18F49" w14:textId="77777777" w:rsidTr="008609F6">
        <w:trPr>
          <w:trHeight w:val="163"/>
        </w:trPr>
        <w:tc>
          <w:tcPr>
            <w:tcW w:w="1765" w:type="dxa"/>
            <w:vMerge/>
            <w:shd w:val="clear" w:color="auto" w:fill="DBE5F1"/>
            <w:vAlign w:val="center"/>
          </w:tcPr>
          <w:p w14:paraId="691C15CC"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p>
        </w:tc>
        <w:tc>
          <w:tcPr>
            <w:tcW w:w="1100" w:type="dxa"/>
            <w:shd w:val="clear" w:color="auto" w:fill="DBE5F1"/>
            <w:vAlign w:val="center"/>
          </w:tcPr>
          <w:p w14:paraId="757D2B4B" w14:textId="77777777" w:rsidR="001A4F41" w:rsidRPr="00A4220B" w:rsidRDefault="001A4F41" w:rsidP="00150AE1">
            <w:pPr>
              <w:tabs>
                <w:tab w:val="left" w:pos="0"/>
              </w:tabs>
              <w:autoSpaceDE w:val="0"/>
              <w:autoSpaceDN w:val="0"/>
              <w:adjustRightInd w:val="0"/>
              <w:ind w:right="142"/>
              <w:rPr>
                <w:rFonts w:ascii="Arial" w:hAnsi="Arial" w:cs="Arial"/>
                <w:sz w:val="16"/>
                <w:szCs w:val="16"/>
              </w:rPr>
            </w:pPr>
            <w:r w:rsidRPr="00A4220B">
              <w:rPr>
                <w:rFonts w:ascii="Arial" w:hAnsi="Arial" w:cs="Arial"/>
                <w:sz w:val="16"/>
                <w:szCs w:val="16"/>
              </w:rPr>
              <w:t>Guatemala</w:t>
            </w:r>
          </w:p>
        </w:tc>
        <w:tc>
          <w:tcPr>
            <w:tcW w:w="1134" w:type="dxa"/>
            <w:shd w:val="clear" w:color="auto" w:fill="DBE5F1"/>
            <w:noWrap/>
          </w:tcPr>
          <w:p w14:paraId="5DF2C392"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shd w:val="clear" w:color="auto" w:fill="DBE5F1"/>
            <w:noWrap/>
          </w:tcPr>
          <w:p w14:paraId="4545A476"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SI</w:t>
            </w:r>
          </w:p>
        </w:tc>
        <w:tc>
          <w:tcPr>
            <w:tcW w:w="1683" w:type="dxa"/>
            <w:shd w:val="clear" w:color="auto" w:fill="DBE5F1"/>
            <w:noWrap/>
          </w:tcPr>
          <w:p w14:paraId="1BC31657"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shd w:val="clear" w:color="auto" w:fill="DBE5F1"/>
            <w:noWrap/>
          </w:tcPr>
          <w:p w14:paraId="263CC86C"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261035EB" w14:textId="77777777" w:rsidTr="008609F6">
        <w:trPr>
          <w:trHeight w:val="110"/>
        </w:trPr>
        <w:tc>
          <w:tcPr>
            <w:tcW w:w="1765" w:type="dxa"/>
            <w:vMerge/>
            <w:vAlign w:val="center"/>
          </w:tcPr>
          <w:p w14:paraId="5C4291E6"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p>
        </w:tc>
        <w:tc>
          <w:tcPr>
            <w:tcW w:w="1100" w:type="dxa"/>
            <w:vAlign w:val="center"/>
          </w:tcPr>
          <w:p w14:paraId="00E40F1B" w14:textId="77777777" w:rsidR="001A4F41" w:rsidRPr="00A4220B" w:rsidRDefault="001A4F41" w:rsidP="00150AE1">
            <w:pPr>
              <w:tabs>
                <w:tab w:val="left" w:pos="0"/>
              </w:tabs>
              <w:autoSpaceDE w:val="0"/>
              <w:autoSpaceDN w:val="0"/>
              <w:adjustRightInd w:val="0"/>
              <w:ind w:right="142"/>
              <w:rPr>
                <w:rFonts w:ascii="Arial" w:hAnsi="Arial" w:cs="Arial"/>
                <w:sz w:val="16"/>
                <w:szCs w:val="16"/>
              </w:rPr>
            </w:pPr>
            <w:r w:rsidRPr="00A4220B">
              <w:rPr>
                <w:rFonts w:ascii="Arial" w:hAnsi="Arial" w:cs="Arial"/>
                <w:sz w:val="16"/>
                <w:szCs w:val="16"/>
              </w:rPr>
              <w:t>Honduras</w:t>
            </w:r>
          </w:p>
        </w:tc>
        <w:tc>
          <w:tcPr>
            <w:tcW w:w="1134" w:type="dxa"/>
            <w:noWrap/>
          </w:tcPr>
          <w:p w14:paraId="48243D86"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2458" w:type="dxa"/>
            <w:noWrap/>
          </w:tcPr>
          <w:p w14:paraId="315918CB"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SI</w:t>
            </w:r>
          </w:p>
        </w:tc>
        <w:tc>
          <w:tcPr>
            <w:tcW w:w="1683" w:type="dxa"/>
            <w:noWrap/>
          </w:tcPr>
          <w:p w14:paraId="42190441"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54C509A7"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62E3C205" w14:textId="77777777" w:rsidTr="008609F6">
        <w:trPr>
          <w:trHeight w:val="70"/>
        </w:trPr>
        <w:tc>
          <w:tcPr>
            <w:tcW w:w="2865" w:type="dxa"/>
            <w:gridSpan w:val="2"/>
            <w:shd w:val="clear" w:color="auto" w:fill="DBE5F1"/>
            <w:vAlign w:val="center"/>
          </w:tcPr>
          <w:p w14:paraId="56F14193"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Unión europea</w:t>
            </w:r>
          </w:p>
        </w:tc>
        <w:tc>
          <w:tcPr>
            <w:tcW w:w="1134" w:type="dxa"/>
            <w:shd w:val="clear" w:color="auto" w:fill="DBE5F1"/>
            <w:noWrap/>
            <w:vAlign w:val="center"/>
          </w:tcPr>
          <w:p w14:paraId="006D9001"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c>
          <w:tcPr>
            <w:tcW w:w="2458" w:type="dxa"/>
            <w:shd w:val="clear" w:color="auto" w:fill="DBE5F1"/>
            <w:noWrap/>
          </w:tcPr>
          <w:p w14:paraId="063A238D" w14:textId="77777777" w:rsidR="001A4F41" w:rsidRPr="00A4220B" w:rsidRDefault="001A4F41" w:rsidP="00150AE1">
            <w:pPr>
              <w:ind w:right="142"/>
              <w:jc w:val="center"/>
              <w:rPr>
                <w:rFonts w:ascii="Arial" w:hAnsi="Arial" w:cs="Arial"/>
                <w:sz w:val="16"/>
                <w:szCs w:val="16"/>
              </w:rPr>
            </w:pPr>
            <w:r w:rsidRPr="00A4220B">
              <w:rPr>
                <w:rFonts w:ascii="Arial" w:hAnsi="Arial" w:cs="Arial"/>
                <w:sz w:val="16"/>
                <w:szCs w:val="16"/>
              </w:rPr>
              <w:t>SI</w:t>
            </w:r>
          </w:p>
        </w:tc>
        <w:tc>
          <w:tcPr>
            <w:tcW w:w="1683" w:type="dxa"/>
            <w:shd w:val="clear" w:color="auto" w:fill="DBE5F1"/>
            <w:noWrap/>
          </w:tcPr>
          <w:p w14:paraId="7F7279A3"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SI</w:t>
            </w:r>
          </w:p>
        </w:tc>
        <w:tc>
          <w:tcPr>
            <w:tcW w:w="1784" w:type="dxa"/>
            <w:shd w:val="clear" w:color="auto" w:fill="DBE5F1"/>
            <w:noWrap/>
          </w:tcPr>
          <w:p w14:paraId="65B16E5D"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SI</w:t>
            </w:r>
          </w:p>
        </w:tc>
      </w:tr>
      <w:tr w:rsidR="001A4F41" w:rsidRPr="00A4220B" w14:paraId="52A24F02" w14:textId="77777777" w:rsidTr="008609F6">
        <w:trPr>
          <w:trHeight w:val="70"/>
        </w:trPr>
        <w:tc>
          <w:tcPr>
            <w:tcW w:w="2865" w:type="dxa"/>
            <w:gridSpan w:val="2"/>
            <w:vAlign w:val="center"/>
          </w:tcPr>
          <w:p w14:paraId="56972AA8" w14:textId="77777777" w:rsidR="001A4F41" w:rsidRPr="00A4220B" w:rsidRDefault="001A4F41" w:rsidP="00150AE1">
            <w:pPr>
              <w:tabs>
                <w:tab w:val="left" w:pos="0"/>
              </w:tabs>
              <w:autoSpaceDE w:val="0"/>
              <w:autoSpaceDN w:val="0"/>
              <w:adjustRightInd w:val="0"/>
              <w:ind w:right="142"/>
              <w:rPr>
                <w:rFonts w:ascii="Arial" w:hAnsi="Arial" w:cs="Arial"/>
                <w:b/>
                <w:bCs/>
                <w:sz w:val="16"/>
                <w:szCs w:val="16"/>
              </w:rPr>
            </w:pPr>
            <w:r w:rsidRPr="00A4220B">
              <w:rPr>
                <w:rFonts w:ascii="Arial" w:hAnsi="Arial" w:cs="Arial"/>
                <w:b/>
                <w:bCs/>
                <w:sz w:val="16"/>
                <w:szCs w:val="16"/>
              </w:rPr>
              <w:t>Comunidad Andina</w:t>
            </w:r>
          </w:p>
        </w:tc>
        <w:tc>
          <w:tcPr>
            <w:tcW w:w="1134" w:type="dxa"/>
            <w:noWrap/>
            <w:vAlign w:val="center"/>
          </w:tcPr>
          <w:p w14:paraId="004C5E01" w14:textId="77777777" w:rsidR="001A4F41" w:rsidRPr="00A4220B" w:rsidRDefault="001A4F41" w:rsidP="00150AE1">
            <w:pPr>
              <w:tabs>
                <w:tab w:val="left" w:pos="0"/>
              </w:tabs>
              <w:ind w:right="142"/>
              <w:jc w:val="center"/>
              <w:rPr>
                <w:rFonts w:ascii="Arial" w:hAnsi="Arial" w:cs="Arial"/>
                <w:sz w:val="16"/>
                <w:szCs w:val="16"/>
              </w:rPr>
            </w:pPr>
            <w:r w:rsidRPr="00A4220B">
              <w:rPr>
                <w:rFonts w:ascii="Arial" w:hAnsi="Arial" w:cs="Arial"/>
                <w:sz w:val="16"/>
                <w:szCs w:val="16"/>
              </w:rPr>
              <w:t>N/A</w:t>
            </w:r>
          </w:p>
        </w:tc>
        <w:tc>
          <w:tcPr>
            <w:tcW w:w="2458" w:type="dxa"/>
            <w:noWrap/>
            <w:vAlign w:val="center"/>
          </w:tcPr>
          <w:p w14:paraId="0CBF0038"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N/A</w:t>
            </w:r>
          </w:p>
        </w:tc>
        <w:tc>
          <w:tcPr>
            <w:tcW w:w="1683" w:type="dxa"/>
            <w:noWrap/>
            <w:vAlign w:val="center"/>
          </w:tcPr>
          <w:p w14:paraId="16780C23" w14:textId="77777777" w:rsidR="001A4F41" w:rsidRPr="00A4220B" w:rsidRDefault="001A4F41" w:rsidP="00150AE1">
            <w:pPr>
              <w:tabs>
                <w:tab w:val="left" w:pos="0"/>
              </w:tabs>
              <w:autoSpaceDE w:val="0"/>
              <w:autoSpaceDN w:val="0"/>
              <w:adjustRightInd w:val="0"/>
              <w:ind w:right="142"/>
              <w:jc w:val="center"/>
              <w:rPr>
                <w:rFonts w:ascii="Arial" w:hAnsi="Arial" w:cs="Arial"/>
                <w:sz w:val="16"/>
                <w:szCs w:val="16"/>
              </w:rPr>
            </w:pPr>
            <w:r w:rsidRPr="00A4220B">
              <w:rPr>
                <w:rFonts w:ascii="Arial" w:hAnsi="Arial" w:cs="Arial"/>
                <w:sz w:val="16"/>
                <w:szCs w:val="16"/>
              </w:rPr>
              <w:t>NO</w:t>
            </w:r>
          </w:p>
        </w:tc>
        <w:tc>
          <w:tcPr>
            <w:tcW w:w="1784" w:type="dxa"/>
            <w:noWrap/>
          </w:tcPr>
          <w:p w14:paraId="16764784" w14:textId="6F1EEE84" w:rsidR="001A4F41" w:rsidRPr="00A4220B" w:rsidRDefault="0035552A" w:rsidP="00150AE1">
            <w:pPr>
              <w:tabs>
                <w:tab w:val="left" w:pos="0"/>
              </w:tabs>
              <w:ind w:right="142"/>
              <w:jc w:val="center"/>
              <w:rPr>
                <w:rFonts w:ascii="Arial" w:hAnsi="Arial" w:cs="Arial"/>
                <w:sz w:val="16"/>
                <w:szCs w:val="16"/>
              </w:rPr>
            </w:pPr>
            <w:r w:rsidRPr="00A4220B">
              <w:rPr>
                <w:rFonts w:ascii="Arial" w:hAnsi="Arial" w:cs="Arial"/>
                <w:sz w:val="16"/>
                <w:szCs w:val="16"/>
              </w:rPr>
              <w:t>NO</w:t>
            </w:r>
          </w:p>
        </w:tc>
      </w:tr>
    </w:tbl>
    <w:p w14:paraId="28ABDAE7" w14:textId="77777777" w:rsidR="001A4F41" w:rsidRDefault="001A4F41" w:rsidP="00150AE1">
      <w:pPr>
        <w:pStyle w:val="Prrafodelista"/>
        <w:ind w:left="0" w:right="142"/>
        <w:rPr>
          <w:rFonts w:ascii="Arial" w:hAnsi="Arial" w:cs="Arial"/>
          <w:sz w:val="22"/>
          <w:szCs w:val="22"/>
          <w:lang w:val="es-CO"/>
        </w:rPr>
      </w:pPr>
    </w:p>
    <w:p w14:paraId="1903CB17" w14:textId="77777777" w:rsidR="00BC1972" w:rsidRDefault="00BC1972" w:rsidP="00150AE1">
      <w:pPr>
        <w:pStyle w:val="Prrafodelista"/>
        <w:ind w:left="0" w:right="142"/>
        <w:rPr>
          <w:rFonts w:ascii="Arial" w:hAnsi="Arial" w:cs="Arial"/>
          <w:sz w:val="22"/>
          <w:szCs w:val="22"/>
          <w:lang w:val="es-CO"/>
        </w:rPr>
      </w:pPr>
    </w:p>
    <w:p w14:paraId="3E137203" w14:textId="77777777" w:rsidR="00BC1972" w:rsidRDefault="00BC1972" w:rsidP="00150AE1">
      <w:pPr>
        <w:pStyle w:val="Prrafodelista"/>
        <w:ind w:left="0" w:right="142"/>
        <w:rPr>
          <w:rFonts w:ascii="Arial" w:hAnsi="Arial" w:cs="Arial"/>
          <w:sz w:val="22"/>
          <w:szCs w:val="22"/>
          <w:lang w:val="es-C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58479E" w:rsidRPr="004D7758" w14:paraId="339AB06C" w14:textId="77777777" w:rsidTr="00E01CB0">
        <w:tc>
          <w:tcPr>
            <w:tcW w:w="9865" w:type="dxa"/>
            <w:shd w:val="clear" w:color="auto" w:fill="DBDBDB"/>
          </w:tcPr>
          <w:p w14:paraId="47DE3B6D" w14:textId="23793923" w:rsidR="0058479E" w:rsidRPr="006E5CFF" w:rsidRDefault="0058479E" w:rsidP="00150AE1">
            <w:pPr>
              <w:pStyle w:val="Prrafodelista"/>
              <w:numPr>
                <w:ilvl w:val="0"/>
                <w:numId w:val="3"/>
              </w:numPr>
              <w:ind w:left="0" w:right="142" w:firstLine="0"/>
              <w:jc w:val="both"/>
              <w:rPr>
                <w:rFonts w:ascii="Arial" w:hAnsi="Arial" w:cs="Arial"/>
                <w:b/>
                <w:sz w:val="22"/>
                <w:szCs w:val="22"/>
              </w:rPr>
            </w:pPr>
            <w:r w:rsidRPr="006E5CFF">
              <w:rPr>
                <w:rFonts w:ascii="Arial" w:hAnsi="Arial" w:cs="Arial"/>
                <w:b/>
                <w:sz w:val="22"/>
                <w:szCs w:val="22"/>
              </w:rPr>
              <w:t xml:space="preserve"> DERECHOS DE AUTOR</w:t>
            </w:r>
          </w:p>
        </w:tc>
      </w:tr>
    </w:tbl>
    <w:p w14:paraId="521AFD79" w14:textId="77777777" w:rsidR="0058479E" w:rsidRDefault="0058479E" w:rsidP="00150AE1">
      <w:pPr>
        <w:ind w:right="142"/>
        <w:jc w:val="both"/>
        <w:rPr>
          <w:rFonts w:ascii="Arial" w:hAnsi="Arial" w:cs="Arial"/>
          <w:bCs/>
          <w:sz w:val="22"/>
          <w:szCs w:val="22"/>
        </w:rPr>
      </w:pPr>
    </w:p>
    <w:p w14:paraId="63F99932" w14:textId="2A0D0F91" w:rsidR="001A4F41" w:rsidRDefault="001A4F41" w:rsidP="00150AE1">
      <w:pPr>
        <w:ind w:right="142"/>
        <w:jc w:val="both"/>
        <w:rPr>
          <w:rFonts w:ascii="Arial" w:hAnsi="Arial" w:cs="Arial"/>
          <w:bCs/>
          <w:sz w:val="22"/>
          <w:szCs w:val="22"/>
        </w:rPr>
      </w:pPr>
      <w:r w:rsidRPr="004D7758">
        <w:rPr>
          <w:rFonts w:ascii="Arial" w:hAnsi="Arial" w:cs="Arial"/>
          <w:bCs/>
          <w:sz w:val="22"/>
          <w:szCs w:val="22"/>
        </w:rPr>
        <w:t xml:space="preserve">La Superintendencia de Notariado y Registro considera que, en atención a que los productos a desarrollar por parte del </w:t>
      </w:r>
      <w:r w:rsidRPr="004D7758">
        <w:rPr>
          <w:rFonts w:ascii="Arial" w:hAnsi="Arial" w:cs="Arial"/>
          <w:b/>
          <w:sz w:val="22"/>
          <w:szCs w:val="22"/>
        </w:rPr>
        <w:t>CONTRATISTA</w:t>
      </w:r>
      <w:r w:rsidRPr="004D7758">
        <w:rPr>
          <w:rFonts w:ascii="Arial" w:hAnsi="Arial" w:cs="Arial"/>
          <w:bCs/>
          <w:sz w:val="22"/>
          <w:szCs w:val="22"/>
        </w:rPr>
        <w:t xml:space="preserve"> no corresponden a aquellos de producción intelectual, no serán objeto de transferencia de los derechos patrimoniales a la Superintendencia. </w:t>
      </w:r>
    </w:p>
    <w:p w14:paraId="5D3992DB" w14:textId="77777777" w:rsidR="00F55E4A" w:rsidRDefault="00F55E4A" w:rsidP="00150AE1">
      <w:pPr>
        <w:ind w:right="142"/>
        <w:jc w:val="both"/>
        <w:rPr>
          <w:rFonts w:ascii="Arial" w:hAnsi="Arial" w:cs="Arial"/>
          <w:bCs/>
          <w:sz w:val="22"/>
          <w:szCs w:val="22"/>
        </w:rPr>
      </w:pPr>
    </w:p>
    <w:p w14:paraId="6300B583" w14:textId="144F9A27" w:rsidR="00F55E4A" w:rsidRDefault="00F55E4A" w:rsidP="00150AE1">
      <w:pPr>
        <w:ind w:right="142"/>
        <w:jc w:val="both"/>
        <w:rPr>
          <w:rFonts w:ascii="Arial" w:hAnsi="Arial" w:cs="Arial"/>
          <w:bCs/>
          <w:sz w:val="22"/>
          <w:szCs w:val="22"/>
        </w:rPr>
      </w:pPr>
    </w:p>
    <w:p w14:paraId="511D18F0" w14:textId="77777777" w:rsidR="00F55E4A" w:rsidRDefault="00F55E4A" w:rsidP="00150AE1">
      <w:pPr>
        <w:ind w:right="142"/>
        <w:jc w:val="both"/>
        <w:rPr>
          <w:rFonts w:ascii="Arial" w:hAnsi="Arial" w:cs="Arial"/>
          <w:bCs/>
          <w:sz w:val="22"/>
          <w:szCs w:val="22"/>
        </w:rPr>
      </w:pPr>
    </w:p>
    <w:p w14:paraId="4D5FA337" w14:textId="77777777" w:rsidR="00F55E4A" w:rsidRDefault="00F55E4A" w:rsidP="00150AE1">
      <w:pPr>
        <w:ind w:right="142"/>
        <w:jc w:val="both"/>
        <w:rPr>
          <w:rFonts w:ascii="Arial" w:hAnsi="Arial" w:cs="Arial"/>
          <w:bCs/>
          <w:sz w:val="22"/>
          <w:szCs w:val="22"/>
        </w:rPr>
      </w:pPr>
    </w:p>
    <w:p w14:paraId="0B9C60BE" w14:textId="77777777" w:rsidR="00F55E4A" w:rsidRDefault="00F55E4A" w:rsidP="00150AE1">
      <w:pPr>
        <w:ind w:right="142"/>
        <w:jc w:val="both"/>
        <w:rPr>
          <w:rFonts w:ascii="Arial" w:hAnsi="Arial" w:cs="Arial"/>
          <w:bCs/>
          <w:sz w:val="22"/>
          <w:szCs w:val="22"/>
        </w:rPr>
      </w:pPr>
    </w:p>
    <w:p w14:paraId="797705BA" w14:textId="77777777" w:rsidR="001A4F41" w:rsidRPr="004D7758" w:rsidRDefault="001A4F41" w:rsidP="00150AE1">
      <w:pPr>
        <w:ind w:right="142"/>
        <w:jc w:val="both"/>
        <w:rPr>
          <w:rFonts w:ascii="Arial" w:hAnsi="Arial" w:cs="Arial"/>
          <w:color w:val="000000"/>
          <w:sz w:val="22"/>
          <w:szCs w:val="22"/>
        </w:rPr>
      </w:pPr>
      <w:r w:rsidRPr="004D7758">
        <w:rPr>
          <w:rFonts w:ascii="Arial" w:hAnsi="Arial" w:cs="Arial"/>
          <w:color w:val="000000"/>
          <w:sz w:val="22"/>
          <w:szCs w:val="22"/>
        </w:rPr>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00B1DF95" w14:textId="77777777" w:rsidTr="00303EDF">
        <w:tc>
          <w:tcPr>
            <w:tcW w:w="9865" w:type="dxa"/>
            <w:shd w:val="clear" w:color="auto" w:fill="DBDBDB"/>
          </w:tcPr>
          <w:p w14:paraId="6623A65B" w14:textId="4C3122FE" w:rsidR="001A4F41" w:rsidRPr="006E5CFF" w:rsidRDefault="001A4F41" w:rsidP="00150AE1">
            <w:pPr>
              <w:pStyle w:val="Prrafodelista"/>
              <w:numPr>
                <w:ilvl w:val="0"/>
                <w:numId w:val="3"/>
              </w:numPr>
              <w:ind w:left="0" w:right="142" w:firstLine="0"/>
              <w:jc w:val="both"/>
              <w:rPr>
                <w:rFonts w:ascii="Arial" w:hAnsi="Arial" w:cs="Arial"/>
                <w:b/>
                <w:sz w:val="22"/>
                <w:szCs w:val="22"/>
              </w:rPr>
            </w:pPr>
            <w:r w:rsidRPr="006E5CFF">
              <w:rPr>
                <w:rFonts w:ascii="Arial" w:hAnsi="Arial" w:cs="Arial"/>
                <w:b/>
                <w:sz w:val="22"/>
                <w:szCs w:val="22"/>
              </w:rPr>
              <w:lastRenderedPageBreak/>
              <w:t xml:space="preserve"> LIQUIDACIÓN</w:t>
            </w:r>
          </w:p>
        </w:tc>
      </w:tr>
    </w:tbl>
    <w:p w14:paraId="42DB0788" w14:textId="77777777" w:rsidR="001A4F41" w:rsidRPr="004D7758" w:rsidRDefault="001A4F41" w:rsidP="00150AE1">
      <w:pPr>
        <w:pStyle w:val="Prrafodelista"/>
        <w:ind w:left="0" w:right="142"/>
        <w:rPr>
          <w:rFonts w:ascii="Arial" w:hAnsi="Arial" w:cs="Arial"/>
          <w:b/>
          <w:bCs/>
          <w:sz w:val="22"/>
          <w:szCs w:val="22"/>
          <w:lang w:val="es-CO"/>
        </w:rPr>
      </w:pPr>
    </w:p>
    <w:p w14:paraId="67BCD348" w14:textId="77777777" w:rsidR="001A4F41" w:rsidRPr="004D7758" w:rsidRDefault="001A4F41" w:rsidP="00150AE1">
      <w:pPr>
        <w:ind w:right="142"/>
        <w:jc w:val="both"/>
        <w:rPr>
          <w:rFonts w:ascii="Arial" w:hAnsi="Arial" w:cs="Arial"/>
          <w:bCs/>
          <w:color w:val="000000"/>
          <w:sz w:val="22"/>
          <w:szCs w:val="22"/>
        </w:rPr>
      </w:pPr>
      <w:r w:rsidRPr="004D7758">
        <w:rPr>
          <w:rFonts w:ascii="Arial" w:hAnsi="Arial" w:cs="Arial"/>
          <w:bCs/>
          <w:color w:val="000000"/>
          <w:sz w:val="22"/>
          <w:szCs w:val="22"/>
        </w:rPr>
        <w:t xml:space="preserve">De conformidad con el artículo 217 del Decreto 019 de 2012, modificatorio del artículo 60 de la Ley 80 de 1993 y 32 de la ley 1150 de 2007, el contrato será objeto de liquidación. </w:t>
      </w:r>
    </w:p>
    <w:p w14:paraId="52026585" w14:textId="77777777" w:rsidR="001A4F41" w:rsidRPr="004D7758" w:rsidRDefault="001A4F41" w:rsidP="00150AE1">
      <w:pPr>
        <w:ind w:right="142"/>
        <w:jc w:val="both"/>
        <w:rPr>
          <w:rFonts w:ascii="Arial" w:hAnsi="Arial" w:cs="Arial"/>
          <w:bCs/>
          <w:color w:val="000000"/>
          <w:sz w:val="22"/>
          <w:szCs w:val="22"/>
        </w:rPr>
      </w:pPr>
    </w:p>
    <w:p w14:paraId="40FD7C87" w14:textId="77777777" w:rsidR="001A4F41" w:rsidRPr="004D7758" w:rsidRDefault="001A4F41" w:rsidP="00150AE1">
      <w:pPr>
        <w:ind w:right="142"/>
        <w:jc w:val="both"/>
        <w:rPr>
          <w:rFonts w:ascii="Arial" w:hAnsi="Arial" w:cs="Arial"/>
          <w:bCs/>
          <w:color w:val="000000"/>
          <w:sz w:val="22"/>
          <w:szCs w:val="22"/>
        </w:rPr>
      </w:pPr>
      <w:r w:rsidRPr="004D7758">
        <w:rPr>
          <w:rFonts w:ascii="Arial" w:hAnsi="Arial" w:cs="Arial"/>
          <w:bCs/>
          <w:color w:val="000000"/>
          <w:sz w:val="22"/>
          <w:szCs w:val="22"/>
        </w:rPr>
        <w:t xml:space="preserve">Una vez cumplidas las obligaciones surgidas del contrato, de conformidad con lo señalado por el artículo 11 de la Ley 1150 de 2007, las partes de común acuerdo procederán, dentro de los </w:t>
      </w:r>
      <w:r>
        <w:rPr>
          <w:rFonts w:ascii="Arial" w:hAnsi="Arial" w:cs="Arial"/>
          <w:bCs/>
          <w:color w:val="000000"/>
          <w:sz w:val="22"/>
          <w:szCs w:val="22"/>
        </w:rPr>
        <w:t xml:space="preserve">(cuatro) </w:t>
      </w:r>
      <w:r w:rsidRPr="004D7758">
        <w:rPr>
          <w:rFonts w:ascii="Arial" w:hAnsi="Arial" w:cs="Arial"/>
          <w:bCs/>
          <w:color w:val="000000"/>
          <w:sz w:val="22"/>
          <w:szCs w:val="22"/>
        </w:rPr>
        <w:t xml:space="preserve"> </w:t>
      </w:r>
      <w:r w:rsidRPr="002A3646">
        <w:rPr>
          <w:rFonts w:ascii="Arial" w:hAnsi="Arial" w:cs="Arial"/>
          <w:bCs/>
          <w:sz w:val="22"/>
          <w:szCs w:val="22"/>
        </w:rPr>
        <w:t>4</w:t>
      </w:r>
      <w:r>
        <w:rPr>
          <w:rFonts w:ascii="Arial" w:hAnsi="Arial" w:cs="Arial"/>
          <w:bCs/>
          <w:color w:val="FF0000"/>
          <w:sz w:val="22"/>
          <w:szCs w:val="22"/>
        </w:rPr>
        <w:t xml:space="preserve"> </w:t>
      </w:r>
      <w:r w:rsidRPr="004D7758">
        <w:rPr>
          <w:rFonts w:ascii="Arial" w:hAnsi="Arial" w:cs="Arial"/>
          <w:bCs/>
          <w:color w:val="000000"/>
          <w:sz w:val="22"/>
          <w:szCs w:val="22"/>
        </w:rPr>
        <w:t xml:space="preserve">meses calendario siguientes a la fecha de vencimiento del contrato, o a la expedición del acto administrativo que ordene la terminación, o a la fecha del acuerdo que la disponga, a la liquidación por parte de la Superintendencia de Notariado y Registro, mediante acta en la cual constarán las sumas de dinero recibidas por </w:t>
      </w:r>
      <w:r w:rsidRPr="004D7758">
        <w:rPr>
          <w:rFonts w:ascii="Arial" w:hAnsi="Arial" w:cs="Arial"/>
          <w:b/>
          <w:bCs/>
          <w:color w:val="000000"/>
          <w:sz w:val="22"/>
          <w:szCs w:val="22"/>
        </w:rPr>
        <w:t>EL CONTRATISTA</w:t>
      </w:r>
      <w:r w:rsidRPr="004D7758">
        <w:rPr>
          <w:rFonts w:ascii="Arial" w:hAnsi="Arial" w:cs="Arial"/>
          <w:bCs/>
          <w:color w:val="000000"/>
          <w:sz w:val="22"/>
          <w:szCs w:val="22"/>
        </w:rPr>
        <w:t xml:space="preserve"> y la contraprestación de éste.</w:t>
      </w:r>
    </w:p>
    <w:p w14:paraId="579F1F62" w14:textId="77777777" w:rsidR="001A4F41" w:rsidRPr="004D7758" w:rsidRDefault="001A4F41" w:rsidP="00150AE1">
      <w:pPr>
        <w:ind w:right="142"/>
        <w:jc w:val="both"/>
        <w:rPr>
          <w:rFonts w:ascii="Arial" w:hAnsi="Arial" w:cs="Arial"/>
          <w:bCs/>
          <w:color w:val="000000"/>
          <w:sz w:val="22"/>
          <w:szCs w:val="22"/>
        </w:rPr>
      </w:pPr>
    </w:p>
    <w:p w14:paraId="0E83D25D" w14:textId="77777777" w:rsidR="001A4F41" w:rsidRDefault="001A4F41" w:rsidP="00150AE1">
      <w:pPr>
        <w:ind w:right="142"/>
        <w:jc w:val="both"/>
        <w:rPr>
          <w:rFonts w:ascii="Arial" w:hAnsi="Arial" w:cs="Arial"/>
          <w:bCs/>
          <w:color w:val="000000"/>
          <w:sz w:val="22"/>
          <w:szCs w:val="22"/>
        </w:rPr>
      </w:pPr>
      <w:r w:rsidRPr="004D7758">
        <w:rPr>
          <w:rFonts w:ascii="Arial" w:hAnsi="Arial" w:cs="Arial"/>
          <w:bCs/>
          <w:color w:val="000000"/>
          <w:sz w:val="22"/>
          <w:szCs w:val="22"/>
        </w:rPr>
        <w:t>En el acta se hará constar el cumplimiento de las obligaciones a cargo de cada una de las partes de acuerdo con lo estipulado en el contrato. El Acta Final de Liquidación llevará la firma de las partes y en vigencia de la garantía única de cumplimiento.</w:t>
      </w:r>
    </w:p>
    <w:p w14:paraId="6F8B3262" w14:textId="77777777" w:rsidR="008609F6" w:rsidRPr="004D7758" w:rsidRDefault="008609F6" w:rsidP="00150AE1">
      <w:pPr>
        <w:ind w:right="142"/>
        <w:jc w:val="both"/>
        <w:rPr>
          <w:rFonts w:ascii="Arial" w:hAnsi="Arial" w:cs="Arial"/>
          <w:bCs/>
          <w:color w:val="000000"/>
          <w:sz w:val="22"/>
          <w:szCs w:val="22"/>
        </w:rPr>
      </w:pPr>
    </w:p>
    <w:p w14:paraId="4E492BF5" w14:textId="7337CC36" w:rsidR="001A4F41" w:rsidRPr="004D7758" w:rsidRDefault="001A4F41" w:rsidP="00150AE1">
      <w:pPr>
        <w:ind w:right="142"/>
        <w:jc w:val="both"/>
        <w:rPr>
          <w:rFonts w:ascii="Arial" w:hAnsi="Arial" w:cs="Arial"/>
          <w:bCs/>
          <w:color w:val="000000"/>
          <w:sz w:val="22"/>
          <w:szCs w:val="22"/>
        </w:rPr>
      </w:pPr>
      <w:r w:rsidRPr="004D7758">
        <w:rPr>
          <w:rFonts w:ascii="Arial" w:hAnsi="Arial" w:cs="Arial"/>
          <w:bCs/>
          <w:color w:val="000000"/>
          <w:sz w:val="22"/>
          <w:szCs w:val="22"/>
        </w:rPr>
        <w:t xml:space="preserve">Si </w:t>
      </w:r>
      <w:r w:rsidRPr="004D7758">
        <w:rPr>
          <w:rFonts w:ascii="Arial" w:hAnsi="Arial" w:cs="Arial"/>
          <w:b/>
          <w:bCs/>
          <w:color w:val="000000"/>
          <w:sz w:val="22"/>
          <w:szCs w:val="22"/>
        </w:rPr>
        <w:t>EL CONTRATISTA</w:t>
      </w:r>
      <w:r w:rsidRPr="004D7758">
        <w:rPr>
          <w:rFonts w:ascii="Arial" w:hAnsi="Arial" w:cs="Arial"/>
          <w:bCs/>
          <w:color w:val="000000"/>
          <w:sz w:val="22"/>
          <w:szCs w:val="22"/>
        </w:rPr>
        <w:t xml:space="preserve"> no se presenta a la liquidación previa notificación o convocatoria que le haga la Entidad, o las partes no lleguen a ningún acuerdo sobre el contenido de </w:t>
      </w:r>
      <w:r w:rsidR="008609F6" w:rsidRPr="004D7758">
        <w:rPr>
          <w:rFonts w:ascii="Arial" w:hAnsi="Arial" w:cs="Arial"/>
          <w:bCs/>
          <w:color w:val="000000"/>
          <w:sz w:val="22"/>
          <w:szCs w:val="22"/>
        </w:rPr>
        <w:t>esta</w:t>
      </w:r>
      <w:r w:rsidRPr="004D7758">
        <w:rPr>
          <w:rFonts w:ascii="Arial" w:hAnsi="Arial" w:cs="Arial"/>
          <w:bCs/>
          <w:color w:val="000000"/>
          <w:sz w:val="22"/>
          <w:szCs w:val="22"/>
        </w:rPr>
        <w:t xml:space="preserve">, la Superintendencia de Notariado y Registro, dentro de los dos (2) meses siguientes liquidará en forma unilateral el contrato. Si vencidos los plazos anteriores no se liquida el contrato, La Superintendencia de Notariado y Registro podrá unilateral o bilateralmente liquidar el contrato dentro de los dos (2) años siguientes. </w:t>
      </w:r>
    </w:p>
    <w:p w14:paraId="682841D3" w14:textId="77777777" w:rsidR="001A4F41" w:rsidRPr="004D7758" w:rsidRDefault="001A4F41" w:rsidP="00150AE1">
      <w:pPr>
        <w:ind w:right="142"/>
        <w:jc w:val="both"/>
        <w:rPr>
          <w:rFonts w:ascii="Arial" w:hAnsi="Arial" w:cs="Arial"/>
          <w:b/>
          <w:bCs/>
          <w:color w:val="000000"/>
          <w:sz w:val="22"/>
          <w:szCs w:val="22"/>
        </w:rPr>
      </w:pPr>
    </w:p>
    <w:p w14:paraId="6B72241A" w14:textId="77777777" w:rsidR="001A4F41" w:rsidRDefault="001A4F41" w:rsidP="00150AE1">
      <w:pPr>
        <w:ind w:right="142"/>
        <w:jc w:val="both"/>
        <w:rPr>
          <w:rFonts w:ascii="Arial" w:hAnsi="Arial" w:cs="Arial"/>
          <w:bCs/>
          <w:color w:val="000000"/>
          <w:sz w:val="22"/>
          <w:szCs w:val="22"/>
        </w:rPr>
      </w:pPr>
      <w:r w:rsidRPr="004D7758">
        <w:rPr>
          <w:rFonts w:ascii="Arial" w:hAnsi="Arial" w:cs="Arial"/>
          <w:b/>
          <w:bCs/>
          <w:color w:val="000000"/>
          <w:sz w:val="22"/>
          <w:szCs w:val="22"/>
        </w:rPr>
        <w:t>PARÁGRAFO:</w:t>
      </w:r>
      <w:r w:rsidRPr="004D7758">
        <w:rPr>
          <w:rFonts w:ascii="Arial" w:hAnsi="Arial" w:cs="Arial"/>
          <w:bCs/>
          <w:color w:val="000000"/>
          <w:sz w:val="22"/>
          <w:szCs w:val="22"/>
        </w:rPr>
        <w:t xml:space="preserve"> En el evento en que el tipo de contratación o la naturaleza de las prestaciones impliquen la existencia de obligaciones exigibles con posterioridad al plazo de ejecución acordado, se deberá realizar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El acta de la liquidación final deberá ser suscrita por las partes previo visto bueno del supervisor y en vigencia de la garantía única de cumplimiento.</w:t>
      </w:r>
    </w:p>
    <w:p w14:paraId="2DD59F86" w14:textId="77777777" w:rsidR="00F55E4A" w:rsidRDefault="00F55E4A" w:rsidP="00150AE1">
      <w:pPr>
        <w:ind w:right="142"/>
        <w:jc w:val="both"/>
        <w:rPr>
          <w:rFonts w:ascii="Arial" w:hAnsi="Arial" w:cs="Arial"/>
          <w:bCs/>
          <w:color w:val="000000"/>
          <w:sz w:val="22"/>
          <w:szCs w:val="22"/>
        </w:rPr>
      </w:pPr>
    </w:p>
    <w:p w14:paraId="0C15CA82" w14:textId="77777777" w:rsidR="00F55E4A" w:rsidRDefault="00F55E4A" w:rsidP="00150AE1">
      <w:pPr>
        <w:ind w:right="142"/>
        <w:jc w:val="both"/>
        <w:rPr>
          <w:rFonts w:ascii="Arial" w:hAnsi="Arial" w:cs="Arial"/>
          <w:bCs/>
          <w:color w:val="000000"/>
          <w:sz w:val="22"/>
          <w:szCs w:val="22"/>
        </w:rPr>
      </w:pPr>
    </w:p>
    <w:p w14:paraId="57245DFC" w14:textId="77777777" w:rsidR="00586BDE" w:rsidRPr="004D7758" w:rsidRDefault="00586BDE" w:rsidP="00150AE1">
      <w:pPr>
        <w:ind w:right="142"/>
        <w:jc w:val="both"/>
        <w:rPr>
          <w:rFonts w:ascii="Arial" w:hAnsi="Arial" w:cs="Arial"/>
          <w:bCs/>
          <w:color w:val="000000"/>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1A4F41" w:rsidRPr="004D7758" w14:paraId="32300E79" w14:textId="77777777" w:rsidTr="00303EDF">
        <w:tc>
          <w:tcPr>
            <w:tcW w:w="9865" w:type="dxa"/>
            <w:shd w:val="clear" w:color="auto" w:fill="DBDBDB"/>
          </w:tcPr>
          <w:p w14:paraId="6AEA1B8E" w14:textId="1DB8D73C" w:rsidR="001A4F41" w:rsidRPr="006E5CFF" w:rsidRDefault="001A4F41" w:rsidP="00150AE1">
            <w:pPr>
              <w:pStyle w:val="Prrafodelista"/>
              <w:numPr>
                <w:ilvl w:val="0"/>
                <w:numId w:val="3"/>
              </w:numPr>
              <w:ind w:left="0" w:right="142" w:firstLine="0"/>
              <w:jc w:val="both"/>
              <w:rPr>
                <w:rFonts w:ascii="Arial" w:hAnsi="Arial" w:cs="Arial"/>
                <w:b/>
                <w:sz w:val="22"/>
                <w:szCs w:val="22"/>
              </w:rPr>
            </w:pPr>
            <w:r w:rsidRPr="006E5CFF">
              <w:rPr>
                <w:rFonts w:ascii="Arial" w:hAnsi="Arial" w:cs="Arial"/>
                <w:b/>
                <w:sz w:val="22"/>
                <w:szCs w:val="22"/>
              </w:rPr>
              <w:t xml:space="preserve"> SUPERVISIÓN O INTERVENTORÍA</w:t>
            </w:r>
          </w:p>
        </w:tc>
      </w:tr>
    </w:tbl>
    <w:p w14:paraId="78A80368" w14:textId="77777777" w:rsidR="001A4F41" w:rsidRPr="004D7758" w:rsidRDefault="001A4F41" w:rsidP="00150AE1">
      <w:pPr>
        <w:ind w:right="142"/>
        <w:rPr>
          <w:rFonts w:ascii="Arial" w:hAnsi="Arial" w:cs="Arial"/>
          <w:sz w:val="22"/>
          <w:szCs w:val="22"/>
        </w:rPr>
      </w:pPr>
    </w:p>
    <w:p w14:paraId="6097A99C" w14:textId="0676480E" w:rsidR="001A4F41" w:rsidRPr="004D7758" w:rsidRDefault="001A4F41" w:rsidP="00150AE1">
      <w:pPr>
        <w:ind w:right="142"/>
        <w:jc w:val="both"/>
        <w:rPr>
          <w:rFonts w:ascii="Arial" w:hAnsi="Arial" w:cs="Arial"/>
          <w:sz w:val="22"/>
          <w:szCs w:val="22"/>
          <w:lang w:val="es-ES_tradnl"/>
        </w:rPr>
      </w:pPr>
      <w:r w:rsidRPr="004D7758">
        <w:rPr>
          <w:rFonts w:ascii="Arial" w:hAnsi="Arial" w:cs="Arial"/>
          <w:sz w:val="22"/>
          <w:szCs w:val="22"/>
        </w:rPr>
        <w:t xml:space="preserve">La supervisión del contrato será ejercida de conformidad lo establecido en las leyes vigentes aplicables a la materia </w:t>
      </w:r>
      <w:r w:rsidRPr="001E1203">
        <w:rPr>
          <w:rFonts w:ascii="Arial" w:hAnsi="Arial" w:cs="Arial"/>
          <w:sz w:val="22"/>
          <w:szCs w:val="22"/>
        </w:rPr>
        <w:t>con lo establecido en el manual de supervisión e interventoría aprobada según resolución No.0845 del 30 de agosto de 2021</w:t>
      </w:r>
      <w:r w:rsidRPr="004D7758">
        <w:rPr>
          <w:rFonts w:ascii="Arial" w:hAnsi="Arial" w:cs="Arial"/>
          <w:sz w:val="22"/>
          <w:szCs w:val="22"/>
        </w:rPr>
        <w:t>, por la cual se adoptó el Manual de Supervisión o Interventoría de los contratos de la Superintendencia de Notariado y Registro</w:t>
      </w:r>
    </w:p>
    <w:p w14:paraId="3552B730" w14:textId="77777777" w:rsidR="001A4F41" w:rsidRDefault="001A4F41" w:rsidP="00150AE1">
      <w:pPr>
        <w:tabs>
          <w:tab w:val="left" w:pos="3385"/>
        </w:tabs>
        <w:ind w:right="142"/>
        <w:jc w:val="both"/>
        <w:rPr>
          <w:rFonts w:ascii="Arial" w:hAnsi="Arial" w:cs="Arial"/>
          <w:sz w:val="22"/>
          <w:szCs w:val="22"/>
        </w:rPr>
      </w:pPr>
    </w:p>
    <w:p w14:paraId="414A8D65" w14:textId="256EAD2F" w:rsidR="001A4F41" w:rsidRDefault="008609F6" w:rsidP="00150AE1">
      <w:pPr>
        <w:tabs>
          <w:tab w:val="left" w:pos="3385"/>
        </w:tabs>
        <w:ind w:right="142"/>
        <w:jc w:val="both"/>
        <w:rPr>
          <w:rFonts w:ascii="Arial" w:hAnsi="Arial" w:cs="Arial"/>
          <w:sz w:val="22"/>
          <w:szCs w:val="22"/>
        </w:rPr>
      </w:pPr>
      <w:r w:rsidRPr="008609F6">
        <w:rPr>
          <w:rFonts w:ascii="Arial" w:hAnsi="Arial" w:cs="Arial"/>
          <w:sz w:val="22"/>
          <w:szCs w:val="22"/>
        </w:rPr>
        <w:t>La supervisión estará a cargo de</w:t>
      </w:r>
      <w:r w:rsidR="00414819">
        <w:rPr>
          <w:rFonts w:ascii="Arial" w:hAnsi="Arial" w:cs="Arial"/>
          <w:sz w:val="22"/>
          <w:szCs w:val="22"/>
        </w:rPr>
        <w:t>l</w:t>
      </w:r>
      <w:r w:rsidRPr="008609F6">
        <w:rPr>
          <w:rFonts w:ascii="Arial" w:hAnsi="Arial" w:cs="Arial"/>
          <w:sz w:val="22"/>
          <w:szCs w:val="22"/>
        </w:rPr>
        <w:t xml:space="preserve"> </w:t>
      </w:r>
      <w:r w:rsidR="00414819">
        <w:rPr>
          <w:rFonts w:ascii="Arial" w:hAnsi="Arial" w:cs="Arial"/>
          <w:sz w:val="22"/>
          <w:szCs w:val="22"/>
        </w:rPr>
        <w:t xml:space="preserve">Coordinador </w:t>
      </w:r>
      <w:r w:rsidRPr="008609F6">
        <w:rPr>
          <w:rFonts w:ascii="Arial" w:hAnsi="Arial" w:cs="Arial"/>
          <w:sz w:val="22"/>
          <w:szCs w:val="22"/>
        </w:rPr>
        <w:t>del Grupo de Servicios Administrativos o la persona que designe el Ordenador del Gasto</w:t>
      </w:r>
      <w:r w:rsidR="001D3AC8">
        <w:rPr>
          <w:rFonts w:ascii="Arial" w:hAnsi="Arial" w:cs="Arial"/>
          <w:sz w:val="22"/>
          <w:szCs w:val="22"/>
        </w:rPr>
        <w:t>.</w:t>
      </w:r>
    </w:p>
    <w:p w14:paraId="72F1EC4D" w14:textId="77777777" w:rsidR="00F55E4A" w:rsidRDefault="00F55E4A" w:rsidP="00150AE1">
      <w:pPr>
        <w:tabs>
          <w:tab w:val="left" w:pos="3385"/>
        </w:tabs>
        <w:ind w:right="142"/>
        <w:jc w:val="both"/>
        <w:rPr>
          <w:rFonts w:ascii="Arial" w:hAnsi="Arial" w:cs="Arial"/>
          <w:sz w:val="22"/>
          <w:szCs w:val="22"/>
        </w:rPr>
      </w:pPr>
    </w:p>
    <w:p w14:paraId="63984256" w14:textId="77777777" w:rsidR="005E27EC" w:rsidRDefault="005E27EC" w:rsidP="00150AE1">
      <w:pPr>
        <w:tabs>
          <w:tab w:val="left" w:pos="3385"/>
        </w:tabs>
        <w:ind w:right="142"/>
        <w:jc w:val="both"/>
        <w:rPr>
          <w:rFonts w:ascii="Arial" w:hAnsi="Arial" w:cs="Arial"/>
          <w:sz w:val="22"/>
          <w:szCs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1A4F41" w:rsidRPr="004D7758" w14:paraId="0F601641" w14:textId="77777777" w:rsidTr="00303EDF">
        <w:tc>
          <w:tcPr>
            <w:tcW w:w="9664" w:type="dxa"/>
            <w:shd w:val="clear" w:color="auto" w:fill="DBDBDB"/>
          </w:tcPr>
          <w:p w14:paraId="1C94B13C" w14:textId="0B68EC0A" w:rsidR="001A4F41" w:rsidRPr="006E5CFF" w:rsidRDefault="001A4F41" w:rsidP="00150AE1">
            <w:pPr>
              <w:pStyle w:val="Prrafodelista"/>
              <w:numPr>
                <w:ilvl w:val="0"/>
                <w:numId w:val="3"/>
              </w:numPr>
              <w:ind w:left="0" w:right="142" w:firstLine="0"/>
              <w:jc w:val="both"/>
              <w:rPr>
                <w:rFonts w:ascii="Arial" w:hAnsi="Arial" w:cs="Arial"/>
                <w:b/>
                <w:sz w:val="22"/>
                <w:szCs w:val="22"/>
              </w:rPr>
            </w:pPr>
            <w:r w:rsidRPr="006E5CFF">
              <w:rPr>
                <w:rFonts w:ascii="Arial" w:hAnsi="Arial" w:cs="Arial"/>
                <w:b/>
                <w:sz w:val="22"/>
                <w:szCs w:val="22"/>
              </w:rPr>
              <w:lastRenderedPageBreak/>
              <w:t xml:space="preserve"> DECLARACIÓN DE RESPONSABILIDAD</w:t>
            </w:r>
          </w:p>
        </w:tc>
      </w:tr>
    </w:tbl>
    <w:p w14:paraId="74426BB7" w14:textId="77777777" w:rsidR="001A4F41" w:rsidRPr="004D7758" w:rsidRDefault="001A4F41" w:rsidP="00150AE1">
      <w:pPr>
        <w:tabs>
          <w:tab w:val="left" w:pos="426"/>
        </w:tabs>
        <w:ind w:right="142"/>
        <w:rPr>
          <w:rFonts w:ascii="Arial" w:hAnsi="Arial" w:cs="Arial"/>
          <w:sz w:val="22"/>
          <w:szCs w:val="22"/>
          <w:lang w:val="es-MX"/>
        </w:rPr>
      </w:pPr>
    </w:p>
    <w:p w14:paraId="332B3CD9" w14:textId="77777777" w:rsidR="001A4F41" w:rsidRPr="004D7758" w:rsidRDefault="001A4F41" w:rsidP="00150AE1">
      <w:pPr>
        <w:autoSpaceDE w:val="0"/>
        <w:autoSpaceDN w:val="0"/>
        <w:adjustRightInd w:val="0"/>
        <w:ind w:right="142"/>
        <w:jc w:val="both"/>
        <w:rPr>
          <w:rFonts w:ascii="Arial" w:hAnsi="Arial" w:cs="Arial"/>
          <w:sz w:val="22"/>
          <w:szCs w:val="22"/>
          <w:lang w:eastAsia="en-US"/>
        </w:rPr>
      </w:pPr>
      <w:r w:rsidRPr="004D7758">
        <w:rPr>
          <w:rFonts w:ascii="Arial" w:hAnsi="Arial" w:cs="Arial"/>
          <w:color w:val="000000"/>
          <w:sz w:val="22"/>
          <w:szCs w:val="22"/>
          <w:lang w:val="es-ES_tradnl" w:eastAsia="en-US"/>
        </w:rPr>
        <w:t>En mi calidad de responsable de la estructuración del estudio en el cual se analizó la conveniencia y oportunidad para realizar la presente contratación, con la suscripción de esta declaración, manifiesto que es perentoria la realización de este proceso y por tal razón la única forma de resolver la necesidad es mediante la contratación propuesta.</w:t>
      </w:r>
      <w:r w:rsidRPr="004D7758">
        <w:rPr>
          <w:rFonts w:ascii="Arial" w:hAnsi="Arial" w:cs="Arial"/>
          <w:b/>
          <w:bCs/>
          <w:i/>
          <w:color w:val="000000"/>
          <w:sz w:val="22"/>
          <w:szCs w:val="22"/>
        </w:rPr>
        <w:t xml:space="preserve"> </w:t>
      </w:r>
    </w:p>
    <w:p w14:paraId="1CCA23EE" w14:textId="77777777" w:rsidR="001A4F41" w:rsidRPr="004D7758" w:rsidRDefault="001A4F41" w:rsidP="00150AE1">
      <w:pPr>
        <w:tabs>
          <w:tab w:val="left" w:pos="3385"/>
        </w:tabs>
        <w:ind w:right="142"/>
        <w:jc w:val="both"/>
        <w:rPr>
          <w:rFonts w:ascii="Arial" w:hAnsi="Arial" w:cs="Arial"/>
          <w:sz w:val="22"/>
          <w:szCs w:val="22"/>
        </w:rPr>
      </w:pPr>
    </w:p>
    <w:p w14:paraId="3E6BFE6F" w14:textId="77777777" w:rsidR="001D3AC8" w:rsidRDefault="001D3AC8" w:rsidP="00150AE1">
      <w:pPr>
        <w:pStyle w:val="Textoindependiente"/>
        <w:spacing w:line="276" w:lineRule="auto"/>
        <w:ind w:right="142"/>
        <w:rPr>
          <w:b/>
          <w:color w:val="000000"/>
          <w:sz w:val="22"/>
          <w:szCs w:val="22"/>
          <w:lang w:val="es-ES_tradnl" w:eastAsia="es-MX"/>
        </w:rPr>
      </w:pPr>
      <w:bookmarkStart w:id="24" w:name="_Hlk169274620"/>
      <w:bookmarkStart w:id="25" w:name="_Hlk169015459"/>
    </w:p>
    <w:p w14:paraId="5798ED28" w14:textId="77777777" w:rsidR="00C74B87" w:rsidRDefault="00C74B87" w:rsidP="00150AE1">
      <w:pPr>
        <w:pStyle w:val="Textoindependiente"/>
        <w:spacing w:line="276" w:lineRule="auto"/>
        <w:ind w:right="142"/>
        <w:rPr>
          <w:b/>
          <w:color w:val="000000"/>
          <w:sz w:val="22"/>
          <w:szCs w:val="22"/>
          <w:lang w:val="es-ES_tradnl" w:eastAsia="es-MX"/>
        </w:rPr>
      </w:pPr>
    </w:p>
    <w:p w14:paraId="416CF463" w14:textId="77777777" w:rsidR="00C74B87" w:rsidRDefault="00C74B87" w:rsidP="00150AE1">
      <w:pPr>
        <w:pStyle w:val="Textoindependiente"/>
        <w:spacing w:line="276" w:lineRule="auto"/>
        <w:ind w:right="142"/>
        <w:rPr>
          <w:b/>
          <w:color w:val="000000"/>
          <w:sz w:val="22"/>
          <w:szCs w:val="22"/>
          <w:lang w:val="es-ES_tradnl" w:eastAsia="es-MX"/>
        </w:rPr>
      </w:pPr>
    </w:p>
    <w:p w14:paraId="3FCA1EC5" w14:textId="77777777" w:rsidR="001D3AC8" w:rsidRDefault="001D3AC8" w:rsidP="00150AE1">
      <w:pPr>
        <w:pStyle w:val="Textoindependiente"/>
        <w:spacing w:line="276" w:lineRule="auto"/>
        <w:ind w:right="142"/>
        <w:rPr>
          <w:b/>
          <w:color w:val="000000"/>
          <w:sz w:val="22"/>
          <w:szCs w:val="22"/>
          <w:lang w:val="es-ES_tradnl" w:eastAsia="es-MX"/>
        </w:rPr>
      </w:pPr>
    </w:p>
    <w:p w14:paraId="7C10E93A" w14:textId="77777777" w:rsidR="00414819" w:rsidRPr="00414819" w:rsidRDefault="00414819" w:rsidP="00414819">
      <w:pPr>
        <w:pStyle w:val="Textoindependiente"/>
        <w:tabs>
          <w:tab w:val="left" w:pos="0"/>
        </w:tabs>
        <w:spacing w:line="276" w:lineRule="auto"/>
        <w:ind w:right="142"/>
        <w:jc w:val="center"/>
        <w:rPr>
          <w:b/>
          <w:color w:val="000000"/>
          <w:sz w:val="22"/>
          <w:szCs w:val="22"/>
          <w:lang w:val="es-ES_tradnl" w:eastAsia="es-MX"/>
        </w:rPr>
      </w:pPr>
      <w:bookmarkStart w:id="26" w:name="_Hlk212196520"/>
      <w:bookmarkStart w:id="27" w:name="_Hlk172552223"/>
      <w:bookmarkEnd w:id="24"/>
      <w:r w:rsidRPr="00414819">
        <w:rPr>
          <w:b/>
          <w:color w:val="000000"/>
          <w:sz w:val="22"/>
          <w:szCs w:val="22"/>
          <w:lang w:val="es-ES_tradnl" w:eastAsia="es-MX"/>
        </w:rPr>
        <w:t>DANY LUZ OROZCO FRANCO</w:t>
      </w:r>
    </w:p>
    <w:p w14:paraId="6EF39F5E" w14:textId="3880A750" w:rsidR="005D39AA" w:rsidRPr="001C7394" w:rsidRDefault="00414819" w:rsidP="00414819">
      <w:pPr>
        <w:pStyle w:val="Textoindependiente"/>
        <w:tabs>
          <w:tab w:val="left" w:pos="0"/>
        </w:tabs>
        <w:spacing w:line="276" w:lineRule="auto"/>
        <w:ind w:right="142"/>
        <w:jc w:val="center"/>
        <w:rPr>
          <w:bCs/>
          <w:color w:val="000000"/>
          <w:sz w:val="22"/>
          <w:szCs w:val="22"/>
          <w:lang w:val="es-ES_tradnl" w:eastAsia="es-MX"/>
        </w:rPr>
      </w:pPr>
      <w:r w:rsidRPr="00414819">
        <w:rPr>
          <w:b/>
          <w:color w:val="000000"/>
          <w:sz w:val="22"/>
          <w:szCs w:val="22"/>
          <w:lang w:val="es-ES_tradnl" w:eastAsia="es-MX"/>
        </w:rPr>
        <w:t>Directora Administrativa y Financier</w:t>
      </w:r>
      <w:r>
        <w:rPr>
          <w:b/>
          <w:color w:val="000000"/>
          <w:sz w:val="22"/>
          <w:szCs w:val="22"/>
          <w:lang w:val="es-ES_tradnl" w:eastAsia="es-MX"/>
        </w:rPr>
        <w:t>a</w:t>
      </w:r>
      <w:bookmarkEnd w:id="26"/>
    </w:p>
    <w:bookmarkEnd w:id="25"/>
    <w:bookmarkEnd w:id="27"/>
    <w:p w14:paraId="1BCE307E" w14:textId="502725B1" w:rsidR="005D39AA" w:rsidRPr="001C7394" w:rsidRDefault="005D39AA" w:rsidP="00150AE1">
      <w:pPr>
        <w:pStyle w:val="Textoindependiente"/>
        <w:tabs>
          <w:tab w:val="left" w:pos="0"/>
        </w:tabs>
        <w:spacing w:line="276" w:lineRule="auto"/>
        <w:ind w:right="142"/>
        <w:rPr>
          <w:bCs/>
          <w:w w:val="85"/>
          <w:sz w:val="16"/>
          <w:szCs w:val="16"/>
        </w:rPr>
      </w:pPr>
    </w:p>
    <w:p w14:paraId="2F90173B" w14:textId="45D805C1" w:rsidR="00570C3C" w:rsidRPr="005D39AA" w:rsidRDefault="00570C3C"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b/>
          <w:color w:val="000000"/>
          <w:sz w:val="16"/>
          <w:szCs w:val="16"/>
          <w:lang w:val="es-ES_tradnl" w:eastAsia="es-MX"/>
        </w:rPr>
      </w:pPr>
    </w:p>
    <w:p w14:paraId="4C393F72" w14:textId="17870579" w:rsidR="00C23486" w:rsidRPr="000F56FB" w:rsidRDefault="00316005"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sidRPr="000F56FB">
        <w:rPr>
          <w:rFonts w:ascii="Arial" w:hAnsi="Arial" w:cs="Arial"/>
          <w:color w:val="000000"/>
          <w:sz w:val="16"/>
          <w:szCs w:val="16"/>
          <w:lang w:val="es-ES_tradnl" w:eastAsia="es-MX"/>
        </w:rPr>
        <w:t>Anexo</w:t>
      </w:r>
      <w:r w:rsidR="00F7147F">
        <w:rPr>
          <w:rFonts w:ascii="Arial" w:hAnsi="Arial" w:cs="Arial"/>
          <w:color w:val="000000"/>
          <w:sz w:val="16"/>
          <w:szCs w:val="16"/>
          <w:lang w:val="es-ES_tradnl" w:eastAsia="es-MX"/>
        </w:rPr>
        <w:t>s:</w:t>
      </w:r>
      <w:r w:rsidR="00F7147F">
        <w:rPr>
          <w:rFonts w:ascii="Arial" w:hAnsi="Arial" w:cs="Arial"/>
          <w:color w:val="000000"/>
          <w:sz w:val="16"/>
          <w:szCs w:val="16"/>
          <w:lang w:val="es-ES_tradnl" w:eastAsia="es-MX"/>
        </w:rPr>
        <w:tab/>
      </w:r>
    </w:p>
    <w:p w14:paraId="6CC95218" w14:textId="4355740E" w:rsidR="00000F72" w:rsidRPr="00000F72" w:rsidRDefault="00316005"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sidRPr="000F56FB">
        <w:rPr>
          <w:rFonts w:ascii="Arial" w:hAnsi="Arial" w:cs="Arial"/>
          <w:color w:val="000000"/>
          <w:sz w:val="16"/>
          <w:szCs w:val="16"/>
          <w:lang w:val="es-ES_tradnl" w:eastAsia="es-MX"/>
        </w:rPr>
        <w:tab/>
      </w:r>
      <w:r w:rsidRPr="000F56FB">
        <w:rPr>
          <w:rFonts w:ascii="Arial" w:hAnsi="Arial" w:cs="Arial"/>
          <w:color w:val="000000"/>
          <w:sz w:val="16"/>
          <w:szCs w:val="16"/>
          <w:lang w:val="es-ES_tradnl" w:eastAsia="es-MX"/>
        </w:rPr>
        <w:tab/>
      </w:r>
      <w:r w:rsidR="00000F72" w:rsidRPr="00000F72">
        <w:rPr>
          <w:rFonts w:ascii="Arial" w:hAnsi="Arial" w:cs="Arial"/>
          <w:color w:val="000000"/>
          <w:sz w:val="16"/>
          <w:szCs w:val="16"/>
          <w:lang w:val="es-ES_tradnl" w:eastAsia="es-MX"/>
        </w:rPr>
        <w:t xml:space="preserve">CDP </w:t>
      </w:r>
      <w:r w:rsidR="000A709C" w:rsidRPr="000A709C">
        <w:rPr>
          <w:rFonts w:ascii="Arial" w:hAnsi="Arial" w:cs="Arial"/>
          <w:color w:val="000000"/>
          <w:sz w:val="16"/>
          <w:szCs w:val="16"/>
          <w:lang w:val="es-ES_tradnl" w:eastAsia="es-MX"/>
        </w:rPr>
        <w:t>99325</w:t>
      </w:r>
      <w:r w:rsidR="000A709C">
        <w:rPr>
          <w:rFonts w:ascii="Arial" w:hAnsi="Arial" w:cs="Arial"/>
          <w:color w:val="000000"/>
          <w:sz w:val="16"/>
          <w:szCs w:val="16"/>
          <w:lang w:val="es-ES_tradnl" w:eastAsia="es-MX"/>
        </w:rPr>
        <w:t xml:space="preserve"> </w:t>
      </w:r>
    </w:p>
    <w:p w14:paraId="69C857BC" w14:textId="77777777" w:rsidR="000A709C" w:rsidRDefault="00000F7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sidRPr="00000F72">
        <w:rPr>
          <w:rFonts w:ascii="Arial" w:hAnsi="Arial" w:cs="Arial"/>
          <w:color w:val="000000"/>
          <w:sz w:val="16"/>
          <w:szCs w:val="16"/>
          <w:lang w:val="es-ES_tradnl" w:eastAsia="es-MX"/>
        </w:rPr>
        <w:t xml:space="preserve">           </w:t>
      </w:r>
      <w:r w:rsidR="00D852DB">
        <w:rPr>
          <w:rFonts w:ascii="Arial" w:hAnsi="Arial" w:cs="Arial"/>
          <w:color w:val="000000"/>
          <w:sz w:val="16"/>
          <w:szCs w:val="16"/>
          <w:lang w:val="es-ES_tradnl" w:eastAsia="es-MX"/>
        </w:rPr>
        <w:t xml:space="preserve"> </w:t>
      </w:r>
      <w:r w:rsidRPr="00000F72">
        <w:rPr>
          <w:rFonts w:ascii="Arial" w:hAnsi="Arial" w:cs="Arial"/>
          <w:color w:val="000000"/>
          <w:sz w:val="16"/>
          <w:szCs w:val="16"/>
          <w:lang w:val="es-ES_tradnl" w:eastAsia="es-MX"/>
        </w:rPr>
        <w:t xml:space="preserve"> </w:t>
      </w:r>
      <w:r w:rsidR="000A709C" w:rsidRPr="000A709C">
        <w:rPr>
          <w:rFonts w:ascii="Arial" w:hAnsi="Arial" w:cs="Arial"/>
          <w:color w:val="000000"/>
          <w:sz w:val="16"/>
          <w:szCs w:val="16"/>
          <w:lang w:val="es-ES_tradnl" w:eastAsia="es-MX"/>
        </w:rPr>
        <w:t xml:space="preserve">CDP 71525 </w:t>
      </w:r>
    </w:p>
    <w:p w14:paraId="5198574E" w14:textId="45DAB178" w:rsidR="00491815" w:rsidRDefault="009D38B4"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r w:rsidR="0065256C" w:rsidRPr="0065256C">
        <w:rPr>
          <w:rFonts w:ascii="Arial" w:hAnsi="Arial" w:cs="Arial"/>
          <w:color w:val="000000"/>
          <w:sz w:val="16"/>
          <w:szCs w:val="16"/>
          <w:lang w:val="es-ES_tradnl" w:eastAsia="es-MX"/>
        </w:rPr>
        <w:t>ANEXO N</w:t>
      </w:r>
      <w:r w:rsidR="00DC1DA7">
        <w:rPr>
          <w:rFonts w:ascii="Arial" w:hAnsi="Arial" w:cs="Arial"/>
          <w:color w:val="000000"/>
          <w:sz w:val="16"/>
          <w:szCs w:val="16"/>
          <w:lang w:val="es-ES_tradnl" w:eastAsia="es-MX"/>
        </w:rPr>
        <w:t>o</w:t>
      </w:r>
      <w:r w:rsidR="0065256C" w:rsidRPr="0065256C">
        <w:rPr>
          <w:rFonts w:ascii="Arial" w:hAnsi="Arial" w:cs="Arial"/>
          <w:color w:val="000000"/>
          <w:sz w:val="16"/>
          <w:szCs w:val="16"/>
          <w:lang w:val="es-ES_tradnl" w:eastAsia="es-MX"/>
        </w:rPr>
        <w:t>.</w:t>
      </w:r>
      <w:r w:rsidR="00DC1DA7">
        <w:rPr>
          <w:rFonts w:ascii="Arial" w:hAnsi="Arial" w:cs="Arial"/>
          <w:color w:val="000000"/>
          <w:sz w:val="16"/>
          <w:szCs w:val="16"/>
          <w:lang w:val="es-ES_tradnl" w:eastAsia="es-MX"/>
        </w:rPr>
        <w:t xml:space="preserve"> </w:t>
      </w:r>
      <w:r w:rsidR="0065256C" w:rsidRPr="0065256C">
        <w:rPr>
          <w:rFonts w:ascii="Arial" w:hAnsi="Arial" w:cs="Arial"/>
          <w:color w:val="000000"/>
          <w:sz w:val="16"/>
          <w:szCs w:val="16"/>
          <w:lang w:val="es-ES_tradnl" w:eastAsia="es-MX"/>
        </w:rPr>
        <w:t xml:space="preserve">01 - </w:t>
      </w:r>
      <w:r w:rsidR="00306B1C" w:rsidRPr="00306B1C">
        <w:rPr>
          <w:rFonts w:ascii="Arial" w:hAnsi="Arial" w:cs="Arial"/>
          <w:color w:val="000000"/>
          <w:sz w:val="16"/>
          <w:szCs w:val="16"/>
          <w:lang w:val="es-ES_tradnl" w:eastAsia="es-MX"/>
        </w:rPr>
        <w:t>FICHA DE CONDICIONES TÉCNICAS</w:t>
      </w:r>
    </w:p>
    <w:p w14:paraId="31B9F772" w14:textId="71412AD4" w:rsidR="0004317B" w:rsidRDefault="00DC1DA7"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r w:rsidR="0004317B" w:rsidRPr="0004317B">
        <w:rPr>
          <w:rFonts w:ascii="Arial" w:hAnsi="Arial" w:cs="Arial"/>
          <w:color w:val="000000"/>
          <w:sz w:val="16"/>
          <w:szCs w:val="16"/>
          <w:lang w:val="es-ES_tradnl" w:eastAsia="es-MX"/>
        </w:rPr>
        <w:t xml:space="preserve">ANEXO No. </w:t>
      </w:r>
      <w:r w:rsidR="0004317B">
        <w:rPr>
          <w:rFonts w:ascii="Arial" w:hAnsi="Arial" w:cs="Arial"/>
          <w:color w:val="000000"/>
          <w:sz w:val="16"/>
          <w:szCs w:val="16"/>
          <w:lang w:val="es-ES_tradnl" w:eastAsia="es-MX"/>
        </w:rPr>
        <w:t>0</w:t>
      </w:r>
      <w:r w:rsidR="0004317B" w:rsidRPr="0004317B">
        <w:rPr>
          <w:rFonts w:ascii="Arial" w:hAnsi="Arial" w:cs="Arial"/>
          <w:color w:val="000000"/>
          <w:sz w:val="16"/>
          <w:szCs w:val="16"/>
          <w:lang w:val="es-ES_tradnl" w:eastAsia="es-MX"/>
        </w:rPr>
        <w:t xml:space="preserve">2 - Tabla de Cotizaciones </w:t>
      </w:r>
    </w:p>
    <w:p w14:paraId="22EEDCE2" w14:textId="32057C17" w:rsidR="0004317B" w:rsidRDefault="0004317B"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r w:rsidRPr="0004317B">
        <w:rPr>
          <w:rFonts w:ascii="Arial" w:hAnsi="Arial" w:cs="Arial"/>
          <w:color w:val="000000"/>
          <w:sz w:val="16"/>
          <w:szCs w:val="16"/>
          <w:lang w:val="es-ES_tradnl" w:eastAsia="es-MX"/>
        </w:rPr>
        <w:t>ANEXO N</w:t>
      </w:r>
      <w:r>
        <w:rPr>
          <w:rFonts w:ascii="Arial" w:hAnsi="Arial" w:cs="Arial"/>
          <w:color w:val="000000"/>
          <w:sz w:val="16"/>
          <w:szCs w:val="16"/>
          <w:lang w:val="es-ES_tradnl" w:eastAsia="es-MX"/>
        </w:rPr>
        <w:t>o</w:t>
      </w:r>
      <w:r w:rsidRPr="0004317B">
        <w:rPr>
          <w:rFonts w:ascii="Arial" w:hAnsi="Arial" w:cs="Arial"/>
          <w:color w:val="000000"/>
          <w:sz w:val="16"/>
          <w:szCs w:val="16"/>
          <w:lang w:val="es-ES_tradnl" w:eastAsia="es-MX"/>
        </w:rPr>
        <w:t>.</w:t>
      </w:r>
      <w:r>
        <w:rPr>
          <w:rFonts w:ascii="Arial" w:hAnsi="Arial" w:cs="Arial"/>
          <w:color w:val="000000"/>
          <w:sz w:val="16"/>
          <w:szCs w:val="16"/>
          <w:lang w:val="es-ES_tradnl" w:eastAsia="es-MX"/>
        </w:rPr>
        <w:t xml:space="preserve"> 0</w:t>
      </w:r>
      <w:r w:rsidRPr="0004317B">
        <w:rPr>
          <w:rFonts w:ascii="Arial" w:hAnsi="Arial" w:cs="Arial"/>
          <w:color w:val="000000"/>
          <w:sz w:val="16"/>
          <w:szCs w:val="16"/>
          <w:lang w:val="es-ES_tradnl" w:eastAsia="es-MX"/>
        </w:rPr>
        <w:t>3 - FORMATO EXPERIENCIA</w:t>
      </w:r>
    </w:p>
    <w:p w14:paraId="56D19BBE" w14:textId="45538FA1" w:rsidR="00DC1DA7" w:rsidRDefault="00DC1DA7"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r w:rsidR="00095295" w:rsidRPr="00095295">
        <w:rPr>
          <w:rFonts w:ascii="Arial" w:hAnsi="Arial" w:cs="Arial"/>
          <w:color w:val="000000"/>
          <w:sz w:val="16"/>
          <w:szCs w:val="16"/>
          <w:lang w:val="es-ES_tradnl" w:eastAsia="es-MX"/>
        </w:rPr>
        <w:t xml:space="preserve">ANEXO No. 04 - FORMATO OFERTA ECONOMICA </w:t>
      </w:r>
      <w:r w:rsidR="007116CB">
        <w:rPr>
          <w:rFonts w:ascii="Arial" w:hAnsi="Arial" w:cs="Arial"/>
          <w:color w:val="000000"/>
          <w:sz w:val="16"/>
          <w:szCs w:val="16"/>
          <w:lang w:val="es-ES_tradnl" w:eastAsia="es-MX"/>
        </w:rPr>
        <w:t>PAPELEIA Y UTILES DE OFICINA</w:t>
      </w:r>
    </w:p>
    <w:p w14:paraId="4B1179E6" w14:textId="0D7CC546" w:rsidR="00DC1DA7" w:rsidRDefault="001D3AC8"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r w:rsidR="00F27E73" w:rsidRPr="00F27E73">
        <w:rPr>
          <w:rFonts w:ascii="Arial" w:hAnsi="Arial" w:cs="Arial"/>
          <w:color w:val="000000"/>
          <w:sz w:val="16"/>
          <w:szCs w:val="16"/>
          <w:lang w:val="es-ES_tradnl" w:eastAsia="es-MX"/>
        </w:rPr>
        <w:t xml:space="preserve">ANEXO No. </w:t>
      </w:r>
      <w:r w:rsidR="00F27E73">
        <w:rPr>
          <w:rFonts w:ascii="Arial" w:hAnsi="Arial" w:cs="Arial"/>
          <w:color w:val="000000"/>
          <w:sz w:val="16"/>
          <w:szCs w:val="16"/>
          <w:lang w:val="es-ES_tradnl" w:eastAsia="es-MX"/>
        </w:rPr>
        <w:t>0</w:t>
      </w:r>
      <w:r w:rsidR="00F27E73" w:rsidRPr="00F27E73">
        <w:rPr>
          <w:rFonts w:ascii="Arial" w:hAnsi="Arial" w:cs="Arial"/>
          <w:color w:val="000000"/>
          <w:sz w:val="16"/>
          <w:szCs w:val="16"/>
          <w:lang w:val="es-ES_tradnl" w:eastAsia="es-MX"/>
        </w:rPr>
        <w:t>5 - MATRIZ DE RIESGO</w:t>
      </w:r>
    </w:p>
    <w:p w14:paraId="29AC4449" w14:textId="5BB96C91" w:rsidR="00597C79" w:rsidRDefault="001D3AC8"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r w:rsidR="00597C79" w:rsidRPr="00597C79">
        <w:rPr>
          <w:rFonts w:ascii="Arial" w:hAnsi="Arial" w:cs="Arial"/>
          <w:color w:val="000000"/>
          <w:sz w:val="16"/>
          <w:szCs w:val="16"/>
          <w:lang w:val="es-ES_tradnl" w:eastAsia="es-MX"/>
        </w:rPr>
        <w:t>ANEXO No.</w:t>
      </w:r>
      <w:r w:rsidR="00597C79">
        <w:rPr>
          <w:rFonts w:ascii="Arial" w:hAnsi="Arial" w:cs="Arial"/>
          <w:color w:val="000000"/>
          <w:sz w:val="16"/>
          <w:szCs w:val="16"/>
          <w:lang w:val="es-ES_tradnl" w:eastAsia="es-MX"/>
        </w:rPr>
        <w:t xml:space="preserve"> 0</w:t>
      </w:r>
      <w:r w:rsidR="00597C79" w:rsidRPr="00597C79">
        <w:rPr>
          <w:rFonts w:ascii="Arial" w:hAnsi="Arial" w:cs="Arial"/>
          <w:color w:val="000000"/>
          <w:sz w:val="16"/>
          <w:szCs w:val="16"/>
          <w:lang w:val="es-ES_tradnl" w:eastAsia="es-MX"/>
        </w:rPr>
        <w:t xml:space="preserve">6 </w:t>
      </w:r>
      <w:r w:rsidR="00597C79">
        <w:rPr>
          <w:rFonts w:ascii="Arial" w:hAnsi="Arial" w:cs="Arial"/>
          <w:color w:val="000000"/>
          <w:sz w:val="16"/>
          <w:szCs w:val="16"/>
          <w:lang w:val="es-ES_tradnl" w:eastAsia="es-MX"/>
        </w:rPr>
        <w:t xml:space="preserve">- </w:t>
      </w:r>
      <w:r w:rsidR="00597C79" w:rsidRPr="00597C79">
        <w:rPr>
          <w:rFonts w:ascii="Arial" w:hAnsi="Arial" w:cs="Arial"/>
          <w:color w:val="000000"/>
          <w:sz w:val="16"/>
          <w:szCs w:val="16"/>
          <w:lang w:val="es-ES_tradnl" w:eastAsia="es-MX"/>
        </w:rPr>
        <w:t>CONDICIONES FINANCIERAS</w:t>
      </w:r>
      <w:r w:rsidR="00597C79" w:rsidRPr="000F56FB">
        <w:rPr>
          <w:rFonts w:ascii="Arial" w:hAnsi="Arial" w:cs="Arial"/>
          <w:color w:val="000000"/>
          <w:sz w:val="16"/>
          <w:szCs w:val="16"/>
          <w:lang w:val="es-ES_tradnl" w:eastAsia="es-MX"/>
        </w:rPr>
        <w:t xml:space="preserve"> </w:t>
      </w:r>
      <w:r w:rsidR="007116CB">
        <w:rPr>
          <w:rFonts w:ascii="Arial" w:hAnsi="Arial" w:cs="Arial"/>
          <w:color w:val="000000"/>
          <w:sz w:val="16"/>
          <w:szCs w:val="16"/>
          <w:lang w:val="es-ES_tradnl" w:eastAsia="es-MX"/>
        </w:rPr>
        <w:t>PAPELEIA Y UTILES DE OFICINA</w:t>
      </w:r>
    </w:p>
    <w:p w14:paraId="0FEC4C6D" w14:textId="5F5301E4" w:rsidR="00BC1972" w:rsidRDefault="00BC1972"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r w:rsidRPr="00BC1972">
        <w:rPr>
          <w:rFonts w:ascii="Arial" w:hAnsi="Arial" w:cs="Arial"/>
          <w:color w:val="000000"/>
          <w:sz w:val="16"/>
          <w:szCs w:val="16"/>
          <w:lang w:val="es-ES_tradnl" w:eastAsia="es-MX"/>
        </w:rPr>
        <w:t>ANEXO No. 07 - ANÁLISIS DEL SECTOR</w:t>
      </w:r>
    </w:p>
    <w:p w14:paraId="449EC594" w14:textId="6C14FC5A" w:rsidR="00316005" w:rsidRPr="000F56FB" w:rsidRDefault="00597C79"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Pr>
          <w:rFonts w:ascii="Arial" w:hAnsi="Arial" w:cs="Arial"/>
          <w:color w:val="000000"/>
          <w:sz w:val="16"/>
          <w:szCs w:val="16"/>
          <w:lang w:val="es-ES_tradnl" w:eastAsia="es-MX"/>
        </w:rPr>
        <w:tab/>
      </w:r>
      <w:r>
        <w:rPr>
          <w:rFonts w:ascii="Arial" w:hAnsi="Arial" w:cs="Arial"/>
          <w:color w:val="000000"/>
          <w:sz w:val="16"/>
          <w:szCs w:val="16"/>
          <w:lang w:val="es-ES_tradnl" w:eastAsia="es-MX"/>
        </w:rPr>
        <w:tab/>
      </w:r>
    </w:p>
    <w:p w14:paraId="60D06611" w14:textId="12C14EF0" w:rsidR="004C42CB" w:rsidRPr="000F56FB" w:rsidRDefault="00316005" w:rsidP="000A709C">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sidRPr="000F56FB">
        <w:rPr>
          <w:rFonts w:ascii="Arial" w:hAnsi="Arial" w:cs="Arial"/>
          <w:color w:val="000000"/>
          <w:sz w:val="16"/>
          <w:szCs w:val="16"/>
          <w:lang w:val="es-ES_tradnl" w:eastAsia="es-MX"/>
        </w:rPr>
        <w:tab/>
      </w:r>
      <w:r w:rsidRPr="000F56FB">
        <w:rPr>
          <w:rFonts w:ascii="Arial" w:hAnsi="Arial" w:cs="Arial"/>
          <w:color w:val="000000"/>
          <w:sz w:val="16"/>
          <w:szCs w:val="16"/>
          <w:lang w:val="es-ES_tradnl" w:eastAsia="es-MX"/>
        </w:rPr>
        <w:tab/>
      </w:r>
    </w:p>
    <w:p w14:paraId="4E8184B2" w14:textId="56879A1A" w:rsidR="00E94290" w:rsidRPr="00FE0A28" w:rsidRDefault="00E94290"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r w:rsidRPr="000F56FB">
        <w:rPr>
          <w:rFonts w:ascii="Arial" w:hAnsi="Arial" w:cs="Arial"/>
          <w:color w:val="000000"/>
          <w:sz w:val="16"/>
          <w:szCs w:val="16"/>
          <w:lang w:val="es-ES_tradnl" w:eastAsia="es-MX"/>
        </w:rPr>
        <w:tab/>
      </w:r>
      <w:r w:rsidRPr="000F56FB">
        <w:rPr>
          <w:rFonts w:ascii="Arial" w:hAnsi="Arial" w:cs="Arial"/>
          <w:color w:val="000000"/>
          <w:sz w:val="16"/>
          <w:szCs w:val="16"/>
          <w:lang w:val="es-ES_tradnl" w:eastAsia="es-MX"/>
        </w:rPr>
        <w:tab/>
      </w:r>
      <w:r w:rsidR="001D37DA">
        <w:rPr>
          <w:rFonts w:ascii="Arial" w:hAnsi="Arial" w:cs="Arial"/>
          <w:color w:val="000000"/>
          <w:sz w:val="16"/>
          <w:szCs w:val="16"/>
          <w:lang w:val="es-ES_tradnl" w:eastAsia="es-MX"/>
        </w:rPr>
        <w:tab/>
      </w:r>
      <w:r w:rsidR="001D37DA">
        <w:rPr>
          <w:rFonts w:ascii="Arial" w:hAnsi="Arial" w:cs="Arial"/>
          <w:color w:val="000000"/>
          <w:sz w:val="16"/>
          <w:szCs w:val="16"/>
          <w:lang w:val="es-ES_tradnl" w:eastAsia="es-MX"/>
        </w:rPr>
        <w:tab/>
      </w:r>
      <w:r>
        <w:rPr>
          <w:rFonts w:ascii="Arial" w:hAnsi="Arial" w:cs="Arial"/>
          <w:color w:val="000000"/>
          <w:sz w:val="16"/>
          <w:szCs w:val="16"/>
          <w:lang w:val="es-ES_tradnl" w:eastAsia="es-MX"/>
        </w:rPr>
        <w:t xml:space="preserve"> </w:t>
      </w:r>
    </w:p>
    <w:p w14:paraId="4ED84E46" w14:textId="66D0ACFE" w:rsidR="00316005" w:rsidRPr="00FE0A28" w:rsidRDefault="00316005" w:rsidP="00150AE1">
      <w:pPr>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42"/>
        <w:jc w:val="both"/>
        <w:rPr>
          <w:rFonts w:ascii="Arial" w:hAnsi="Arial" w:cs="Arial"/>
          <w:color w:val="000000"/>
          <w:sz w:val="16"/>
          <w:szCs w:val="16"/>
          <w:lang w:val="es-ES_tradnl" w:eastAsia="es-MX"/>
        </w:rPr>
      </w:pPr>
    </w:p>
    <w:p w14:paraId="40C0152E" w14:textId="721E6E6E" w:rsidR="005D39AA" w:rsidRDefault="005D39AA" w:rsidP="00150AE1">
      <w:pPr>
        <w:ind w:right="142"/>
        <w:rPr>
          <w:rFonts w:ascii="Arial" w:hAnsi="Arial" w:cs="Arial"/>
          <w:w w:val="80"/>
          <w:sz w:val="16"/>
          <w:szCs w:val="16"/>
        </w:rPr>
      </w:pPr>
      <w:bookmarkStart w:id="28" w:name="_Hlk169274607"/>
      <w:bookmarkStart w:id="29" w:name="_Hlk172552238"/>
      <w:r w:rsidRPr="005D39AA">
        <w:rPr>
          <w:rFonts w:ascii="Arial" w:hAnsi="Arial" w:cs="Arial"/>
          <w:w w:val="80"/>
          <w:sz w:val="16"/>
          <w:szCs w:val="16"/>
        </w:rPr>
        <w:t>Revisó</w:t>
      </w:r>
      <w:bookmarkEnd w:id="28"/>
      <w:r w:rsidRPr="005D39AA">
        <w:rPr>
          <w:rFonts w:ascii="Arial" w:hAnsi="Arial" w:cs="Arial"/>
          <w:w w:val="80"/>
          <w:sz w:val="16"/>
          <w:szCs w:val="16"/>
        </w:rPr>
        <w:t xml:space="preserve">: </w:t>
      </w:r>
      <w:r w:rsidRPr="005D39AA">
        <w:rPr>
          <w:rFonts w:ascii="Arial" w:hAnsi="Arial" w:cs="Arial"/>
          <w:w w:val="80"/>
          <w:sz w:val="16"/>
          <w:szCs w:val="16"/>
        </w:rPr>
        <w:tab/>
      </w:r>
      <w:bookmarkStart w:id="30" w:name="_Hlk168998325"/>
      <w:bookmarkStart w:id="31" w:name="_Hlk169274599"/>
      <w:bookmarkStart w:id="32" w:name="_Hlk169012093"/>
      <w:proofErr w:type="spellStart"/>
      <w:r w:rsidRPr="005D39AA">
        <w:rPr>
          <w:rFonts w:ascii="Arial" w:hAnsi="Arial" w:cs="Arial"/>
          <w:w w:val="80"/>
          <w:sz w:val="16"/>
          <w:szCs w:val="16"/>
        </w:rPr>
        <w:t>Jullhember</w:t>
      </w:r>
      <w:proofErr w:type="spellEnd"/>
      <w:r w:rsidRPr="005D39AA">
        <w:rPr>
          <w:rFonts w:ascii="Arial" w:hAnsi="Arial" w:cs="Arial"/>
          <w:w w:val="80"/>
          <w:sz w:val="16"/>
          <w:szCs w:val="16"/>
        </w:rPr>
        <w:t xml:space="preserve"> Ocampo Gutiérrez </w:t>
      </w:r>
      <w:bookmarkEnd w:id="30"/>
      <w:r w:rsidRPr="005D39AA">
        <w:rPr>
          <w:rFonts w:ascii="Arial" w:hAnsi="Arial" w:cs="Arial"/>
          <w:w w:val="80"/>
          <w:sz w:val="16"/>
          <w:szCs w:val="16"/>
        </w:rPr>
        <w:t>– Coordinador Servicios Administrativos</w:t>
      </w:r>
      <w:bookmarkEnd w:id="31"/>
    </w:p>
    <w:p w14:paraId="56499085" w14:textId="11B4827A" w:rsidR="00945740" w:rsidRDefault="00945740" w:rsidP="00150AE1">
      <w:pPr>
        <w:ind w:right="142"/>
        <w:rPr>
          <w:rFonts w:ascii="Arial" w:hAnsi="Arial" w:cs="Arial"/>
          <w:w w:val="80"/>
          <w:sz w:val="16"/>
          <w:szCs w:val="16"/>
        </w:rPr>
      </w:pPr>
      <w:bookmarkStart w:id="33" w:name="_Hlk169012207"/>
      <w:bookmarkEnd w:id="29"/>
      <w:bookmarkEnd w:id="32"/>
      <w:r w:rsidRPr="00945740">
        <w:rPr>
          <w:rFonts w:ascii="Arial" w:hAnsi="Arial" w:cs="Arial"/>
          <w:w w:val="80"/>
          <w:sz w:val="16"/>
          <w:szCs w:val="16"/>
        </w:rPr>
        <w:t xml:space="preserve">            </w:t>
      </w:r>
      <w:r>
        <w:rPr>
          <w:rFonts w:ascii="Arial" w:hAnsi="Arial" w:cs="Arial"/>
          <w:w w:val="80"/>
          <w:sz w:val="16"/>
          <w:szCs w:val="16"/>
        </w:rPr>
        <w:tab/>
      </w:r>
      <w:r w:rsidR="00D466BD">
        <w:rPr>
          <w:rFonts w:ascii="Arial" w:hAnsi="Arial" w:cs="Arial"/>
          <w:w w:val="80"/>
          <w:sz w:val="16"/>
          <w:szCs w:val="16"/>
        </w:rPr>
        <w:t xml:space="preserve"> </w:t>
      </w:r>
      <w:r w:rsidR="007116CB" w:rsidRPr="007116CB">
        <w:rPr>
          <w:rFonts w:ascii="Arial" w:hAnsi="Arial" w:cs="Arial"/>
          <w:w w:val="80"/>
          <w:sz w:val="16"/>
          <w:szCs w:val="16"/>
        </w:rPr>
        <w:t xml:space="preserve">Diana Marcela Cano Piñeros </w:t>
      </w:r>
      <w:r w:rsidRPr="00945740">
        <w:rPr>
          <w:rFonts w:ascii="Arial" w:hAnsi="Arial" w:cs="Arial"/>
          <w:w w:val="80"/>
          <w:sz w:val="16"/>
          <w:szCs w:val="16"/>
        </w:rPr>
        <w:t>– Contratista DAF</w:t>
      </w:r>
      <w:r w:rsidR="00C74B87">
        <w:rPr>
          <w:rFonts w:ascii="Arial" w:hAnsi="Arial" w:cs="Arial"/>
          <w:w w:val="80"/>
          <w:sz w:val="16"/>
          <w:szCs w:val="16"/>
        </w:rPr>
        <w:t xml:space="preserve"> </w:t>
      </w:r>
      <w:r w:rsidR="00D466BD" w:rsidRPr="00D466BD">
        <w:rPr>
          <w:rFonts w:ascii="Arial" w:hAnsi="Arial" w:cs="Arial"/>
          <w:noProof/>
          <w:w w:val="80"/>
          <w:sz w:val="16"/>
          <w:szCs w:val="16"/>
          <w:lang w:val="es-ES_tradnl"/>
        </w:rPr>
        <w:t xml:space="preserve"> </w:t>
      </w:r>
    </w:p>
    <w:p w14:paraId="5383DF47" w14:textId="77A0D192" w:rsidR="00945740" w:rsidRDefault="00945740" w:rsidP="00150AE1">
      <w:pPr>
        <w:ind w:right="142"/>
        <w:rPr>
          <w:rFonts w:ascii="Arial" w:hAnsi="Arial" w:cs="Arial"/>
          <w:w w:val="80"/>
          <w:sz w:val="16"/>
          <w:szCs w:val="16"/>
        </w:rPr>
      </w:pPr>
    </w:p>
    <w:p w14:paraId="7183CDB2" w14:textId="5E3703DF" w:rsidR="00316005" w:rsidRDefault="00C74B87" w:rsidP="00150AE1">
      <w:pPr>
        <w:ind w:right="142"/>
        <w:rPr>
          <w:rFonts w:ascii="Arial" w:hAnsi="Arial" w:cs="Arial"/>
          <w:spacing w:val="5"/>
          <w:w w:val="80"/>
          <w:sz w:val="16"/>
          <w:szCs w:val="16"/>
        </w:rPr>
      </w:pPr>
      <w:bookmarkStart w:id="34" w:name="_Hlk172552249"/>
      <w:r w:rsidRPr="003F181A">
        <w:rPr>
          <w:rFonts w:ascii="Arial" w:hAnsi="Arial" w:cs="Arial"/>
          <w:noProof/>
          <w:color w:val="000000"/>
          <w:sz w:val="22"/>
          <w:szCs w:val="22"/>
          <w:lang w:eastAsia="es-MX"/>
        </w:rPr>
        <w:drawing>
          <wp:anchor distT="0" distB="0" distL="114300" distR="114300" simplePos="0" relativeHeight="251661312" behindDoc="1" locked="0" layoutInCell="1" allowOverlap="1" wp14:anchorId="6A39C0FD" wp14:editId="514D020E">
            <wp:simplePos x="0" y="0"/>
            <wp:positionH relativeFrom="column">
              <wp:posOffset>2219325</wp:posOffset>
            </wp:positionH>
            <wp:positionV relativeFrom="paragraph">
              <wp:posOffset>9525</wp:posOffset>
            </wp:positionV>
            <wp:extent cx="452325" cy="163773"/>
            <wp:effectExtent l="0" t="0" r="5080" b="82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extLst>
                        <a:ext uri="{28A0092B-C50C-407E-A947-70E740481C1C}">
                          <a14:useLocalDpi xmlns:a14="http://schemas.microsoft.com/office/drawing/2010/main" val="0"/>
                        </a:ext>
                      </a:extLst>
                    </a:blip>
                    <a:stretch>
                      <a:fillRect/>
                    </a:stretch>
                  </pic:blipFill>
                  <pic:spPr>
                    <a:xfrm>
                      <a:off x="0" y="0"/>
                      <a:ext cx="452325" cy="163773"/>
                    </a:xfrm>
                    <a:prstGeom prst="rect">
                      <a:avLst/>
                    </a:prstGeom>
                  </pic:spPr>
                </pic:pic>
              </a:graphicData>
            </a:graphic>
            <wp14:sizeRelH relativeFrom="page">
              <wp14:pctWidth>0</wp14:pctWidth>
            </wp14:sizeRelH>
            <wp14:sizeRelV relativeFrom="page">
              <wp14:pctHeight>0</wp14:pctHeight>
            </wp14:sizeRelV>
          </wp:anchor>
        </w:drawing>
      </w:r>
      <w:r w:rsidR="005D39AA" w:rsidRPr="005D39AA">
        <w:rPr>
          <w:rFonts w:ascii="Arial" w:hAnsi="Arial" w:cs="Arial"/>
          <w:w w:val="80"/>
          <w:sz w:val="16"/>
          <w:szCs w:val="16"/>
        </w:rPr>
        <w:t>Elaboró:</w:t>
      </w:r>
      <w:r w:rsidR="005D39AA" w:rsidRPr="005D39AA">
        <w:rPr>
          <w:rFonts w:ascii="Arial" w:hAnsi="Arial" w:cs="Arial"/>
          <w:w w:val="80"/>
          <w:sz w:val="16"/>
          <w:szCs w:val="16"/>
        </w:rPr>
        <w:tab/>
      </w:r>
      <w:r w:rsidR="00945740">
        <w:rPr>
          <w:rFonts w:ascii="Arial" w:hAnsi="Arial" w:cs="Arial"/>
          <w:w w:val="80"/>
          <w:sz w:val="16"/>
          <w:szCs w:val="16"/>
        </w:rPr>
        <w:t xml:space="preserve">Sandra Yohana Ballén </w:t>
      </w:r>
      <w:r w:rsidR="0058479E">
        <w:rPr>
          <w:rFonts w:ascii="Arial" w:hAnsi="Arial" w:cs="Arial"/>
          <w:w w:val="80"/>
          <w:sz w:val="16"/>
          <w:szCs w:val="16"/>
        </w:rPr>
        <w:t xml:space="preserve">Manrique </w:t>
      </w:r>
      <w:r w:rsidR="0058479E" w:rsidRPr="005D39AA">
        <w:rPr>
          <w:rFonts w:ascii="Arial" w:hAnsi="Arial" w:cs="Arial"/>
          <w:spacing w:val="5"/>
          <w:w w:val="80"/>
          <w:sz w:val="16"/>
          <w:szCs w:val="16"/>
        </w:rPr>
        <w:t>-</w:t>
      </w:r>
      <w:r w:rsidR="005D39AA" w:rsidRPr="005D39AA">
        <w:rPr>
          <w:rFonts w:ascii="Arial" w:hAnsi="Arial" w:cs="Arial"/>
          <w:spacing w:val="5"/>
          <w:w w:val="80"/>
          <w:sz w:val="16"/>
          <w:szCs w:val="16"/>
        </w:rPr>
        <w:t xml:space="preserve"> Contratista </w:t>
      </w:r>
      <w:r w:rsidR="00945740">
        <w:rPr>
          <w:rFonts w:ascii="Arial" w:hAnsi="Arial" w:cs="Arial"/>
          <w:spacing w:val="5"/>
          <w:w w:val="80"/>
          <w:sz w:val="16"/>
          <w:szCs w:val="16"/>
        </w:rPr>
        <w:t>GSA</w:t>
      </w:r>
      <w:bookmarkEnd w:id="33"/>
      <w:bookmarkEnd w:id="34"/>
    </w:p>
    <w:p w14:paraId="1C22160B" w14:textId="77777777" w:rsidR="00D466BD" w:rsidRDefault="00D466BD" w:rsidP="00150AE1">
      <w:pPr>
        <w:ind w:right="142"/>
        <w:rPr>
          <w:rFonts w:ascii="Arial" w:hAnsi="Arial" w:cs="Arial"/>
          <w:spacing w:val="5"/>
          <w:w w:val="80"/>
          <w:sz w:val="16"/>
          <w:szCs w:val="16"/>
        </w:rPr>
      </w:pPr>
    </w:p>
    <w:p w14:paraId="6927CFE4" w14:textId="77777777" w:rsidR="00D466BD" w:rsidRDefault="00D466BD" w:rsidP="00150AE1">
      <w:pPr>
        <w:ind w:right="142"/>
        <w:rPr>
          <w:rFonts w:ascii="Arial" w:hAnsi="Arial" w:cs="Arial"/>
          <w:spacing w:val="5"/>
          <w:w w:val="80"/>
          <w:sz w:val="16"/>
          <w:szCs w:val="16"/>
        </w:rPr>
      </w:pPr>
    </w:p>
    <w:p w14:paraId="375F3DD0" w14:textId="2713FEA5" w:rsidR="00D466BD" w:rsidRPr="005D39AA" w:rsidRDefault="00D466BD" w:rsidP="00150AE1">
      <w:pPr>
        <w:ind w:right="142"/>
        <w:rPr>
          <w:rFonts w:ascii="Arial" w:hAnsi="Arial" w:cs="Arial"/>
          <w:color w:val="000000"/>
          <w:sz w:val="22"/>
          <w:szCs w:val="22"/>
          <w:lang w:eastAsia="es-MX"/>
        </w:rPr>
      </w:pPr>
    </w:p>
    <w:sectPr w:rsidR="00D466BD" w:rsidRPr="005D39AA" w:rsidSect="003E34BB">
      <w:headerReference w:type="default" r:id="rId49"/>
      <w:footerReference w:type="default" r:id="rId50"/>
      <w:pgSz w:w="12242" w:h="15842" w:code="1"/>
      <w:pgMar w:top="1701" w:right="1185" w:bottom="1134" w:left="1417" w:header="709" w:footer="1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1E6CA" w14:textId="77777777" w:rsidR="000D5B24" w:rsidRDefault="000D5B24">
      <w:r>
        <w:separator/>
      </w:r>
    </w:p>
  </w:endnote>
  <w:endnote w:type="continuationSeparator" w:id="0">
    <w:p w14:paraId="3443F628" w14:textId="77777777" w:rsidR="000D5B24" w:rsidRDefault="000D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iberation Sans Narrow">
    <w:altName w:val="Arial Narrow"/>
    <w:panose1 w:val="020B0604020202020204"/>
    <w:charset w:val="00"/>
    <w:family w:val="swiss"/>
    <w:pitch w:val="variable"/>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50DD" w14:textId="77777777" w:rsidR="00000F72" w:rsidRDefault="00000F72" w:rsidP="00273117">
    <w:pPr>
      <w:pStyle w:val="Piedepgina"/>
      <w:ind w:left="2832" w:firstLine="4956"/>
      <w:jc w:val="center"/>
    </w:pPr>
  </w:p>
  <w:p w14:paraId="3D281F6D" w14:textId="7B381EDE" w:rsidR="00000F72" w:rsidRPr="000D54DF" w:rsidRDefault="00000F72" w:rsidP="00EF171B">
    <w:pPr>
      <w:pStyle w:val="Piedepgina"/>
      <w:ind w:left="2832" w:firstLine="4956"/>
      <w:rPr>
        <w:rFonts w:ascii="Arial" w:hAnsi="Arial" w:cs="Arial"/>
        <w:sz w:val="20"/>
        <w:szCs w:val="20"/>
      </w:rPr>
    </w:pPr>
    <w:r>
      <w:rPr>
        <w:noProof/>
        <w:lang w:val="es-CO" w:eastAsia="es-CO"/>
      </w:rPr>
      <mc:AlternateContent>
        <mc:Choice Requires="wps">
          <w:drawing>
            <wp:anchor distT="0" distB="0" distL="114300" distR="114300" simplePos="0" relativeHeight="251657216" behindDoc="0" locked="0" layoutInCell="1" allowOverlap="1" wp14:anchorId="514614FC" wp14:editId="0309FEA2">
              <wp:simplePos x="0" y="0"/>
              <wp:positionH relativeFrom="column">
                <wp:posOffset>-249555</wp:posOffset>
              </wp:positionH>
              <wp:positionV relativeFrom="paragraph">
                <wp:posOffset>-103505</wp:posOffset>
              </wp:positionV>
              <wp:extent cx="1924050" cy="805180"/>
              <wp:effectExtent l="1905" t="3175" r="0" b="1270"/>
              <wp:wrapNone/>
              <wp:docPr id="20988819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805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9FF146" w14:textId="77777777" w:rsidR="00000F72" w:rsidRPr="002151F8" w:rsidRDefault="00000F72" w:rsidP="00B07A4A">
                          <w:pPr>
                            <w:ind w:left="-142"/>
                            <w:jc w:val="center"/>
                            <w:rPr>
                              <w:rFonts w:ascii="Arial Narrow" w:eastAsia="Calibri" w:hAnsi="Arial Narrow"/>
                              <w:b/>
                              <w:sz w:val="16"/>
                              <w:szCs w:val="16"/>
                              <w:lang w:eastAsia="en-US"/>
                            </w:rPr>
                          </w:pPr>
                          <w:r w:rsidRPr="002151F8">
                            <w:rPr>
                              <w:rFonts w:ascii="Arial Narrow" w:eastAsia="Calibri" w:hAnsi="Arial Narrow"/>
                              <w:b/>
                              <w:sz w:val="16"/>
                              <w:szCs w:val="16"/>
                              <w:lang w:eastAsia="en-US"/>
                            </w:rPr>
                            <w:t>Superintendencia de Notariado y Registro</w:t>
                          </w:r>
                        </w:p>
                        <w:p w14:paraId="7AF7C937" w14:textId="77777777" w:rsidR="00000F72" w:rsidRPr="002151F8" w:rsidRDefault="00000F72" w:rsidP="00B07A4A">
                          <w:pPr>
                            <w:ind w:left="-142"/>
                            <w:jc w:val="center"/>
                            <w:rPr>
                              <w:rFonts w:ascii="Arial Narrow" w:eastAsia="Calibri" w:hAnsi="Arial Narrow"/>
                              <w:sz w:val="16"/>
                              <w:szCs w:val="16"/>
                              <w:lang w:eastAsia="en-US"/>
                            </w:rPr>
                          </w:pPr>
                          <w:r w:rsidRPr="002151F8">
                            <w:rPr>
                              <w:rFonts w:ascii="Arial Narrow" w:eastAsia="Calibri" w:hAnsi="Arial Narrow"/>
                              <w:sz w:val="16"/>
                              <w:szCs w:val="16"/>
                              <w:lang w:eastAsia="en-US"/>
                            </w:rPr>
                            <w:t xml:space="preserve">Calle 26 No. 13 - 49 </w:t>
                          </w:r>
                          <w:proofErr w:type="spellStart"/>
                          <w:r w:rsidRPr="002151F8">
                            <w:rPr>
                              <w:rFonts w:ascii="Arial Narrow" w:eastAsia="Calibri" w:hAnsi="Arial Narrow"/>
                              <w:sz w:val="16"/>
                              <w:szCs w:val="16"/>
                              <w:lang w:eastAsia="en-US"/>
                            </w:rPr>
                            <w:t>Int</w:t>
                          </w:r>
                          <w:proofErr w:type="spellEnd"/>
                          <w:r w:rsidRPr="002151F8">
                            <w:rPr>
                              <w:rFonts w:ascii="Arial Narrow" w:eastAsia="Calibri" w:hAnsi="Arial Narrow"/>
                              <w:sz w:val="16"/>
                              <w:szCs w:val="16"/>
                              <w:lang w:eastAsia="en-US"/>
                            </w:rPr>
                            <w:t>. 201</w:t>
                          </w:r>
                        </w:p>
                        <w:p w14:paraId="0EEF4B6E" w14:textId="77777777" w:rsidR="00000F72" w:rsidRPr="002151F8" w:rsidRDefault="00000F72" w:rsidP="00B07A4A">
                          <w:pPr>
                            <w:ind w:left="-142"/>
                            <w:jc w:val="center"/>
                            <w:rPr>
                              <w:rFonts w:ascii="Arial Narrow" w:eastAsia="Calibri" w:hAnsi="Arial Narrow"/>
                              <w:sz w:val="16"/>
                              <w:szCs w:val="16"/>
                              <w:lang w:eastAsia="en-US"/>
                            </w:rPr>
                          </w:pPr>
                          <w:r w:rsidRPr="002151F8">
                            <w:rPr>
                              <w:rFonts w:ascii="Arial Narrow" w:eastAsia="Calibri" w:hAnsi="Arial Narrow"/>
                              <w:sz w:val="16"/>
                              <w:szCs w:val="16"/>
                              <w:lang w:eastAsia="en-US"/>
                            </w:rPr>
                            <w:t>PBX 57 + (1) 3282121</w:t>
                          </w:r>
                        </w:p>
                        <w:p w14:paraId="0D2D6599" w14:textId="77777777" w:rsidR="00000F72" w:rsidRPr="002151F8" w:rsidRDefault="00000F72" w:rsidP="00B07A4A">
                          <w:pPr>
                            <w:ind w:left="-142"/>
                            <w:jc w:val="center"/>
                            <w:rPr>
                              <w:rFonts w:ascii="Arial Narrow" w:eastAsia="Calibri" w:hAnsi="Arial Narrow"/>
                              <w:sz w:val="16"/>
                              <w:szCs w:val="16"/>
                              <w:lang w:eastAsia="en-US"/>
                            </w:rPr>
                          </w:pPr>
                          <w:r w:rsidRPr="002151F8">
                            <w:rPr>
                              <w:rFonts w:ascii="Arial Narrow" w:eastAsia="Calibri" w:hAnsi="Arial Narrow"/>
                              <w:sz w:val="16"/>
                              <w:szCs w:val="16"/>
                              <w:lang w:eastAsia="en-US"/>
                            </w:rPr>
                            <w:t>Bogotá D.C.,  - Colombia</w:t>
                          </w:r>
                        </w:p>
                        <w:p w14:paraId="219F5F9F" w14:textId="77777777" w:rsidR="00000F72" w:rsidRPr="002151F8" w:rsidRDefault="00000000" w:rsidP="00B07A4A">
                          <w:pPr>
                            <w:ind w:left="-142"/>
                            <w:jc w:val="center"/>
                            <w:rPr>
                              <w:rFonts w:ascii="Arial Narrow" w:eastAsia="Calibri" w:hAnsi="Arial Narrow"/>
                              <w:sz w:val="16"/>
                              <w:szCs w:val="16"/>
                              <w:lang w:eastAsia="en-US"/>
                            </w:rPr>
                          </w:pPr>
                          <w:hyperlink r:id="rId1" w:history="1">
                            <w:r w:rsidR="00000F72" w:rsidRPr="002151F8">
                              <w:rPr>
                                <w:rFonts w:ascii="Arial Narrow" w:eastAsia="Calibri" w:hAnsi="Arial Narrow" w:cs="Arial"/>
                                <w:b/>
                                <w:sz w:val="16"/>
                                <w:szCs w:val="16"/>
                                <w:u w:val="single"/>
                                <w:lang w:eastAsia="en-US"/>
                              </w:rPr>
                              <w:t>http://www.supernotariado.gov.co</w:t>
                            </w:r>
                          </w:hyperlink>
                          <w:r w:rsidR="00000F72" w:rsidRPr="002151F8">
                            <w:rPr>
                              <w:rFonts w:ascii="Arial Narrow" w:eastAsia="Calibri" w:hAnsi="Arial Narrow"/>
                              <w:sz w:val="16"/>
                              <w:szCs w:val="16"/>
                              <w:lang w:eastAsia="en-US"/>
                            </w:rPr>
                            <w:br/>
                            <w:t>correspondencia@supernotariado.gov.co</w:t>
                          </w:r>
                        </w:p>
                        <w:p w14:paraId="7A2423B6" w14:textId="77777777" w:rsidR="00000F72" w:rsidRDefault="00000F72" w:rsidP="00B07A4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514614FC" id="_x0000_t202" coordsize="21600,21600" o:spt="202" path="m,l,21600r21600,l21600,xe">
              <v:stroke joinstyle="miter"/>
              <v:path gradientshapeok="t" o:connecttype="rect"/>
            </v:shapetype>
            <v:shape id="Text Box 9" o:spid="_x0000_s1026" type="#_x0000_t202" style="position:absolute;left:0;text-align:left;margin-left:-19.65pt;margin-top:-8.15pt;width:151.5pt;height:6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" stroked="f">
              <v:textbox>
                <w:txbxContent>
                  <w:p w14:paraId="089FF146" w14:textId="77777777" w:rsidR="00000F72" w:rsidRPr="002151F8" w:rsidRDefault="00000F72" w:rsidP="00B07A4A">
                    <w:pPr>
                      <w:ind w:left="-142"/>
                      <w:jc w:val="center"/>
                      <w:rPr>
                        <w:rFonts w:ascii="Arial Narrow" w:eastAsia="Calibri" w:hAnsi="Arial Narrow"/>
                        <w:b/>
                        <w:sz w:val="16"/>
                        <w:szCs w:val="16"/>
                        <w:lang w:eastAsia="en-US"/>
                      </w:rPr>
                    </w:pPr>
                    <w:r w:rsidRPr="002151F8">
                      <w:rPr>
                        <w:rFonts w:ascii="Arial Narrow" w:eastAsia="Calibri" w:hAnsi="Arial Narrow"/>
                        <w:b/>
                        <w:sz w:val="16"/>
                        <w:szCs w:val="16"/>
                        <w:lang w:eastAsia="en-US"/>
                      </w:rPr>
                      <w:t>Superintendencia de Notariado y Registro</w:t>
                    </w:r>
                  </w:p>
                  <w:p w14:paraId="7AF7C937" w14:textId="77777777" w:rsidR="00000F72" w:rsidRPr="002151F8" w:rsidRDefault="00000F72" w:rsidP="00B07A4A">
                    <w:pPr>
                      <w:ind w:left="-142"/>
                      <w:jc w:val="center"/>
                      <w:rPr>
                        <w:rFonts w:ascii="Arial Narrow" w:eastAsia="Calibri" w:hAnsi="Arial Narrow"/>
                        <w:sz w:val="16"/>
                        <w:szCs w:val="16"/>
                        <w:lang w:eastAsia="en-US"/>
                      </w:rPr>
                    </w:pPr>
                    <w:r w:rsidRPr="002151F8">
                      <w:rPr>
                        <w:rFonts w:ascii="Arial Narrow" w:eastAsia="Calibri" w:hAnsi="Arial Narrow"/>
                        <w:sz w:val="16"/>
                        <w:szCs w:val="16"/>
                        <w:lang w:eastAsia="en-US"/>
                      </w:rPr>
                      <w:t xml:space="preserve">Calle 26 No. 13 - 49 </w:t>
                    </w:r>
                    <w:proofErr w:type="spellStart"/>
                    <w:r w:rsidRPr="002151F8">
                      <w:rPr>
                        <w:rFonts w:ascii="Arial Narrow" w:eastAsia="Calibri" w:hAnsi="Arial Narrow"/>
                        <w:sz w:val="16"/>
                        <w:szCs w:val="16"/>
                        <w:lang w:eastAsia="en-US"/>
                      </w:rPr>
                      <w:t>Int</w:t>
                    </w:r>
                    <w:proofErr w:type="spellEnd"/>
                    <w:r w:rsidRPr="002151F8">
                      <w:rPr>
                        <w:rFonts w:ascii="Arial Narrow" w:eastAsia="Calibri" w:hAnsi="Arial Narrow"/>
                        <w:sz w:val="16"/>
                        <w:szCs w:val="16"/>
                        <w:lang w:eastAsia="en-US"/>
                      </w:rPr>
                      <w:t>. 201</w:t>
                    </w:r>
                  </w:p>
                  <w:p w14:paraId="0EEF4B6E" w14:textId="77777777" w:rsidR="00000F72" w:rsidRPr="002151F8" w:rsidRDefault="00000F72" w:rsidP="00B07A4A">
                    <w:pPr>
                      <w:ind w:left="-142"/>
                      <w:jc w:val="center"/>
                      <w:rPr>
                        <w:rFonts w:ascii="Arial Narrow" w:eastAsia="Calibri" w:hAnsi="Arial Narrow"/>
                        <w:sz w:val="16"/>
                        <w:szCs w:val="16"/>
                        <w:lang w:eastAsia="en-US"/>
                      </w:rPr>
                    </w:pPr>
                    <w:r w:rsidRPr="002151F8">
                      <w:rPr>
                        <w:rFonts w:ascii="Arial Narrow" w:eastAsia="Calibri" w:hAnsi="Arial Narrow"/>
                        <w:sz w:val="16"/>
                        <w:szCs w:val="16"/>
                        <w:lang w:eastAsia="en-US"/>
                      </w:rPr>
                      <w:t>PBX 57 + (1) 3282121</w:t>
                    </w:r>
                  </w:p>
                  <w:p w14:paraId="0D2D6599" w14:textId="77777777" w:rsidR="00000F72" w:rsidRPr="002151F8" w:rsidRDefault="00000F72" w:rsidP="00B07A4A">
                    <w:pPr>
                      <w:ind w:left="-142"/>
                      <w:jc w:val="center"/>
                      <w:rPr>
                        <w:rFonts w:ascii="Arial Narrow" w:eastAsia="Calibri" w:hAnsi="Arial Narrow"/>
                        <w:sz w:val="16"/>
                        <w:szCs w:val="16"/>
                        <w:lang w:eastAsia="en-US"/>
                      </w:rPr>
                    </w:pPr>
                    <w:r w:rsidRPr="002151F8">
                      <w:rPr>
                        <w:rFonts w:ascii="Arial Narrow" w:eastAsia="Calibri" w:hAnsi="Arial Narrow"/>
                        <w:sz w:val="16"/>
                        <w:szCs w:val="16"/>
                        <w:lang w:eastAsia="en-US"/>
                      </w:rPr>
                      <w:t>Bogotá D.C.</w:t>
                    </w:r>
                    <w:proofErr w:type="gramStart"/>
                    <w:r w:rsidRPr="002151F8">
                      <w:rPr>
                        <w:rFonts w:ascii="Arial Narrow" w:eastAsia="Calibri" w:hAnsi="Arial Narrow"/>
                        <w:sz w:val="16"/>
                        <w:szCs w:val="16"/>
                        <w:lang w:eastAsia="en-US"/>
                      </w:rPr>
                      <w:t>,  -</w:t>
                    </w:r>
                    <w:proofErr w:type="gramEnd"/>
                    <w:r w:rsidRPr="002151F8">
                      <w:rPr>
                        <w:rFonts w:ascii="Arial Narrow" w:eastAsia="Calibri" w:hAnsi="Arial Narrow"/>
                        <w:sz w:val="16"/>
                        <w:szCs w:val="16"/>
                        <w:lang w:eastAsia="en-US"/>
                      </w:rPr>
                      <w:t xml:space="preserve"> Colombia</w:t>
                    </w:r>
                  </w:p>
                  <w:p w14:paraId="219F5F9F" w14:textId="77777777" w:rsidR="00000F72" w:rsidRPr="002151F8" w:rsidRDefault="00000F72" w:rsidP="00B07A4A">
                    <w:pPr>
                      <w:ind w:left="-142"/>
                      <w:jc w:val="center"/>
                      <w:rPr>
                        <w:rFonts w:ascii="Arial Narrow" w:eastAsia="Calibri" w:hAnsi="Arial Narrow"/>
                        <w:sz w:val="16"/>
                        <w:szCs w:val="16"/>
                        <w:lang w:eastAsia="en-US"/>
                      </w:rPr>
                    </w:pPr>
                    <w:hyperlink r:id="rId2" w:history="1">
                      <w:r w:rsidRPr="002151F8">
                        <w:rPr>
                          <w:rFonts w:ascii="Arial Narrow" w:eastAsia="Calibri" w:hAnsi="Arial Narrow" w:cs="Arial"/>
                          <w:b/>
                          <w:sz w:val="16"/>
                          <w:szCs w:val="16"/>
                          <w:u w:val="single"/>
                          <w:lang w:eastAsia="en-US"/>
                        </w:rPr>
                        <w:t>http://www.supernotariado.gov.co</w:t>
                      </w:r>
                    </w:hyperlink>
                    <w:r w:rsidRPr="002151F8">
                      <w:rPr>
                        <w:rFonts w:ascii="Arial Narrow" w:eastAsia="Calibri" w:hAnsi="Arial Narrow"/>
                        <w:sz w:val="16"/>
                        <w:szCs w:val="16"/>
                        <w:lang w:eastAsia="en-US"/>
                      </w:rPr>
                      <w:br/>
                      <w:t>correspondencia@supernotariado.gov.co</w:t>
                    </w:r>
                  </w:p>
                  <w:p w14:paraId="7A2423B6" w14:textId="77777777" w:rsidR="00000F72" w:rsidRDefault="00000F72" w:rsidP="00B07A4A">
                    <w:pPr>
                      <w:jc w:val="center"/>
                    </w:pPr>
                  </w:p>
                </w:txbxContent>
              </v:textbox>
            </v:shape>
          </w:pict>
        </mc:Fallback>
      </mc:AlternateContent>
    </w:r>
    <w:r w:rsidRPr="000D54DF">
      <w:rPr>
        <w:rFonts w:ascii="Arial" w:hAnsi="Arial" w:cs="Arial"/>
        <w:sz w:val="20"/>
        <w:szCs w:val="20"/>
      </w:rPr>
      <w:t xml:space="preserve">Página </w:t>
    </w:r>
    <w:r w:rsidRPr="000D54DF">
      <w:rPr>
        <w:rFonts w:ascii="Arial" w:hAnsi="Arial" w:cs="Arial"/>
        <w:b/>
        <w:bCs/>
        <w:sz w:val="20"/>
        <w:szCs w:val="20"/>
      </w:rPr>
      <w:fldChar w:fldCharType="begin"/>
    </w:r>
    <w:r w:rsidRPr="000D54DF">
      <w:rPr>
        <w:rFonts w:ascii="Arial" w:hAnsi="Arial" w:cs="Arial"/>
        <w:b/>
        <w:bCs/>
        <w:sz w:val="20"/>
        <w:szCs w:val="20"/>
      </w:rPr>
      <w:instrText>PAGE</w:instrText>
    </w:r>
    <w:r w:rsidRPr="000D54DF">
      <w:rPr>
        <w:rFonts w:ascii="Arial" w:hAnsi="Arial" w:cs="Arial"/>
        <w:b/>
        <w:bCs/>
        <w:sz w:val="20"/>
        <w:szCs w:val="20"/>
      </w:rPr>
      <w:fldChar w:fldCharType="separate"/>
    </w:r>
    <w:r w:rsidR="000637B7">
      <w:rPr>
        <w:rFonts w:ascii="Arial" w:hAnsi="Arial" w:cs="Arial"/>
        <w:b/>
        <w:bCs/>
        <w:noProof/>
        <w:sz w:val="20"/>
        <w:szCs w:val="20"/>
      </w:rPr>
      <w:t>1</w:t>
    </w:r>
    <w:r w:rsidRPr="000D54DF">
      <w:rPr>
        <w:rFonts w:ascii="Arial" w:hAnsi="Arial" w:cs="Arial"/>
        <w:b/>
        <w:bCs/>
        <w:sz w:val="20"/>
        <w:szCs w:val="20"/>
      </w:rPr>
      <w:fldChar w:fldCharType="end"/>
    </w:r>
    <w:r w:rsidRPr="000D54DF">
      <w:rPr>
        <w:rFonts w:ascii="Arial" w:hAnsi="Arial" w:cs="Arial"/>
        <w:sz w:val="20"/>
        <w:szCs w:val="20"/>
      </w:rPr>
      <w:t xml:space="preserve"> de </w:t>
    </w:r>
    <w:r w:rsidRPr="000D54DF">
      <w:rPr>
        <w:rFonts w:ascii="Arial" w:hAnsi="Arial" w:cs="Arial"/>
        <w:b/>
        <w:bCs/>
        <w:sz w:val="20"/>
        <w:szCs w:val="20"/>
      </w:rPr>
      <w:fldChar w:fldCharType="begin"/>
    </w:r>
    <w:r w:rsidRPr="000D54DF">
      <w:rPr>
        <w:rFonts w:ascii="Arial" w:hAnsi="Arial" w:cs="Arial"/>
        <w:b/>
        <w:bCs/>
        <w:sz w:val="20"/>
        <w:szCs w:val="20"/>
      </w:rPr>
      <w:instrText>NUMPAGES</w:instrText>
    </w:r>
    <w:r w:rsidRPr="000D54DF">
      <w:rPr>
        <w:rFonts w:ascii="Arial" w:hAnsi="Arial" w:cs="Arial"/>
        <w:b/>
        <w:bCs/>
        <w:sz w:val="20"/>
        <w:szCs w:val="20"/>
      </w:rPr>
      <w:fldChar w:fldCharType="separate"/>
    </w:r>
    <w:r w:rsidR="000637B7">
      <w:rPr>
        <w:rFonts w:ascii="Arial" w:hAnsi="Arial" w:cs="Arial"/>
        <w:b/>
        <w:bCs/>
        <w:noProof/>
        <w:sz w:val="20"/>
        <w:szCs w:val="20"/>
      </w:rPr>
      <w:t>67</w:t>
    </w:r>
    <w:r w:rsidRPr="000D54DF">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0C49" w14:textId="77777777" w:rsidR="000D5B24" w:rsidRDefault="000D5B24">
      <w:r>
        <w:separator/>
      </w:r>
    </w:p>
  </w:footnote>
  <w:footnote w:type="continuationSeparator" w:id="0">
    <w:p w14:paraId="4AB88D6B" w14:textId="77777777" w:rsidR="000D5B24" w:rsidRDefault="000D5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0B1E7" w14:textId="77777777" w:rsidR="00000F72" w:rsidRDefault="00000F72" w:rsidP="002C64AF">
    <w:pPr>
      <w:pStyle w:val="Piedepgina"/>
      <w:tabs>
        <w:tab w:val="left" w:pos="5940"/>
      </w:tabs>
    </w:pPr>
    <w:r>
      <w:t xml:space="preserve">                                                                                         </w:t>
    </w:r>
  </w:p>
  <w:tbl>
    <w:tblPr>
      <w:tblW w:w="9935" w:type="dxa"/>
      <w:tblInd w:w="-3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2411"/>
      <w:gridCol w:w="4647"/>
      <w:gridCol w:w="2877"/>
    </w:tblGrid>
    <w:tr w:rsidR="00000F72" w:rsidRPr="00943B79" w14:paraId="1DF7AF28" w14:textId="77777777" w:rsidTr="00993175">
      <w:trPr>
        <w:trHeight w:val="440"/>
      </w:trPr>
      <w:tc>
        <w:tcPr>
          <w:tcW w:w="2411" w:type="dxa"/>
          <w:vMerge w:val="restart"/>
        </w:tcPr>
        <w:p w14:paraId="36F5DF5C" w14:textId="0F241DE2" w:rsidR="00000F72" w:rsidRPr="008C5F95" w:rsidRDefault="00000F72" w:rsidP="00E46ECE">
          <w:pPr>
            <w:pStyle w:val="Encabezado"/>
            <w:rPr>
              <w:rFonts w:ascii="Arial" w:hAnsi="Arial" w:cs="Arial"/>
              <w:sz w:val="18"/>
              <w:szCs w:val="20"/>
            </w:rPr>
          </w:pPr>
          <w:r>
            <w:rPr>
              <w:rFonts w:ascii="Arial" w:hAnsi="Arial" w:cs="Arial"/>
              <w:noProof/>
              <w:lang w:val="es-CO" w:eastAsia="es-CO"/>
            </w:rPr>
            <w:drawing>
              <wp:anchor distT="0" distB="0" distL="114300" distR="114300" simplePos="0" relativeHeight="251658240" behindDoc="1" locked="0" layoutInCell="1" allowOverlap="1" wp14:anchorId="5EF0A711" wp14:editId="489ECCD0">
                <wp:simplePos x="0" y="0"/>
                <wp:positionH relativeFrom="column">
                  <wp:posOffset>-23495</wp:posOffset>
                </wp:positionH>
                <wp:positionV relativeFrom="paragraph">
                  <wp:posOffset>39370</wp:posOffset>
                </wp:positionV>
                <wp:extent cx="1464310" cy="579120"/>
                <wp:effectExtent l="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4310" cy="579120"/>
                        </a:xfrm>
                        <a:prstGeom prst="rect">
                          <a:avLst/>
                        </a:prstGeom>
                        <a:noFill/>
                      </pic:spPr>
                    </pic:pic>
                  </a:graphicData>
                </a:graphic>
                <wp14:sizeRelH relativeFrom="page">
                  <wp14:pctWidth>0</wp14:pctWidth>
                </wp14:sizeRelH>
                <wp14:sizeRelV relativeFrom="page">
                  <wp14:pctHeight>0</wp14:pctHeight>
                </wp14:sizeRelV>
              </wp:anchor>
            </w:drawing>
          </w:r>
        </w:p>
      </w:tc>
      <w:tc>
        <w:tcPr>
          <w:tcW w:w="4647" w:type="dxa"/>
          <w:vAlign w:val="center"/>
        </w:tcPr>
        <w:p w14:paraId="11868A64" w14:textId="77777777" w:rsidR="00000F72" w:rsidRPr="008C5F95" w:rsidRDefault="00000F72" w:rsidP="00E46ECE">
          <w:pPr>
            <w:pStyle w:val="Encabezado"/>
            <w:jc w:val="center"/>
            <w:rPr>
              <w:rFonts w:ascii="Arial" w:hAnsi="Arial" w:cs="Arial"/>
              <w:b/>
              <w:sz w:val="18"/>
              <w:szCs w:val="20"/>
            </w:rPr>
          </w:pPr>
          <w:r w:rsidRPr="008C5F95">
            <w:rPr>
              <w:rFonts w:ascii="Arial" w:hAnsi="Arial" w:cs="Arial"/>
              <w:b/>
              <w:sz w:val="18"/>
              <w:szCs w:val="20"/>
            </w:rPr>
            <w:t>MACROPROCESO: Gestión Contractual</w:t>
          </w:r>
        </w:p>
      </w:tc>
      <w:tc>
        <w:tcPr>
          <w:tcW w:w="2877" w:type="dxa"/>
        </w:tcPr>
        <w:p w14:paraId="7177DA1E" w14:textId="77777777" w:rsidR="00000F72" w:rsidRPr="00C36C74" w:rsidRDefault="00000F72" w:rsidP="00E46ECE">
          <w:pPr>
            <w:pStyle w:val="Encabezado"/>
            <w:rPr>
              <w:rFonts w:ascii="Arial" w:hAnsi="Arial" w:cs="Arial"/>
              <w:b/>
              <w:sz w:val="18"/>
              <w:szCs w:val="20"/>
              <w:lang w:val="pt-PT"/>
            </w:rPr>
          </w:pPr>
          <w:r w:rsidRPr="00C36C74">
            <w:rPr>
              <w:rFonts w:ascii="Arial" w:hAnsi="Arial" w:cs="Arial"/>
              <w:b/>
              <w:sz w:val="18"/>
              <w:szCs w:val="20"/>
              <w:lang w:val="pt-PT"/>
            </w:rPr>
            <w:t xml:space="preserve">Código: </w:t>
          </w:r>
          <w:r w:rsidRPr="00C36C74">
            <w:rPr>
              <w:rFonts w:ascii="Arial" w:hAnsi="Arial" w:cs="Arial"/>
              <w:b/>
              <w:sz w:val="16"/>
              <w:szCs w:val="18"/>
              <w:lang w:val="pt-PT"/>
            </w:rPr>
            <w:t>MP - GNCT - PO - 01 - PR - 01 - FR - 06</w:t>
          </w:r>
        </w:p>
      </w:tc>
    </w:tr>
    <w:tr w:rsidR="00000F72" w:rsidRPr="008C5F95" w14:paraId="3703CB89" w14:textId="77777777" w:rsidTr="00993175">
      <w:trPr>
        <w:trHeight w:val="317"/>
      </w:trPr>
      <w:tc>
        <w:tcPr>
          <w:tcW w:w="2411" w:type="dxa"/>
          <w:vMerge/>
        </w:tcPr>
        <w:p w14:paraId="4207478E" w14:textId="77777777" w:rsidR="00000F72" w:rsidRPr="00C36C74" w:rsidRDefault="00000F72" w:rsidP="00E46ECE">
          <w:pPr>
            <w:pStyle w:val="Encabezado"/>
            <w:rPr>
              <w:rFonts w:ascii="Arial" w:hAnsi="Arial" w:cs="Arial"/>
              <w:sz w:val="18"/>
              <w:szCs w:val="20"/>
              <w:lang w:val="pt-PT"/>
            </w:rPr>
          </w:pPr>
        </w:p>
      </w:tc>
      <w:tc>
        <w:tcPr>
          <w:tcW w:w="4647" w:type="dxa"/>
        </w:tcPr>
        <w:p w14:paraId="2C50EB01" w14:textId="77777777" w:rsidR="00000F72" w:rsidRPr="008C5F95" w:rsidRDefault="00000F72" w:rsidP="00E46ECE">
          <w:pPr>
            <w:pStyle w:val="Encabezado"/>
            <w:jc w:val="center"/>
            <w:rPr>
              <w:rFonts w:ascii="Arial" w:hAnsi="Arial" w:cs="Arial"/>
              <w:b/>
              <w:sz w:val="18"/>
              <w:szCs w:val="20"/>
            </w:rPr>
          </w:pPr>
          <w:r w:rsidRPr="008C5F95">
            <w:rPr>
              <w:rFonts w:ascii="Arial" w:hAnsi="Arial" w:cs="Arial"/>
              <w:b/>
              <w:sz w:val="18"/>
              <w:szCs w:val="20"/>
            </w:rPr>
            <w:t>PROCESO: Gestión precontractual, contractual, ejecución y liquidación de procesos contractuales</w:t>
          </w:r>
        </w:p>
      </w:tc>
      <w:tc>
        <w:tcPr>
          <w:tcW w:w="2877" w:type="dxa"/>
        </w:tcPr>
        <w:p w14:paraId="375445BA" w14:textId="77777777" w:rsidR="00000F72" w:rsidRPr="008C5F95" w:rsidRDefault="00000F72" w:rsidP="00E46ECE">
          <w:pPr>
            <w:pStyle w:val="Encabezado"/>
            <w:rPr>
              <w:rFonts w:ascii="Arial" w:hAnsi="Arial" w:cs="Arial"/>
              <w:b/>
              <w:sz w:val="18"/>
              <w:szCs w:val="20"/>
            </w:rPr>
          </w:pPr>
          <w:r w:rsidRPr="008C5F95">
            <w:rPr>
              <w:rFonts w:ascii="Arial" w:hAnsi="Arial" w:cs="Arial"/>
              <w:b/>
              <w:sz w:val="18"/>
              <w:szCs w:val="20"/>
            </w:rPr>
            <w:t>Versión</w:t>
          </w:r>
          <w:r>
            <w:rPr>
              <w:rFonts w:ascii="Arial" w:hAnsi="Arial" w:cs="Arial"/>
              <w:b/>
              <w:sz w:val="18"/>
              <w:szCs w:val="20"/>
            </w:rPr>
            <w:t>: 01</w:t>
          </w:r>
        </w:p>
      </w:tc>
    </w:tr>
    <w:tr w:rsidR="00000F72" w:rsidRPr="008C5F95" w14:paraId="4DE96BF4" w14:textId="77777777" w:rsidTr="00993175">
      <w:trPr>
        <w:trHeight w:val="255"/>
      </w:trPr>
      <w:tc>
        <w:tcPr>
          <w:tcW w:w="2411" w:type="dxa"/>
          <w:vMerge/>
        </w:tcPr>
        <w:p w14:paraId="27A40DE1" w14:textId="77777777" w:rsidR="00000F72" w:rsidRPr="008C5F95" w:rsidRDefault="00000F72" w:rsidP="00E46ECE">
          <w:pPr>
            <w:pStyle w:val="Encabezado"/>
            <w:rPr>
              <w:rFonts w:ascii="Arial" w:hAnsi="Arial" w:cs="Arial"/>
              <w:sz w:val="18"/>
              <w:szCs w:val="20"/>
            </w:rPr>
          </w:pPr>
        </w:p>
      </w:tc>
      <w:tc>
        <w:tcPr>
          <w:tcW w:w="4647" w:type="dxa"/>
        </w:tcPr>
        <w:p w14:paraId="5BB532AC" w14:textId="77777777" w:rsidR="00000F72" w:rsidRPr="008C5F95" w:rsidRDefault="00000F72" w:rsidP="00E46ECE">
          <w:pPr>
            <w:pStyle w:val="Encabezado"/>
            <w:jc w:val="center"/>
            <w:rPr>
              <w:rFonts w:ascii="Arial" w:hAnsi="Arial" w:cs="Arial"/>
              <w:b/>
              <w:sz w:val="18"/>
              <w:szCs w:val="20"/>
            </w:rPr>
          </w:pPr>
          <w:r w:rsidRPr="00E32B7A">
            <w:rPr>
              <w:rFonts w:ascii="Arial" w:hAnsi="Arial" w:cs="Arial"/>
              <w:b/>
              <w:sz w:val="18"/>
              <w:szCs w:val="20"/>
            </w:rPr>
            <w:t xml:space="preserve">Formato Estudios previos Proceso de </w:t>
          </w:r>
          <w:r>
            <w:rPr>
              <w:rFonts w:ascii="Arial" w:hAnsi="Arial" w:cs="Arial"/>
              <w:b/>
              <w:sz w:val="18"/>
              <w:szCs w:val="20"/>
            </w:rPr>
            <w:t>Selección Abreviada por Subasta Inversa</w:t>
          </w:r>
        </w:p>
      </w:tc>
      <w:tc>
        <w:tcPr>
          <w:tcW w:w="2877" w:type="dxa"/>
        </w:tcPr>
        <w:p w14:paraId="5165EAB1" w14:textId="77777777" w:rsidR="00000F72" w:rsidRPr="008C5F95" w:rsidRDefault="00000F72" w:rsidP="00E46ECE">
          <w:pPr>
            <w:pStyle w:val="Encabezado"/>
            <w:rPr>
              <w:rFonts w:ascii="Arial" w:hAnsi="Arial" w:cs="Arial"/>
              <w:b/>
              <w:sz w:val="18"/>
              <w:szCs w:val="20"/>
            </w:rPr>
          </w:pPr>
          <w:r w:rsidRPr="008C5F95">
            <w:rPr>
              <w:rFonts w:ascii="Arial" w:hAnsi="Arial" w:cs="Arial"/>
              <w:b/>
              <w:sz w:val="18"/>
              <w:szCs w:val="20"/>
            </w:rPr>
            <w:t>Fecha</w:t>
          </w:r>
          <w:r>
            <w:rPr>
              <w:rFonts w:ascii="Arial" w:hAnsi="Arial" w:cs="Arial"/>
              <w:b/>
              <w:sz w:val="18"/>
              <w:szCs w:val="20"/>
            </w:rPr>
            <w:t>: 17 – 05 - 2022</w:t>
          </w:r>
        </w:p>
      </w:tc>
    </w:tr>
  </w:tbl>
  <w:p w14:paraId="0EDF5FD0" w14:textId="77777777" w:rsidR="00000F72" w:rsidRPr="00F643B1" w:rsidRDefault="00000F72" w:rsidP="00E46ECE">
    <w:pPr>
      <w:pStyle w:val="Piedepgina"/>
      <w:tabs>
        <w:tab w:val="left" w:pos="59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483"/>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F71505"/>
    <w:multiLevelType w:val="hybridMultilevel"/>
    <w:tmpl w:val="38B01858"/>
    <w:lvl w:ilvl="0" w:tplc="040A0019">
      <w:start w:val="1"/>
      <w:numFmt w:val="lowerLetter"/>
      <w:lvlText w:val="%1."/>
      <w:lvlJc w:val="left"/>
      <w:pPr>
        <w:ind w:left="294" w:hanging="360"/>
      </w:pPr>
    </w:lvl>
    <w:lvl w:ilvl="1" w:tplc="040A0019" w:tentative="1">
      <w:start w:val="1"/>
      <w:numFmt w:val="lowerLetter"/>
      <w:lvlText w:val="%2."/>
      <w:lvlJc w:val="left"/>
      <w:pPr>
        <w:ind w:left="1014" w:hanging="360"/>
      </w:pPr>
    </w:lvl>
    <w:lvl w:ilvl="2" w:tplc="040A001B" w:tentative="1">
      <w:start w:val="1"/>
      <w:numFmt w:val="lowerRoman"/>
      <w:lvlText w:val="%3."/>
      <w:lvlJc w:val="right"/>
      <w:pPr>
        <w:ind w:left="1734" w:hanging="180"/>
      </w:pPr>
    </w:lvl>
    <w:lvl w:ilvl="3" w:tplc="040A000F" w:tentative="1">
      <w:start w:val="1"/>
      <w:numFmt w:val="decimal"/>
      <w:lvlText w:val="%4."/>
      <w:lvlJc w:val="left"/>
      <w:pPr>
        <w:ind w:left="2454" w:hanging="360"/>
      </w:pPr>
    </w:lvl>
    <w:lvl w:ilvl="4" w:tplc="040A0019" w:tentative="1">
      <w:start w:val="1"/>
      <w:numFmt w:val="lowerLetter"/>
      <w:lvlText w:val="%5."/>
      <w:lvlJc w:val="left"/>
      <w:pPr>
        <w:ind w:left="3174" w:hanging="360"/>
      </w:pPr>
    </w:lvl>
    <w:lvl w:ilvl="5" w:tplc="040A001B" w:tentative="1">
      <w:start w:val="1"/>
      <w:numFmt w:val="lowerRoman"/>
      <w:lvlText w:val="%6."/>
      <w:lvlJc w:val="right"/>
      <w:pPr>
        <w:ind w:left="3894" w:hanging="180"/>
      </w:pPr>
    </w:lvl>
    <w:lvl w:ilvl="6" w:tplc="040A000F" w:tentative="1">
      <w:start w:val="1"/>
      <w:numFmt w:val="decimal"/>
      <w:lvlText w:val="%7."/>
      <w:lvlJc w:val="left"/>
      <w:pPr>
        <w:ind w:left="4614" w:hanging="360"/>
      </w:pPr>
    </w:lvl>
    <w:lvl w:ilvl="7" w:tplc="040A0019" w:tentative="1">
      <w:start w:val="1"/>
      <w:numFmt w:val="lowerLetter"/>
      <w:lvlText w:val="%8."/>
      <w:lvlJc w:val="left"/>
      <w:pPr>
        <w:ind w:left="5334" w:hanging="360"/>
      </w:pPr>
    </w:lvl>
    <w:lvl w:ilvl="8" w:tplc="040A001B" w:tentative="1">
      <w:start w:val="1"/>
      <w:numFmt w:val="lowerRoman"/>
      <w:lvlText w:val="%9."/>
      <w:lvlJc w:val="right"/>
      <w:pPr>
        <w:ind w:left="6054" w:hanging="180"/>
      </w:pPr>
    </w:lvl>
  </w:abstractNum>
  <w:abstractNum w:abstractNumId="2" w15:restartNumberingAfterBreak="0">
    <w:nsid w:val="024074CA"/>
    <w:multiLevelType w:val="hybridMultilevel"/>
    <w:tmpl w:val="9A065B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5F25760"/>
    <w:multiLevelType w:val="multilevel"/>
    <w:tmpl w:val="BD74BBB8"/>
    <w:lvl w:ilvl="0">
      <w:start w:val="1"/>
      <w:numFmt w:val="decimal"/>
      <w:lvlText w:val="%1."/>
      <w:lvlJc w:val="left"/>
      <w:pPr>
        <w:ind w:left="720" w:hanging="360"/>
      </w:pPr>
      <w:rPr>
        <w:b/>
        <w:bCs/>
      </w:rPr>
    </w:lvl>
    <w:lvl w:ilvl="1">
      <w:start w:val="2"/>
      <w:numFmt w:val="decimal"/>
      <w:isLgl/>
      <w:lvlText w:val="%1.%2"/>
      <w:lvlJc w:val="left"/>
      <w:pPr>
        <w:ind w:left="930" w:hanging="570"/>
      </w:pPr>
      <w:rPr>
        <w:rFonts w:eastAsia="Calibri" w:hint="default"/>
        <w:b/>
        <w:color w:val="auto"/>
      </w:rPr>
    </w:lvl>
    <w:lvl w:ilvl="2">
      <w:start w:val="1"/>
      <w:numFmt w:val="decimal"/>
      <w:isLgl/>
      <w:lvlText w:val="%1.%2.%3"/>
      <w:lvlJc w:val="left"/>
      <w:pPr>
        <w:ind w:left="1080" w:hanging="720"/>
      </w:pPr>
      <w:rPr>
        <w:rFonts w:eastAsia="Calibri" w:hint="default"/>
        <w:b/>
        <w:color w:val="auto"/>
      </w:rPr>
    </w:lvl>
    <w:lvl w:ilvl="3">
      <w:start w:val="1"/>
      <w:numFmt w:val="decimal"/>
      <w:isLgl/>
      <w:lvlText w:val="%1.%2.%3.%4"/>
      <w:lvlJc w:val="left"/>
      <w:pPr>
        <w:ind w:left="1080" w:hanging="72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1800" w:hanging="1440"/>
      </w:pPr>
      <w:rPr>
        <w:rFonts w:eastAsia="Calibri" w:hint="default"/>
        <w:b/>
        <w:color w:val="auto"/>
      </w:rPr>
    </w:lvl>
  </w:abstractNum>
  <w:abstractNum w:abstractNumId="4" w15:restartNumberingAfterBreak="0">
    <w:nsid w:val="09B461EC"/>
    <w:multiLevelType w:val="hybridMultilevel"/>
    <w:tmpl w:val="37704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F2E1CA6"/>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232775"/>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84FF8"/>
    <w:multiLevelType w:val="hybridMultilevel"/>
    <w:tmpl w:val="47EA37F8"/>
    <w:lvl w:ilvl="0" w:tplc="A0A2E9DA">
      <w:start w:val="1"/>
      <w:numFmt w:val="decimal"/>
      <w:lvlText w:val="%1."/>
      <w:lvlJc w:val="left"/>
      <w:pPr>
        <w:ind w:left="720" w:hanging="360"/>
      </w:pPr>
      <w:rPr>
        <w:rFonts w:ascii="Arial" w:eastAsia="Times New Roman" w:hAnsi="Arial" w:cs="Arial"/>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D2245C"/>
    <w:multiLevelType w:val="multilevel"/>
    <w:tmpl w:val="27F8B3E2"/>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37570"/>
    <w:multiLevelType w:val="hybridMultilevel"/>
    <w:tmpl w:val="36D622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E4A433F"/>
    <w:multiLevelType w:val="multilevel"/>
    <w:tmpl w:val="887A310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C148E4"/>
    <w:multiLevelType w:val="hybridMultilevel"/>
    <w:tmpl w:val="848EBA28"/>
    <w:lvl w:ilvl="0" w:tplc="41502EEC">
      <w:start w:val="1"/>
      <w:numFmt w:val="low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12" w15:restartNumberingAfterBreak="0">
    <w:nsid w:val="24D367D1"/>
    <w:multiLevelType w:val="hybridMultilevel"/>
    <w:tmpl w:val="07FC987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84C12E9"/>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DF7D6A"/>
    <w:multiLevelType w:val="hybridMultilevel"/>
    <w:tmpl w:val="5372C778"/>
    <w:lvl w:ilvl="0" w:tplc="240A0017">
      <w:start w:val="1"/>
      <w:numFmt w:val="lowerLetter"/>
      <w:lvlText w:val="%1)"/>
      <w:lvlJc w:val="left"/>
      <w:pPr>
        <w:ind w:left="294" w:hanging="360"/>
      </w:pPr>
    </w:lvl>
    <w:lvl w:ilvl="1" w:tplc="240A0019" w:tentative="1">
      <w:start w:val="1"/>
      <w:numFmt w:val="lowerLetter"/>
      <w:lvlText w:val="%2."/>
      <w:lvlJc w:val="left"/>
      <w:pPr>
        <w:ind w:left="1014" w:hanging="360"/>
      </w:pPr>
    </w:lvl>
    <w:lvl w:ilvl="2" w:tplc="240A001B" w:tentative="1">
      <w:start w:val="1"/>
      <w:numFmt w:val="lowerRoman"/>
      <w:lvlText w:val="%3."/>
      <w:lvlJc w:val="right"/>
      <w:pPr>
        <w:ind w:left="1734" w:hanging="180"/>
      </w:pPr>
    </w:lvl>
    <w:lvl w:ilvl="3" w:tplc="240A000F" w:tentative="1">
      <w:start w:val="1"/>
      <w:numFmt w:val="decimal"/>
      <w:lvlText w:val="%4."/>
      <w:lvlJc w:val="left"/>
      <w:pPr>
        <w:ind w:left="2454" w:hanging="360"/>
      </w:pPr>
    </w:lvl>
    <w:lvl w:ilvl="4" w:tplc="240A0019" w:tentative="1">
      <w:start w:val="1"/>
      <w:numFmt w:val="lowerLetter"/>
      <w:lvlText w:val="%5."/>
      <w:lvlJc w:val="left"/>
      <w:pPr>
        <w:ind w:left="3174" w:hanging="360"/>
      </w:pPr>
    </w:lvl>
    <w:lvl w:ilvl="5" w:tplc="240A001B" w:tentative="1">
      <w:start w:val="1"/>
      <w:numFmt w:val="lowerRoman"/>
      <w:lvlText w:val="%6."/>
      <w:lvlJc w:val="right"/>
      <w:pPr>
        <w:ind w:left="3894" w:hanging="180"/>
      </w:pPr>
    </w:lvl>
    <w:lvl w:ilvl="6" w:tplc="240A000F" w:tentative="1">
      <w:start w:val="1"/>
      <w:numFmt w:val="decimal"/>
      <w:lvlText w:val="%7."/>
      <w:lvlJc w:val="left"/>
      <w:pPr>
        <w:ind w:left="4614" w:hanging="360"/>
      </w:pPr>
    </w:lvl>
    <w:lvl w:ilvl="7" w:tplc="240A0019" w:tentative="1">
      <w:start w:val="1"/>
      <w:numFmt w:val="lowerLetter"/>
      <w:lvlText w:val="%8."/>
      <w:lvlJc w:val="left"/>
      <w:pPr>
        <w:ind w:left="5334" w:hanging="360"/>
      </w:pPr>
    </w:lvl>
    <w:lvl w:ilvl="8" w:tplc="240A001B" w:tentative="1">
      <w:start w:val="1"/>
      <w:numFmt w:val="lowerRoman"/>
      <w:lvlText w:val="%9."/>
      <w:lvlJc w:val="right"/>
      <w:pPr>
        <w:ind w:left="6054" w:hanging="180"/>
      </w:pPr>
    </w:lvl>
  </w:abstractNum>
  <w:abstractNum w:abstractNumId="15" w15:restartNumberingAfterBreak="0">
    <w:nsid w:val="340E3634"/>
    <w:multiLevelType w:val="hybridMultilevel"/>
    <w:tmpl w:val="52285B28"/>
    <w:lvl w:ilvl="0" w:tplc="080A000D">
      <w:start w:val="1"/>
      <w:numFmt w:val="bullet"/>
      <w:lvlText w:val=""/>
      <w:lvlJc w:val="left"/>
      <w:pPr>
        <w:ind w:left="294" w:hanging="360"/>
      </w:pPr>
      <w:rPr>
        <w:rFonts w:ascii="Wingdings" w:hAnsi="Wingdings" w:hint="default"/>
      </w:rPr>
    </w:lvl>
    <w:lvl w:ilvl="1" w:tplc="080A0003" w:tentative="1">
      <w:start w:val="1"/>
      <w:numFmt w:val="bullet"/>
      <w:lvlText w:val="o"/>
      <w:lvlJc w:val="left"/>
      <w:pPr>
        <w:ind w:left="1014" w:hanging="360"/>
      </w:pPr>
      <w:rPr>
        <w:rFonts w:ascii="Courier New" w:hAnsi="Courier New" w:cs="Courier New" w:hint="default"/>
      </w:rPr>
    </w:lvl>
    <w:lvl w:ilvl="2" w:tplc="080A0005" w:tentative="1">
      <w:start w:val="1"/>
      <w:numFmt w:val="bullet"/>
      <w:lvlText w:val=""/>
      <w:lvlJc w:val="left"/>
      <w:pPr>
        <w:ind w:left="1734" w:hanging="360"/>
      </w:pPr>
      <w:rPr>
        <w:rFonts w:ascii="Wingdings" w:hAnsi="Wingdings" w:hint="default"/>
      </w:rPr>
    </w:lvl>
    <w:lvl w:ilvl="3" w:tplc="080A0001" w:tentative="1">
      <w:start w:val="1"/>
      <w:numFmt w:val="bullet"/>
      <w:lvlText w:val=""/>
      <w:lvlJc w:val="left"/>
      <w:pPr>
        <w:ind w:left="2454" w:hanging="360"/>
      </w:pPr>
      <w:rPr>
        <w:rFonts w:ascii="Symbol" w:hAnsi="Symbol" w:hint="default"/>
      </w:rPr>
    </w:lvl>
    <w:lvl w:ilvl="4" w:tplc="080A0003" w:tentative="1">
      <w:start w:val="1"/>
      <w:numFmt w:val="bullet"/>
      <w:lvlText w:val="o"/>
      <w:lvlJc w:val="left"/>
      <w:pPr>
        <w:ind w:left="3174" w:hanging="360"/>
      </w:pPr>
      <w:rPr>
        <w:rFonts w:ascii="Courier New" w:hAnsi="Courier New" w:cs="Courier New" w:hint="default"/>
      </w:rPr>
    </w:lvl>
    <w:lvl w:ilvl="5" w:tplc="080A0005" w:tentative="1">
      <w:start w:val="1"/>
      <w:numFmt w:val="bullet"/>
      <w:lvlText w:val=""/>
      <w:lvlJc w:val="left"/>
      <w:pPr>
        <w:ind w:left="3894" w:hanging="360"/>
      </w:pPr>
      <w:rPr>
        <w:rFonts w:ascii="Wingdings" w:hAnsi="Wingdings" w:hint="default"/>
      </w:rPr>
    </w:lvl>
    <w:lvl w:ilvl="6" w:tplc="080A0001" w:tentative="1">
      <w:start w:val="1"/>
      <w:numFmt w:val="bullet"/>
      <w:lvlText w:val=""/>
      <w:lvlJc w:val="left"/>
      <w:pPr>
        <w:ind w:left="4614" w:hanging="360"/>
      </w:pPr>
      <w:rPr>
        <w:rFonts w:ascii="Symbol" w:hAnsi="Symbol" w:hint="default"/>
      </w:rPr>
    </w:lvl>
    <w:lvl w:ilvl="7" w:tplc="080A0003" w:tentative="1">
      <w:start w:val="1"/>
      <w:numFmt w:val="bullet"/>
      <w:lvlText w:val="o"/>
      <w:lvlJc w:val="left"/>
      <w:pPr>
        <w:ind w:left="5334" w:hanging="360"/>
      </w:pPr>
      <w:rPr>
        <w:rFonts w:ascii="Courier New" w:hAnsi="Courier New" w:cs="Courier New" w:hint="default"/>
      </w:rPr>
    </w:lvl>
    <w:lvl w:ilvl="8" w:tplc="080A0005" w:tentative="1">
      <w:start w:val="1"/>
      <w:numFmt w:val="bullet"/>
      <w:lvlText w:val=""/>
      <w:lvlJc w:val="left"/>
      <w:pPr>
        <w:ind w:left="6054" w:hanging="360"/>
      </w:pPr>
      <w:rPr>
        <w:rFonts w:ascii="Wingdings" w:hAnsi="Wingdings" w:hint="default"/>
      </w:rPr>
    </w:lvl>
  </w:abstractNum>
  <w:abstractNum w:abstractNumId="16" w15:restartNumberingAfterBreak="0">
    <w:nsid w:val="474434CB"/>
    <w:multiLevelType w:val="hybridMultilevel"/>
    <w:tmpl w:val="B3F0973E"/>
    <w:lvl w:ilvl="0" w:tplc="A40E427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F70E4D"/>
    <w:multiLevelType w:val="hybridMultilevel"/>
    <w:tmpl w:val="9BF80018"/>
    <w:lvl w:ilvl="0" w:tplc="240A0017">
      <w:start w:val="1"/>
      <w:numFmt w:val="lowerLetter"/>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15:restartNumberingAfterBreak="0">
    <w:nsid w:val="49A45643"/>
    <w:multiLevelType w:val="hybridMultilevel"/>
    <w:tmpl w:val="02F6FA4E"/>
    <w:lvl w:ilvl="0" w:tplc="040A0019">
      <w:start w:val="1"/>
      <w:numFmt w:val="lowerLetter"/>
      <w:lvlText w:val="%1."/>
      <w:lvlJc w:val="left"/>
      <w:pPr>
        <w:ind w:left="294" w:hanging="360"/>
      </w:pPr>
    </w:lvl>
    <w:lvl w:ilvl="1" w:tplc="040A0019" w:tentative="1">
      <w:start w:val="1"/>
      <w:numFmt w:val="lowerLetter"/>
      <w:lvlText w:val="%2."/>
      <w:lvlJc w:val="left"/>
      <w:pPr>
        <w:ind w:left="1014" w:hanging="360"/>
      </w:pPr>
    </w:lvl>
    <w:lvl w:ilvl="2" w:tplc="040A001B" w:tentative="1">
      <w:start w:val="1"/>
      <w:numFmt w:val="lowerRoman"/>
      <w:lvlText w:val="%3."/>
      <w:lvlJc w:val="right"/>
      <w:pPr>
        <w:ind w:left="1734" w:hanging="180"/>
      </w:pPr>
    </w:lvl>
    <w:lvl w:ilvl="3" w:tplc="040A000F" w:tentative="1">
      <w:start w:val="1"/>
      <w:numFmt w:val="decimal"/>
      <w:lvlText w:val="%4."/>
      <w:lvlJc w:val="left"/>
      <w:pPr>
        <w:ind w:left="2454" w:hanging="360"/>
      </w:pPr>
    </w:lvl>
    <w:lvl w:ilvl="4" w:tplc="040A0019" w:tentative="1">
      <w:start w:val="1"/>
      <w:numFmt w:val="lowerLetter"/>
      <w:lvlText w:val="%5."/>
      <w:lvlJc w:val="left"/>
      <w:pPr>
        <w:ind w:left="3174" w:hanging="360"/>
      </w:pPr>
    </w:lvl>
    <w:lvl w:ilvl="5" w:tplc="040A001B" w:tentative="1">
      <w:start w:val="1"/>
      <w:numFmt w:val="lowerRoman"/>
      <w:lvlText w:val="%6."/>
      <w:lvlJc w:val="right"/>
      <w:pPr>
        <w:ind w:left="3894" w:hanging="180"/>
      </w:pPr>
    </w:lvl>
    <w:lvl w:ilvl="6" w:tplc="040A000F" w:tentative="1">
      <w:start w:val="1"/>
      <w:numFmt w:val="decimal"/>
      <w:lvlText w:val="%7."/>
      <w:lvlJc w:val="left"/>
      <w:pPr>
        <w:ind w:left="4614" w:hanging="360"/>
      </w:pPr>
    </w:lvl>
    <w:lvl w:ilvl="7" w:tplc="040A0019" w:tentative="1">
      <w:start w:val="1"/>
      <w:numFmt w:val="lowerLetter"/>
      <w:lvlText w:val="%8."/>
      <w:lvlJc w:val="left"/>
      <w:pPr>
        <w:ind w:left="5334" w:hanging="360"/>
      </w:pPr>
    </w:lvl>
    <w:lvl w:ilvl="8" w:tplc="040A001B" w:tentative="1">
      <w:start w:val="1"/>
      <w:numFmt w:val="lowerRoman"/>
      <w:lvlText w:val="%9."/>
      <w:lvlJc w:val="right"/>
      <w:pPr>
        <w:ind w:left="6054" w:hanging="180"/>
      </w:pPr>
    </w:lvl>
  </w:abstractNum>
  <w:abstractNum w:abstractNumId="19" w15:restartNumberingAfterBreak="0">
    <w:nsid w:val="5BB86270"/>
    <w:multiLevelType w:val="multilevel"/>
    <w:tmpl w:val="6FD81B80"/>
    <w:lvl w:ilvl="0">
      <w:start w:val="1"/>
      <w:numFmt w:val="decimal"/>
      <w:lvlText w:val="%1."/>
      <w:lvlJc w:val="left"/>
      <w:pPr>
        <w:ind w:left="360" w:hanging="360"/>
      </w:pPr>
      <w:rPr>
        <w:rFonts w:ascii="Arial" w:hAnsi="Arial" w:cs="Arial" w:hint="default"/>
        <w:b/>
        <w:i w:val="0"/>
        <w:color w:val="auto"/>
        <w:sz w:val="22"/>
        <w:szCs w:val="22"/>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96A6E"/>
    <w:multiLevelType w:val="hybridMultilevel"/>
    <w:tmpl w:val="9E1C2852"/>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2D3765E"/>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3173768"/>
    <w:multiLevelType w:val="hybridMultilevel"/>
    <w:tmpl w:val="AF34F79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4D9323A"/>
    <w:multiLevelType w:val="hybridMultilevel"/>
    <w:tmpl w:val="3BA0D44C"/>
    <w:lvl w:ilvl="0" w:tplc="E702F634">
      <w:start w:val="1"/>
      <w:numFmt w:val="decimal"/>
      <w:lvlText w:val="%1."/>
      <w:lvlJc w:val="left"/>
      <w:pPr>
        <w:ind w:left="1020" w:hanging="360"/>
      </w:pPr>
    </w:lvl>
    <w:lvl w:ilvl="1" w:tplc="C900AE7E">
      <w:start w:val="1"/>
      <w:numFmt w:val="decimal"/>
      <w:lvlText w:val="%2."/>
      <w:lvlJc w:val="left"/>
      <w:pPr>
        <w:ind w:left="1020" w:hanging="360"/>
      </w:pPr>
    </w:lvl>
    <w:lvl w:ilvl="2" w:tplc="8668AB00">
      <w:start w:val="1"/>
      <w:numFmt w:val="decimal"/>
      <w:lvlText w:val="%3."/>
      <w:lvlJc w:val="left"/>
      <w:pPr>
        <w:ind w:left="1020" w:hanging="360"/>
      </w:pPr>
    </w:lvl>
    <w:lvl w:ilvl="3" w:tplc="A802F764">
      <w:start w:val="1"/>
      <w:numFmt w:val="decimal"/>
      <w:lvlText w:val="%4."/>
      <w:lvlJc w:val="left"/>
      <w:pPr>
        <w:ind w:left="1020" w:hanging="360"/>
      </w:pPr>
    </w:lvl>
    <w:lvl w:ilvl="4" w:tplc="630EA8D4">
      <w:start w:val="1"/>
      <w:numFmt w:val="decimal"/>
      <w:lvlText w:val="%5."/>
      <w:lvlJc w:val="left"/>
      <w:pPr>
        <w:ind w:left="1020" w:hanging="360"/>
      </w:pPr>
    </w:lvl>
    <w:lvl w:ilvl="5" w:tplc="5DE6A8CE">
      <w:start w:val="1"/>
      <w:numFmt w:val="decimal"/>
      <w:lvlText w:val="%6."/>
      <w:lvlJc w:val="left"/>
      <w:pPr>
        <w:ind w:left="1020" w:hanging="360"/>
      </w:pPr>
    </w:lvl>
    <w:lvl w:ilvl="6" w:tplc="9364E8C4">
      <w:start w:val="1"/>
      <w:numFmt w:val="decimal"/>
      <w:lvlText w:val="%7."/>
      <w:lvlJc w:val="left"/>
      <w:pPr>
        <w:ind w:left="1020" w:hanging="360"/>
      </w:pPr>
    </w:lvl>
    <w:lvl w:ilvl="7" w:tplc="36748C8A">
      <w:start w:val="1"/>
      <w:numFmt w:val="decimal"/>
      <w:lvlText w:val="%8."/>
      <w:lvlJc w:val="left"/>
      <w:pPr>
        <w:ind w:left="1020" w:hanging="360"/>
      </w:pPr>
    </w:lvl>
    <w:lvl w:ilvl="8" w:tplc="0A3CDDDE">
      <w:start w:val="1"/>
      <w:numFmt w:val="decimal"/>
      <w:lvlText w:val="%9."/>
      <w:lvlJc w:val="left"/>
      <w:pPr>
        <w:ind w:left="1020" w:hanging="360"/>
      </w:pPr>
    </w:lvl>
  </w:abstractNum>
  <w:abstractNum w:abstractNumId="24" w15:restartNumberingAfterBreak="0">
    <w:nsid w:val="657336A3"/>
    <w:multiLevelType w:val="hybridMultilevel"/>
    <w:tmpl w:val="076CF4B0"/>
    <w:lvl w:ilvl="0" w:tplc="FFFFFFFF">
      <w:start w:val="1"/>
      <w:numFmt w:val="decimal"/>
      <w:lvlText w:val="%1."/>
      <w:lvlJc w:val="left"/>
      <w:pPr>
        <w:ind w:left="436"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5" w15:restartNumberingAfterBreak="0">
    <w:nsid w:val="664B24E4"/>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BA7EDA"/>
    <w:multiLevelType w:val="hybridMultilevel"/>
    <w:tmpl w:val="526ED37E"/>
    <w:lvl w:ilvl="0" w:tplc="C88C377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D75AFA"/>
    <w:multiLevelType w:val="hybridMultilevel"/>
    <w:tmpl w:val="E8DA9DE4"/>
    <w:lvl w:ilvl="0" w:tplc="6172DB04">
      <w:start w:val="1"/>
      <w:numFmt w:val="lowerLetter"/>
      <w:lvlText w:val="%1)"/>
      <w:lvlJc w:val="left"/>
      <w:pPr>
        <w:ind w:left="720" w:hanging="360"/>
      </w:pPr>
      <w:rPr>
        <w:b/>
        <w:bCs/>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734F70E8"/>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F539A7"/>
    <w:multiLevelType w:val="hybridMultilevel"/>
    <w:tmpl w:val="6E703642"/>
    <w:lvl w:ilvl="0" w:tplc="EDAEBB3A">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6B72C87"/>
    <w:multiLevelType w:val="multilevel"/>
    <w:tmpl w:val="01DA5DC0"/>
    <w:lvl w:ilvl="0">
      <w:start w:val="2"/>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5753E1"/>
    <w:multiLevelType w:val="hybridMultilevel"/>
    <w:tmpl w:val="4F6EB86C"/>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BF1174B"/>
    <w:multiLevelType w:val="hybridMultilevel"/>
    <w:tmpl w:val="7248C110"/>
    <w:lvl w:ilvl="0" w:tplc="01F0D72C">
      <w:numFmt w:val="bullet"/>
      <w:lvlText w:val="•"/>
      <w:lvlJc w:val="left"/>
      <w:pPr>
        <w:ind w:left="-6" w:hanging="420"/>
      </w:pPr>
      <w:rPr>
        <w:rFonts w:ascii="Arial" w:eastAsia="Times New Roman" w:hAnsi="Arial" w:cs="Arial" w:hint="default"/>
      </w:rPr>
    </w:lvl>
    <w:lvl w:ilvl="1" w:tplc="080A0003" w:tentative="1">
      <w:start w:val="1"/>
      <w:numFmt w:val="bullet"/>
      <w:lvlText w:val="o"/>
      <w:lvlJc w:val="left"/>
      <w:pPr>
        <w:ind w:left="654" w:hanging="360"/>
      </w:pPr>
      <w:rPr>
        <w:rFonts w:ascii="Courier New" w:hAnsi="Courier New" w:cs="Courier New" w:hint="default"/>
      </w:rPr>
    </w:lvl>
    <w:lvl w:ilvl="2" w:tplc="080A0005" w:tentative="1">
      <w:start w:val="1"/>
      <w:numFmt w:val="bullet"/>
      <w:lvlText w:val=""/>
      <w:lvlJc w:val="left"/>
      <w:pPr>
        <w:ind w:left="1374" w:hanging="360"/>
      </w:pPr>
      <w:rPr>
        <w:rFonts w:ascii="Wingdings" w:hAnsi="Wingdings" w:hint="default"/>
      </w:rPr>
    </w:lvl>
    <w:lvl w:ilvl="3" w:tplc="080A0001" w:tentative="1">
      <w:start w:val="1"/>
      <w:numFmt w:val="bullet"/>
      <w:lvlText w:val=""/>
      <w:lvlJc w:val="left"/>
      <w:pPr>
        <w:ind w:left="2094" w:hanging="360"/>
      </w:pPr>
      <w:rPr>
        <w:rFonts w:ascii="Symbol" w:hAnsi="Symbol" w:hint="default"/>
      </w:rPr>
    </w:lvl>
    <w:lvl w:ilvl="4" w:tplc="080A0003" w:tentative="1">
      <w:start w:val="1"/>
      <w:numFmt w:val="bullet"/>
      <w:lvlText w:val="o"/>
      <w:lvlJc w:val="left"/>
      <w:pPr>
        <w:ind w:left="2814" w:hanging="360"/>
      </w:pPr>
      <w:rPr>
        <w:rFonts w:ascii="Courier New" w:hAnsi="Courier New" w:cs="Courier New" w:hint="default"/>
      </w:rPr>
    </w:lvl>
    <w:lvl w:ilvl="5" w:tplc="080A0005" w:tentative="1">
      <w:start w:val="1"/>
      <w:numFmt w:val="bullet"/>
      <w:lvlText w:val=""/>
      <w:lvlJc w:val="left"/>
      <w:pPr>
        <w:ind w:left="3534" w:hanging="360"/>
      </w:pPr>
      <w:rPr>
        <w:rFonts w:ascii="Wingdings" w:hAnsi="Wingdings" w:hint="default"/>
      </w:rPr>
    </w:lvl>
    <w:lvl w:ilvl="6" w:tplc="080A0001" w:tentative="1">
      <w:start w:val="1"/>
      <w:numFmt w:val="bullet"/>
      <w:lvlText w:val=""/>
      <w:lvlJc w:val="left"/>
      <w:pPr>
        <w:ind w:left="4254" w:hanging="360"/>
      </w:pPr>
      <w:rPr>
        <w:rFonts w:ascii="Symbol" w:hAnsi="Symbol" w:hint="default"/>
      </w:rPr>
    </w:lvl>
    <w:lvl w:ilvl="7" w:tplc="080A0003" w:tentative="1">
      <w:start w:val="1"/>
      <w:numFmt w:val="bullet"/>
      <w:lvlText w:val="o"/>
      <w:lvlJc w:val="left"/>
      <w:pPr>
        <w:ind w:left="4974" w:hanging="360"/>
      </w:pPr>
      <w:rPr>
        <w:rFonts w:ascii="Courier New" w:hAnsi="Courier New" w:cs="Courier New" w:hint="default"/>
      </w:rPr>
    </w:lvl>
    <w:lvl w:ilvl="8" w:tplc="080A0005" w:tentative="1">
      <w:start w:val="1"/>
      <w:numFmt w:val="bullet"/>
      <w:lvlText w:val=""/>
      <w:lvlJc w:val="left"/>
      <w:pPr>
        <w:ind w:left="5694" w:hanging="360"/>
      </w:pPr>
      <w:rPr>
        <w:rFonts w:ascii="Wingdings" w:hAnsi="Wingdings" w:hint="default"/>
      </w:rPr>
    </w:lvl>
  </w:abstractNum>
  <w:num w:numId="1" w16cid:durableId="1454599267">
    <w:abstractNumId w:val="1"/>
  </w:num>
  <w:num w:numId="2" w16cid:durableId="1293631625">
    <w:abstractNumId w:val="18"/>
  </w:num>
  <w:num w:numId="3" w16cid:durableId="340816067">
    <w:abstractNumId w:val="21"/>
  </w:num>
  <w:num w:numId="4" w16cid:durableId="935669946">
    <w:abstractNumId w:val="4"/>
  </w:num>
  <w:num w:numId="5" w16cid:durableId="1545947166">
    <w:abstractNumId w:val="24"/>
  </w:num>
  <w:num w:numId="6" w16cid:durableId="1212615108">
    <w:abstractNumId w:val="29"/>
  </w:num>
  <w:num w:numId="7" w16cid:durableId="1251040110">
    <w:abstractNumId w:val="19"/>
  </w:num>
  <w:num w:numId="8" w16cid:durableId="1256665960">
    <w:abstractNumId w:val="7"/>
  </w:num>
  <w:num w:numId="9" w16cid:durableId="575669453">
    <w:abstractNumId w:val="3"/>
  </w:num>
  <w:num w:numId="10" w16cid:durableId="1810054401">
    <w:abstractNumId w:val="12"/>
  </w:num>
  <w:num w:numId="11" w16cid:durableId="1023937228">
    <w:abstractNumId w:val="10"/>
  </w:num>
  <w:num w:numId="12" w16cid:durableId="1525750844">
    <w:abstractNumId w:val="16"/>
  </w:num>
  <w:num w:numId="13" w16cid:durableId="1433159175">
    <w:abstractNumId w:val="14"/>
  </w:num>
  <w:num w:numId="14" w16cid:durableId="236716698">
    <w:abstractNumId w:val="22"/>
  </w:num>
  <w:num w:numId="15" w16cid:durableId="492993463">
    <w:abstractNumId w:val="9"/>
  </w:num>
  <w:num w:numId="16" w16cid:durableId="2017346505">
    <w:abstractNumId w:val="32"/>
  </w:num>
  <w:num w:numId="17" w16cid:durableId="1532373196">
    <w:abstractNumId w:val="15"/>
  </w:num>
  <w:num w:numId="18" w16cid:durableId="2094274787">
    <w:abstractNumId w:val="2"/>
  </w:num>
  <w:num w:numId="19" w16cid:durableId="1480075759">
    <w:abstractNumId w:val="17"/>
  </w:num>
  <w:num w:numId="20" w16cid:durableId="1237740423">
    <w:abstractNumId w:val="8"/>
  </w:num>
  <w:num w:numId="21" w16cid:durableId="1687975541">
    <w:abstractNumId w:val="11"/>
  </w:num>
  <w:num w:numId="22" w16cid:durableId="209731041">
    <w:abstractNumId w:val="5"/>
  </w:num>
  <w:num w:numId="23" w16cid:durableId="1853761515">
    <w:abstractNumId w:val="13"/>
  </w:num>
  <w:num w:numId="24" w16cid:durableId="773595973">
    <w:abstractNumId w:val="27"/>
  </w:num>
  <w:num w:numId="25" w16cid:durableId="1964923199">
    <w:abstractNumId w:val="20"/>
  </w:num>
  <w:num w:numId="26" w16cid:durableId="1422674987">
    <w:abstractNumId w:val="31"/>
  </w:num>
  <w:num w:numId="27" w16cid:durableId="1992562396">
    <w:abstractNumId w:val="28"/>
  </w:num>
  <w:num w:numId="28" w16cid:durableId="468934151">
    <w:abstractNumId w:val="0"/>
  </w:num>
  <w:num w:numId="29" w16cid:durableId="1827240013">
    <w:abstractNumId w:val="25"/>
  </w:num>
  <w:num w:numId="30" w16cid:durableId="1678119081">
    <w:abstractNumId w:val="30"/>
  </w:num>
  <w:num w:numId="31" w16cid:durableId="1606840697">
    <w:abstractNumId w:val="6"/>
  </w:num>
  <w:num w:numId="32" w16cid:durableId="93674651">
    <w:abstractNumId w:val="23"/>
  </w:num>
  <w:num w:numId="33" w16cid:durableId="156278479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317"/>
    <w:rsid w:val="00000F72"/>
    <w:rsid w:val="000010B2"/>
    <w:rsid w:val="00005489"/>
    <w:rsid w:val="00006052"/>
    <w:rsid w:val="000064D8"/>
    <w:rsid w:val="00006E0C"/>
    <w:rsid w:val="00013F6D"/>
    <w:rsid w:val="000140F0"/>
    <w:rsid w:val="000152DB"/>
    <w:rsid w:val="00015C7E"/>
    <w:rsid w:val="00015EE6"/>
    <w:rsid w:val="000171FD"/>
    <w:rsid w:val="000176D3"/>
    <w:rsid w:val="000202D7"/>
    <w:rsid w:val="00023224"/>
    <w:rsid w:val="0002370E"/>
    <w:rsid w:val="00023877"/>
    <w:rsid w:val="000247A1"/>
    <w:rsid w:val="00024D80"/>
    <w:rsid w:val="00027348"/>
    <w:rsid w:val="000339F0"/>
    <w:rsid w:val="00033BA5"/>
    <w:rsid w:val="0003505F"/>
    <w:rsid w:val="0003669F"/>
    <w:rsid w:val="00037626"/>
    <w:rsid w:val="00037784"/>
    <w:rsid w:val="000379EA"/>
    <w:rsid w:val="000400C4"/>
    <w:rsid w:val="00041247"/>
    <w:rsid w:val="00042C41"/>
    <w:rsid w:val="0004317B"/>
    <w:rsid w:val="00043628"/>
    <w:rsid w:val="00043CEA"/>
    <w:rsid w:val="00043ED1"/>
    <w:rsid w:val="00045369"/>
    <w:rsid w:val="00046BE9"/>
    <w:rsid w:val="000502AA"/>
    <w:rsid w:val="00051AA2"/>
    <w:rsid w:val="00051B87"/>
    <w:rsid w:val="00052568"/>
    <w:rsid w:val="00052ED7"/>
    <w:rsid w:val="00054E65"/>
    <w:rsid w:val="00056971"/>
    <w:rsid w:val="000637B7"/>
    <w:rsid w:val="00064B92"/>
    <w:rsid w:val="00064CE6"/>
    <w:rsid w:val="000665C4"/>
    <w:rsid w:val="00066F4E"/>
    <w:rsid w:val="00071A46"/>
    <w:rsid w:val="000720C8"/>
    <w:rsid w:val="0007483C"/>
    <w:rsid w:val="00076B6B"/>
    <w:rsid w:val="0007726E"/>
    <w:rsid w:val="0008036B"/>
    <w:rsid w:val="00080B08"/>
    <w:rsid w:val="0008169D"/>
    <w:rsid w:val="000819A4"/>
    <w:rsid w:val="00082396"/>
    <w:rsid w:val="0008248C"/>
    <w:rsid w:val="0008610B"/>
    <w:rsid w:val="00087572"/>
    <w:rsid w:val="00090FCA"/>
    <w:rsid w:val="000917C6"/>
    <w:rsid w:val="00094AC0"/>
    <w:rsid w:val="0009521A"/>
    <w:rsid w:val="00095295"/>
    <w:rsid w:val="00095781"/>
    <w:rsid w:val="000A03D9"/>
    <w:rsid w:val="000A0521"/>
    <w:rsid w:val="000A10C9"/>
    <w:rsid w:val="000A2B73"/>
    <w:rsid w:val="000A319B"/>
    <w:rsid w:val="000A3DD6"/>
    <w:rsid w:val="000A4A22"/>
    <w:rsid w:val="000A6255"/>
    <w:rsid w:val="000A709C"/>
    <w:rsid w:val="000A7462"/>
    <w:rsid w:val="000B1144"/>
    <w:rsid w:val="000B3945"/>
    <w:rsid w:val="000B3E90"/>
    <w:rsid w:val="000B5940"/>
    <w:rsid w:val="000B5A9B"/>
    <w:rsid w:val="000B5CD8"/>
    <w:rsid w:val="000B5D0E"/>
    <w:rsid w:val="000B671A"/>
    <w:rsid w:val="000B6A2E"/>
    <w:rsid w:val="000B7F62"/>
    <w:rsid w:val="000C1477"/>
    <w:rsid w:val="000C14AD"/>
    <w:rsid w:val="000C1A41"/>
    <w:rsid w:val="000C20B4"/>
    <w:rsid w:val="000C3742"/>
    <w:rsid w:val="000C525B"/>
    <w:rsid w:val="000C560E"/>
    <w:rsid w:val="000C56EE"/>
    <w:rsid w:val="000C5927"/>
    <w:rsid w:val="000D128B"/>
    <w:rsid w:val="000D12C8"/>
    <w:rsid w:val="000D1AF0"/>
    <w:rsid w:val="000D2528"/>
    <w:rsid w:val="000D54DF"/>
    <w:rsid w:val="000D5B24"/>
    <w:rsid w:val="000D5E1A"/>
    <w:rsid w:val="000D6047"/>
    <w:rsid w:val="000D69B6"/>
    <w:rsid w:val="000E1964"/>
    <w:rsid w:val="000E2F04"/>
    <w:rsid w:val="000E499C"/>
    <w:rsid w:val="000E4F83"/>
    <w:rsid w:val="000E6E56"/>
    <w:rsid w:val="000F0A3F"/>
    <w:rsid w:val="000F2201"/>
    <w:rsid w:val="000F3366"/>
    <w:rsid w:val="000F37E0"/>
    <w:rsid w:val="000F489D"/>
    <w:rsid w:val="000F56FB"/>
    <w:rsid w:val="000F74B6"/>
    <w:rsid w:val="00101165"/>
    <w:rsid w:val="00101DB2"/>
    <w:rsid w:val="00102822"/>
    <w:rsid w:val="00104CFA"/>
    <w:rsid w:val="001063CD"/>
    <w:rsid w:val="00110001"/>
    <w:rsid w:val="00110D29"/>
    <w:rsid w:val="001114B4"/>
    <w:rsid w:val="001114FB"/>
    <w:rsid w:val="0011167A"/>
    <w:rsid w:val="00111D3E"/>
    <w:rsid w:val="00115C92"/>
    <w:rsid w:val="00116F1D"/>
    <w:rsid w:val="001175DF"/>
    <w:rsid w:val="00120520"/>
    <w:rsid w:val="00120E86"/>
    <w:rsid w:val="00122EA4"/>
    <w:rsid w:val="00124246"/>
    <w:rsid w:val="0012456C"/>
    <w:rsid w:val="00124B87"/>
    <w:rsid w:val="001262A4"/>
    <w:rsid w:val="0013020A"/>
    <w:rsid w:val="00130E2F"/>
    <w:rsid w:val="00131720"/>
    <w:rsid w:val="0013239E"/>
    <w:rsid w:val="00134BA8"/>
    <w:rsid w:val="0013628C"/>
    <w:rsid w:val="00137578"/>
    <w:rsid w:val="001402CE"/>
    <w:rsid w:val="00142325"/>
    <w:rsid w:val="001437F6"/>
    <w:rsid w:val="001443F7"/>
    <w:rsid w:val="0014457F"/>
    <w:rsid w:val="00144DAE"/>
    <w:rsid w:val="0014627E"/>
    <w:rsid w:val="00147135"/>
    <w:rsid w:val="001478D5"/>
    <w:rsid w:val="0015041D"/>
    <w:rsid w:val="00150AE1"/>
    <w:rsid w:val="00153A83"/>
    <w:rsid w:val="001540F7"/>
    <w:rsid w:val="00155C81"/>
    <w:rsid w:val="00156179"/>
    <w:rsid w:val="00157093"/>
    <w:rsid w:val="0016086B"/>
    <w:rsid w:val="00161307"/>
    <w:rsid w:val="001630B7"/>
    <w:rsid w:val="001636D7"/>
    <w:rsid w:val="00165B8D"/>
    <w:rsid w:val="001708AF"/>
    <w:rsid w:val="001727D3"/>
    <w:rsid w:val="00173330"/>
    <w:rsid w:val="00174A52"/>
    <w:rsid w:val="00174FBA"/>
    <w:rsid w:val="00174FBE"/>
    <w:rsid w:val="00176C12"/>
    <w:rsid w:val="00180748"/>
    <w:rsid w:val="00182D38"/>
    <w:rsid w:val="00182FEC"/>
    <w:rsid w:val="001836A5"/>
    <w:rsid w:val="00183F5A"/>
    <w:rsid w:val="00185B89"/>
    <w:rsid w:val="0018613A"/>
    <w:rsid w:val="00186568"/>
    <w:rsid w:val="001872F6"/>
    <w:rsid w:val="001904FC"/>
    <w:rsid w:val="001915BC"/>
    <w:rsid w:val="00192FAD"/>
    <w:rsid w:val="0019328D"/>
    <w:rsid w:val="00197CC9"/>
    <w:rsid w:val="001A08EC"/>
    <w:rsid w:val="001A1F35"/>
    <w:rsid w:val="001A2E6C"/>
    <w:rsid w:val="001A365C"/>
    <w:rsid w:val="001A378F"/>
    <w:rsid w:val="001A3A2D"/>
    <w:rsid w:val="001A3BC8"/>
    <w:rsid w:val="001A4D3D"/>
    <w:rsid w:val="001A4F41"/>
    <w:rsid w:val="001A5696"/>
    <w:rsid w:val="001A5B23"/>
    <w:rsid w:val="001A6036"/>
    <w:rsid w:val="001B12A7"/>
    <w:rsid w:val="001B140E"/>
    <w:rsid w:val="001B1C28"/>
    <w:rsid w:val="001B297D"/>
    <w:rsid w:val="001B2A80"/>
    <w:rsid w:val="001B36F8"/>
    <w:rsid w:val="001B3B3C"/>
    <w:rsid w:val="001B4A62"/>
    <w:rsid w:val="001B6DD0"/>
    <w:rsid w:val="001B7631"/>
    <w:rsid w:val="001C0ACB"/>
    <w:rsid w:val="001C37BD"/>
    <w:rsid w:val="001C573A"/>
    <w:rsid w:val="001C5B3B"/>
    <w:rsid w:val="001C5F08"/>
    <w:rsid w:val="001C67DE"/>
    <w:rsid w:val="001C7394"/>
    <w:rsid w:val="001C7D27"/>
    <w:rsid w:val="001D0457"/>
    <w:rsid w:val="001D0A45"/>
    <w:rsid w:val="001D0C28"/>
    <w:rsid w:val="001D0C30"/>
    <w:rsid w:val="001D2717"/>
    <w:rsid w:val="001D2F1B"/>
    <w:rsid w:val="001D37DA"/>
    <w:rsid w:val="001D3AC8"/>
    <w:rsid w:val="001D4566"/>
    <w:rsid w:val="001D5FE7"/>
    <w:rsid w:val="001D66ED"/>
    <w:rsid w:val="001D6849"/>
    <w:rsid w:val="001D6867"/>
    <w:rsid w:val="001D69A8"/>
    <w:rsid w:val="001D72DF"/>
    <w:rsid w:val="001E0258"/>
    <w:rsid w:val="001E0673"/>
    <w:rsid w:val="001E0FCE"/>
    <w:rsid w:val="001E3A0C"/>
    <w:rsid w:val="001E3A8D"/>
    <w:rsid w:val="001E54D1"/>
    <w:rsid w:val="001E5CCF"/>
    <w:rsid w:val="001F130D"/>
    <w:rsid w:val="001F2845"/>
    <w:rsid w:val="001F2E50"/>
    <w:rsid w:val="001F3059"/>
    <w:rsid w:val="001F40B2"/>
    <w:rsid w:val="001F4204"/>
    <w:rsid w:val="001F4DB9"/>
    <w:rsid w:val="001F50F6"/>
    <w:rsid w:val="001F5843"/>
    <w:rsid w:val="001F6A7F"/>
    <w:rsid w:val="001F70A2"/>
    <w:rsid w:val="001F7681"/>
    <w:rsid w:val="002004EA"/>
    <w:rsid w:val="0020104A"/>
    <w:rsid w:val="00201621"/>
    <w:rsid w:val="0020169B"/>
    <w:rsid w:val="00202977"/>
    <w:rsid w:val="0020363E"/>
    <w:rsid w:val="00203A8B"/>
    <w:rsid w:val="00205AE4"/>
    <w:rsid w:val="0020648A"/>
    <w:rsid w:val="00207E0A"/>
    <w:rsid w:val="00211A5E"/>
    <w:rsid w:val="00214183"/>
    <w:rsid w:val="00214EAA"/>
    <w:rsid w:val="002151F8"/>
    <w:rsid w:val="0021551A"/>
    <w:rsid w:val="0021571A"/>
    <w:rsid w:val="00215F54"/>
    <w:rsid w:val="002205A7"/>
    <w:rsid w:val="00222620"/>
    <w:rsid w:val="002227B5"/>
    <w:rsid w:val="002236A7"/>
    <w:rsid w:val="00223A34"/>
    <w:rsid w:val="00224C03"/>
    <w:rsid w:val="00226177"/>
    <w:rsid w:val="002277BB"/>
    <w:rsid w:val="00230250"/>
    <w:rsid w:val="002309B0"/>
    <w:rsid w:val="00230B92"/>
    <w:rsid w:val="00230BFF"/>
    <w:rsid w:val="0023180A"/>
    <w:rsid w:val="00232E57"/>
    <w:rsid w:val="00233C3E"/>
    <w:rsid w:val="00234D51"/>
    <w:rsid w:val="00236F7C"/>
    <w:rsid w:val="00240014"/>
    <w:rsid w:val="002406B5"/>
    <w:rsid w:val="002411F8"/>
    <w:rsid w:val="00241A9D"/>
    <w:rsid w:val="00242B9D"/>
    <w:rsid w:val="00242D5E"/>
    <w:rsid w:val="00242ECE"/>
    <w:rsid w:val="0024306F"/>
    <w:rsid w:val="002469CD"/>
    <w:rsid w:val="00246F8A"/>
    <w:rsid w:val="00247503"/>
    <w:rsid w:val="00251AF8"/>
    <w:rsid w:val="002522FA"/>
    <w:rsid w:val="00254F8C"/>
    <w:rsid w:val="0025538E"/>
    <w:rsid w:val="0025551D"/>
    <w:rsid w:val="0025601D"/>
    <w:rsid w:val="00257532"/>
    <w:rsid w:val="002600DE"/>
    <w:rsid w:val="00264409"/>
    <w:rsid w:val="00264412"/>
    <w:rsid w:val="00264CF3"/>
    <w:rsid w:val="00264E09"/>
    <w:rsid w:val="00265067"/>
    <w:rsid w:val="00265561"/>
    <w:rsid w:val="00266A92"/>
    <w:rsid w:val="002702A5"/>
    <w:rsid w:val="002710E0"/>
    <w:rsid w:val="0027137A"/>
    <w:rsid w:val="00272F8C"/>
    <w:rsid w:val="00273117"/>
    <w:rsid w:val="00273656"/>
    <w:rsid w:val="00273C80"/>
    <w:rsid w:val="0027481F"/>
    <w:rsid w:val="00274973"/>
    <w:rsid w:val="00274D82"/>
    <w:rsid w:val="0027550D"/>
    <w:rsid w:val="00275797"/>
    <w:rsid w:val="002759D5"/>
    <w:rsid w:val="0027700C"/>
    <w:rsid w:val="00284E78"/>
    <w:rsid w:val="00286A22"/>
    <w:rsid w:val="00286A54"/>
    <w:rsid w:val="00287363"/>
    <w:rsid w:val="00290E74"/>
    <w:rsid w:val="00291E2B"/>
    <w:rsid w:val="00292AF2"/>
    <w:rsid w:val="00293317"/>
    <w:rsid w:val="002A4F49"/>
    <w:rsid w:val="002A5CB4"/>
    <w:rsid w:val="002A687A"/>
    <w:rsid w:val="002A7608"/>
    <w:rsid w:val="002B2784"/>
    <w:rsid w:val="002B533A"/>
    <w:rsid w:val="002C0B68"/>
    <w:rsid w:val="002C11CD"/>
    <w:rsid w:val="002C3247"/>
    <w:rsid w:val="002C3F5F"/>
    <w:rsid w:val="002C63E1"/>
    <w:rsid w:val="002C64AF"/>
    <w:rsid w:val="002C67F9"/>
    <w:rsid w:val="002D089E"/>
    <w:rsid w:val="002D1A16"/>
    <w:rsid w:val="002D31D9"/>
    <w:rsid w:val="002D3595"/>
    <w:rsid w:val="002D3A43"/>
    <w:rsid w:val="002D3FFD"/>
    <w:rsid w:val="002D4F73"/>
    <w:rsid w:val="002D58FB"/>
    <w:rsid w:val="002D66DE"/>
    <w:rsid w:val="002D6AC5"/>
    <w:rsid w:val="002D7023"/>
    <w:rsid w:val="002E2C3C"/>
    <w:rsid w:val="002E3FA1"/>
    <w:rsid w:val="002E4AFC"/>
    <w:rsid w:val="002E4BD8"/>
    <w:rsid w:val="002E4C83"/>
    <w:rsid w:val="002E570F"/>
    <w:rsid w:val="002E6DE2"/>
    <w:rsid w:val="002F0128"/>
    <w:rsid w:val="002F095C"/>
    <w:rsid w:val="002F213A"/>
    <w:rsid w:val="002F42BC"/>
    <w:rsid w:val="002F5A5F"/>
    <w:rsid w:val="002F72A9"/>
    <w:rsid w:val="00303EDF"/>
    <w:rsid w:val="00306B1C"/>
    <w:rsid w:val="00306C7B"/>
    <w:rsid w:val="0030797D"/>
    <w:rsid w:val="003114FA"/>
    <w:rsid w:val="00311539"/>
    <w:rsid w:val="00311DA7"/>
    <w:rsid w:val="0031554F"/>
    <w:rsid w:val="0031594F"/>
    <w:rsid w:val="00315E10"/>
    <w:rsid w:val="00316005"/>
    <w:rsid w:val="00317AD4"/>
    <w:rsid w:val="0032063F"/>
    <w:rsid w:val="0032179D"/>
    <w:rsid w:val="00321DBE"/>
    <w:rsid w:val="00322598"/>
    <w:rsid w:val="00323D66"/>
    <w:rsid w:val="0032547E"/>
    <w:rsid w:val="00326649"/>
    <w:rsid w:val="00326807"/>
    <w:rsid w:val="0032694A"/>
    <w:rsid w:val="00326C77"/>
    <w:rsid w:val="0032724A"/>
    <w:rsid w:val="003273F4"/>
    <w:rsid w:val="0033163A"/>
    <w:rsid w:val="00331BBC"/>
    <w:rsid w:val="003347AF"/>
    <w:rsid w:val="003353EC"/>
    <w:rsid w:val="0033607E"/>
    <w:rsid w:val="00341121"/>
    <w:rsid w:val="00342046"/>
    <w:rsid w:val="00343A53"/>
    <w:rsid w:val="00344CEE"/>
    <w:rsid w:val="00344FB5"/>
    <w:rsid w:val="00345818"/>
    <w:rsid w:val="00347430"/>
    <w:rsid w:val="00347CB4"/>
    <w:rsid w:val="00350202"/>
    <w:rsid w:val="003529B0"/>
    <w:rsid w:val="003531CB"/>
    <w:rsid w:val="00353628"/>
    <w:rsid w:val="003545B0"/>
    <w:rsid w:val="0035552A"/>
    <w:rsid w:val="00355B0A"/>
    <w:rsid w:val="0035789B"/>
    <w:rsid w:val="00357C6F"/>
    <w:rsid w:val="00360FBA"/>
    <w:rsid w:val="00363133"/>
    <w:rsid w:val="003635BB"/>
    <w:rsid w:val="00364F88"/>
    <w:rsid w:val="00365B22"/>
    <w:rsid w:val="00365F62"/>
    <w:rsid w:val="00367543"/>
    <w:rsid w:val="00367724"/>
    <w:rsid w:val="00367A27"/>
    <w:rsid w:val="00372937"/>
    <w:rsid w:val="00372D11"/>
    <w:rsid w:val="003738A7"/>
    <w:rsid w:val="00376A40"/>
    <w:rsid w:val="00377818"/>
    <w:rsid w:val="003805BC"/>
    <w:rsid w:val="003820D2"/>
    <w:rsid w:val="00382824"/>
    <w:rsid w:val="00382988"/>
    <w:rsid w:val="003834D5"/>
    <w:rsid w:val="00383B5D"/>
    <w:rsid w:val="00384E5D"/>
    <w:rsid w:val="00387471"/>
    <w:rsid w:val="00391BF7"/>
    <w:rsid w:val="00394A18"/>
    <w:rsid w:val="00394C3A"/>
    <w:rsid w:val="0039572C"/>
    <w:rsid w:val="00395BE7"/>
    <w:rsid w:val="003A15DB"/>
    <w:rsid w:val="003A1624"/>
    <w:rsid w:val="003A21CC"/>
    <w:rsid w:val="003A289C"/>
    <w:rsid w:val="003A3C65"/>
    <w:rsid w:val="003A45F7"/>
    <w:rsid w:val="003A76B2"/>
    <w:rsid w:val="003B39FB"/>
    <w:rsid w:val="003B3DBD"/>
    <w:rsid w:val="003B4680"/>
    <w:rsid w:val="003B4695"/>
    <w:rsid w:val="003B568D"/>
    <w:rsid w:val="003B66A0"/>
    <w:rsid w:val="003C0785"/>
    <w:rsid w:val="003C078D"/>
    <w:rsid w:val="003C2D26"/>
    <w:rsid w:val="003C3562"/>
    <w:rsid w:val="003D0004"/>
    <w:rsid w:val="003D15CD"/>
    <w:rsid w:val="003D1B8C"/>
    <w:rsid w:val="003D1FE1"/>
    <w:rsid w:val="003D4C0D"/>
    <w:rsid w:val="003D58BC"/>
    <w:rsid w:val="003D5A7D"/>
    <w:rsid w:val="003D5BE0"/>
    <w:rsid w:val="003D7315"/>
    <w:rsid w:val="003E0723"/>
    <w:rsid w:val="003E2217"/>
    <w:rsid w:val="003E27B6"/>
    <w:rsid w:val="003E27B9"/>
    <w:rsid w:val="003E34BB"/>
    <w:rsid w:val="003E3EF7"/>
    <w:rsid w:val="003E4BA1"/>
    <w:rsid w:val="003E54EA"/>
    <w:rsid w:val="003E6016"/>
    <w:rsid w:val="003E688A"/>
    <w:rsid w:val="003F07D9"/>
    <w:rsid w:val="003F1178"/>
    <w:rsid w:val="003F14C6"/>
    <w:rsid w:val="003F181A"/>
    <w:rsid w:val="003F1A7B"/>
    <w:rsid w:val="003F1ADA"/>
    <w:rsid w:val="003F2B53"/>
    <w:rsid w:val="003F35E5"/>
    <w:rsid w:val="003F3B24"/>
    <w:rsid w:val="003F42F3"/>
    <w:rsid w:val="003F4DA2"/>
    <w:rsid w:val="003F6EF0"/>
    <w:rsid w:val="00400CE0"/>
    <w:rsid w:val="0040154E"/>
    <w:rsid w:val="00406E11"/>
    <w:rsid w:val="00406F34"/>
    <w:rsid w:val="004076BC"/>
    <w:rsid w:val="00410D31"/>
    <w:rsid w:val="00411691"/>
    <w:rsid w:val="0041169B"/>
    <w:rsid w:val="00413F42"/>
    <w:rsid w:val="00414718"/>
    <w:rsid w:val="00414819"/>
    <w:rsid w:val="00415E81"/>
    <w:rsid w:val="00422922"/>
    <w:rsid w:val="00422EE6"/>
    <w:rsid w:val="00422FB4"/>
    <w:rsid w:val="00423455"/>
    <w:rsid w:val="004247C0"/>
    <w:rsid w:val="00424E56"/>
    <w:rsid w:val="0042596A"/>
    <w:rsid w:val="00425B7A"/>
    <w:rsid w:val="00425FBD"/>
    <w:rsid w:val="0043006A"/>
    <w:rsid w:val="00433069"/>
    <w:rsid w:val="00434A73"/>
    <w:rsid w:val="00437D48"/>
    <w:rsid w:val="00441742"/>
    <w:rsid w:val="004447DB"/>
    <w:rsid w:val="0044517D"/>
    <w:rsid w:val="00445827"/>
    <w:rsid w:val="0044599A"/>
    <w:rsid w:val="00445C8B"/>
    <w:rsid w:val="004465D3"/>
    <w:rsid w:val="004504FB"/>
    <w:rsid w:val="00451F76"/>
    <w:rsid w:val="00452046"/>
    <w:rsid w:val="00452238"/>
    <w:rsid w:val="00452570"/>
    <w:rsid w:val="004547ED"/>
    <w:rsid w:val="004548B6"/>
    <w:rsid w:val="00455CD8"/>
    <w:rsid w:val="00455F6C"/>
    <w:rsid w:val="00462EC6"/>
    <w:rsid w:val="00464016"/>
    <w:rsid w:val="00464CF9"/>
    <w:rsid w:val="00465518"/>
    <w:rsid w:val="004658CC"/>
    <w:rsid w:val="00465F77"/>
    <w:rsid w:val="00470EB8"/>
    <w:rsid w:val="004713FA"/>
    <w:rsid w:val="00474E8A"/>
    <w:rsid w:val="00475618"/>
    <w:rsid w:val="00475C3E"/>
    <w:rsid w:val="00476127"/>
    <w:rsid w:val="00477D5E"/>
    <w:rsid w:val="0048018E"/>
    <w:rsid w:val="00480BE5"/>
    <w:rsid w:val="00482F5E"/>
    <w:rsid w:val="00483F12"/>
    <w:rsid w:val="00483F4E"/>
    <w:rsid w:val="00484573"/>
    <w:rsid w:val="00484AD7"/>
    <w:rsid w:val="00486234"/>
    <w:rsid w:val="00487991"/>
    <w:rsid w:val="00487C9D"/>
    <w:rsid w:val="00490E7E"/>
    <w:rsid w:val="004911EE"/>
    <w:rsid w:val="00491815"/>
    <w:rsid w:val="004918E3"/>
    <w:rsid w:val="00492346"/>
    <w:rsid w:val="00492350"/>
    <w:rsid w:val="0049304F"/>
    <w:rsid w:val="00493382"/>
    <w:rsid w:val="004937ED"/>
    <w:rsid w:val="0049471F"/>
    <w:rsid w:val="00494B96"/>
    <w:rsid w:val="004957FB"/>
    <w:rsid w:val="00496130"/>
    <w:rsid w:val="0049705A"/>
    <w:rsid w:val="004A02BB"/>
    <w:rsid w:val="004A0979"/>
    <w:rsid w:val="004A0C6D"/>
    <w:rsid w:val="004A1DE9"/>
    <w:rsid w:val="004A234A"/>
    <w:rsid w:val="004A2DB3"/>
    <w:rsid w:val="004A2E83"/>
    <w:rsid w:val="004A3901"/>
    <w:rsid w:val="004A3EA3"/>
    <w:rsid w:val="004A45F0"/>
    <w:rsid w:val="004A4A18"/>
    <w:rsid w:val="004A7511"/>
    <w:rsid w:val="004A7ED2"/>
    <w:rsid w:val="004B2DC5"/>
    <w:rsid w:val="004B3E75"/>
    <w:rsid w:val="004B43D9"/>
    <w:rsid w:val="004B4882"/>
    <w:rsid w:val="004B584D"/>
    <w:rsid w:val="004B6607"/>
    <w:rsid w:val="004B7C35"/>
    <w:rsid w:val="004C01B3"/>
    <w:rsid w:val="004C0F84"/>
    <w:rsid w:val="004C13ED"/>
    <w:rsid w:val="004C231A"/>
    <w:rsid w:val="004C2AB5"/>
    <w:rsid w:val="004C42CB"/>
    <w:rsid w:val="004C4644"/>
    <w:rsid w:val="004C4D92"/>
    <w:rsid w:val="004C6727"/>
    <w:rsid w:val="004C6D3A"/>
    <w:rsid w:val="004C7D7C"/>
    <w:rsid w:val="004D0163"/>
    <w:rsid w:val="004D3FCB"/>
    <w:rsid w:val="004D40E9"/>
    <w:rsid w:val="004D44D9"/>
    <w:rsid w:val="004D524B"/>
    <w:rsid w:val="004D57BE"/>
    <w:rsid w:val="004D5A82"/>
    <w:rsid w:val="004D6338"/>
    <w:rsid w:val="004D75F7"/>
    <w:rsid w:val="004D7758"/>
    <w:rsid w:val="004E00A4"/>
    <w:rsid w:val="004E1289"/>
    <w:rsid w:val="004E1558"/>
    <w:rsid w:val="004E1EBF"/>
    <w:rsid w:val="004E201E"/>
    <w:rsid w:val="004E30FD"/>
    <w:rsid w:val="004E4010"/>
    <w:rsid w:val="004E4F49"/>
    <w:rsid w:val="004E547C"/>
    <w:rsid w:val="004E5681"/>
    <w:rsid w:val="004E5BCD"/>
    <w:rsid w:val="004E6E01"/>
    <w:rsid w:val="004F0978"/>
    <w:rsid w:val="004F0F9F"/>
    <w:rsid w:val="004F33BA"/>
    <w:rsid w:val="004F7B4D"/>
    <w:rsid w:val="00500108"/>
    <w:rsid w:val="00503CC5"/>
    <w:rsid w:val="0050591B"/>
    <w:rsid w:val="005077DA"/>
    <w:rsid w:val="00510400"/>
    <w:rsid w:val="005105A3"/>
    <w:rsid w:val="00510726"/>
    <w:rsid w:val="0051416D"/>
    <w:rsid w:val="0051541F"/>
    <w:rsid w:val="00515D53"/>
    <w:rsid w:val="00515DF8"/>
    <w:rsid w:val="005206AE"/>
    <w:rsid w:val="005224F7"/>
    <w:rsid w:val="005229FB"/>
    <w:rsid w:val="005278F5"/>
    <w:rsid w:val="0053057F"/>
    <w:rsid w:val="00530CA7"/>
    <w:rsid w:val="00531577"/>
    <w:rsid w:val="005331E1"/>
    <w:rsid w:val="00537C14"/>
    <w:rsid w:val="00542CB5"/>
    <w:rsid w:val="0054528F"/>
    <w:rsid w:val="00546175"/>
    <w:rsid w:val="00546B2D"/>
    <w:rsid w:val="00551AAB"/>
    <w:rsid w:val="005527C2"/>
    <w:rsid w:val="00552C39"/>
    <w:rsid w:val="00553592"/>
    <w:rsid w:val="00553C25"/>
    <w:rsid w:val="00554898"/>
    <w:rsid w:val="005568DA"/>
    <w:rsid w:val="005570BD"/>
    <w:rsid w:val="0056056F"/>
    <w:rsid w:val="005611EF"/>
    <w:rsid w:val="00563C96"/>
    <w:rsid w:val="00566A81"/>
    <w:rsid w:val="00567348"/>
    <w:rsid w:val="005704CF"/>
    <w:rsid w:val="00570C3C"/>
    <w:rsid w:val="005718E5"/>
    <w:rsid w:val="00571EC3"/>
    <w:rsid w:val="0057216E"/>
    <w:rsid w:val="005723A1"/>
    <w:rsid w:val="00573128"/>
    <w:rsid w:val="0057375F"/>
    <w:rsid w:val="00574E11"/>
    <w:rsid w:val="00576C05"/>
    <w:rsid w:val="0057738C"/>
    <w:rsid w:val="00577E0D"/>
    <w:rsid w:val="005821F2"/>
    <w:rsid w:val="005831F0"/>
    <w:rsid w:val="0058479E"/>
    <w:rsid w:val="0058646A"/>
    <w:rsid w:val="00586BDE"/>
    <w:rsid w:val="00586D8A"/>
    <w:rsid w:val="00592A1A"/>
    <w:rsid w:val="00595998"/>
    <w:rsid w:val="005966A9"/>
    <w:rsid w:val="00596B71"/>
    <w:rsid w:val="00597C79"/>
    <w:rsid w:val="005A0139"/>
    <w:rsid w:val="005A3222"/>
    <w:rsid w:val="005A5023"/>
    <w:rsid w:val="005A57A2"/>
    <w:rsid w:val="005B221E"/>
    <w:rsid w:val="005B2AEB"/>
    <w:rsid w:val="005B2D9E"/>
    <w:rsid w:val="005B3ACB"/>
    <w:rsid w:val="005B40CC"/>
    <w:rsid w:val="005B488F"/>
    <w:rsid w:val="005B5A98"/>
    <w:rsid w:val="005C08C8"/>
    <w:rsid w:val="005C0E0D"/>
    <w:rsid w:val="005C1516"/>
    <w:rsid w:val="005C1B2D"/>
    <w:rsid w:val="005C35B0"/>
    <w:rsid w:val="005C375C"/>
    <w:rsid w:val="005C3B07"/>
    <w:rsid w:val="005C3C8E"/>
    <w:rsid w:val="005C4FCD"/>
    <w:rsid w:val="005C62CE"/>
    <w:rsid w:val="005C67AA"/>
    <w:rsid w:val="005D203E"/>
    <w:rsid w:val="005D2148"/>
    <w:rsid w:val="005D26ED"/>
    <w:rsid w:val="005D283F"/>
    <w:rsid w:val="005D2CF8"/>
    <w:rsid w:val="005D39AA"/>
    <w:rsid w:val="005D3C0A"/>
    <w:rsid w:val="005D48AB"/>
    <w:rsid w:val="005D48CC"/>
    <w:rsid w:val="005D6A42"/>
    <w:rsid w:val="005E27EC"/>
    <w:rsid w:val="005E3BC4"/>
    <w:rsid w:val="005E4208"/>
    <w:rsid w:val="005F1A33"/>
    <w:rsid w:val="005F22F6"/>
    <w:rsid w:val="005F41AF"/>
    <w:rsid w:val="005F4499"/>
    <w:rsid w:val="005F4D35"/>
    <w:rsid w:val="005F59B5"/>
    <w:rsid w:val="005F5C2C"/>
    <w:rsid w:val="005F5E01"/>
    <w:rsid w:val="005F71A7"/>
    <w:rsid w:val="005F73DB"/>
    <w:rsid w:val="006021E4"/>
    <w:rsid w:val="006101A9"/>
    <w:rsid w:val="00613B05"/>
    <w:rsid w:val="00613E43"/>
    <w:rsid w:val="00615098"/>
    <w:rsid w:val="006158A3"/>
    <w:rsid w:val="00616942"/>
    <w:rsid w:val="00617DB9"/>
    <w:rsid w:val="00621EDE"/>
    <w:rsid w:val="00625CB0"/>
    <w:rsid w:val="00627FE2"/>
    <w:rsid w:val="006302DF"/>
    <w:rsid w:val="006304BC"/>
    <w:rsid w:val="00630C1B"/>
    <w:rsid w:val="00632C31"/>
    <w:rsid w:val="00633292"/>
    <w:rsid w:val="006335A5"/>
    <w:rsid w:val="00634C6B"/>
    <w:rsid w:val="00635522"/>
    <w:rsid w:val="006356D8"/>
    <w:rsid w:val="00640B08"/>
    <w:rsid w:val="0064280F"/>
    <w:rsid w:val="00646784"/>
    <w:rsid w:val="006512D9"/>
    <w:rsid w:val="006515F8"/>
    <w:rsid w:val="00651973"/>
    <w:rsid w:val="006520A0"/>
    <w:rsid w:val="006521E0"/>
    <w:rsid w:val="0065256C"/>
    <w:rsid w:val="00652DB8"/>
    <w:rsid w:val="00652F97"/>
    <w:rsid w:val="00653054"/>
    <w:rsid w:val="006545B7"/>
    <w:rsid w:val="00655C09"/>
    <w:rsid w:val="00655EAA"/>
    <w:rsid w:val="0065784D"/>
    <w:rsid w:val="00657A22"/>
    <w:rsid w:val="00657E2F"/>
    <w:rsid w:val="006604C8"/>
    <w:rsid w:val="006605C9"/>
    <w:rsid w:val="006618C2"/>
    <w:rsid w:val="0066235E"/>
    <w:rsid w:val="00664205"/>
    <w:rsid w:val="00664644"/>
    <w:rsid w:val="00664D77"/>
    <w:rsid w:val="0066602F"/>
    <w:rsid w:val="006709F3"/>
    <w:rsid w:val="00671414"/>
    <w:rsid w:val="00671627"/>
    <w:rsid w:val="00671C05"/>
    <w:rsid w:val="0067252D"/>
    <w:rsid w:val="00672837"/>
    <w:rsid w:val="00674AAA"/>
    <w:rsid w:val="00674BD1"/>
    <w:rsid w:val="00676D36"/>
    <w:rsid w:val="00677BBD"/>
    <w:rsid w:val="006805E4"/>
    <w:rsid w:val="006808E4"/>
    <w:rsid w:val="00680D84"/>
    <w:rsid w:val="006834C0"/>
    <w:rsid w:val="00684371"/>
    <w:rsid w:val="006857F6"/>
    <w:rsid w:val="006870FD"/>
    <w:rsid w:val="00687603"/>
    <w:rsid w:val="00687D60"/>
    <w:rsid w:val="006926A2"/>
    <w:rsid w:val="00694049"/>
    <w:rsid w:val="00695959"/>
    <w:rsid w:val="00696EF0"/>
    <w:rsid w:val="006973FB"/>
    <w:rsid w:val="006A52F0"/>
    <w:rsid w:val="006A5AE4"/>
    <w:rsid w:val="006A5D73"/>
    <w:rsid w:val="006A6121"/>
    <w:rsid w:val="006B021E"/>
    <w:rsid w:val="006B23CB"/>
    <w:rsid w:val="006B2A55"/>
    <w:rsid w:val="006B2B46"/>
    <w:rsid w:val="006B4833"/>
    <w:rsid w:val="006B50EE"/>
    <w:rsid w:val="006B527A"/>
    <w:rsid w:val="006B5983"/>
    <w:rsid w:val="006B6490"/>
    <w:rsid w:val="006B667B"/>
    <w:rsid w:val="006B70A1"/>
    <w:rsid w:val="006C28B1"/>
    <w:rsid w:val="006C46CC"/>
    <w:rsid w:val="006C57DE"/>
    <w:rsid w:val="006C586C"/>
    <w:rsid w:val="006C6799"/>
    <w:rsid w:val="006C6DA9"/>
    <w:rsid w:val="006D1106"/>
    <w:rsid w:val="006D18B8"/>
    <w:rsid w:val="006D23A6"/>
    <w:rsid w:val="006D2476"/>
    <w:rsid w:val="006D28D1"/>
    <w:rsid w:val="006D2A66"/>
    <w:rsid w:val="006D2B35"/>
    <w:rsid w:val="006D2E64"/>
    <w:rsid w:val="006D5097"/>
    <w:rsid w:val="006D78BF"/>
    <w:rsid w:val="006D7C63"/>
    <w:rsid w:val="006E16D7"/>
    <w:rsid w:val="006E1E24"/>
    <w:rsid w:val="006E2438"/>
    <w:rsid w:val="006E3934"/>
    <w:rsid w:val="006E3C1C"/>
    <w:rsid w:val="006E3F0D"/>
    <w:rsid w:val="006E49F7"/>
    <w:rsid w:val="006E5CFF"/>
    <w:rsid w:val="006F01F5"/>
    <w:rsid w:val="006F0630"/>
    <w:rsid w:val="006F23CB"/>
    <w:rsid w:val="006F3F9B"/>
    <w:rsid w:val="006F5D54"/>
    <w:rsid w:val="006F61EB"/>
    <w:rsid w:val="006F62CB"/>
    <w:rsid w:val="006F734F"/>
    <w:rsid w:val="006F7A5D"/>
    <w:rsid w:val="006F7C0E"/>
    <w:rsid w:val="00701B69"/>
    <w:rsid w:val="0070260A"/>
    <w:rsid w:val="00702EB2"/>
    <w:rsid w:val="00703A5B"/>
    <w:rsid w:val="00703E8B"/>
    <w:rsid w:val="00706189"/>
    <w:rsid w:val="00706B48"/>
    <w:rsid w:val="00707374"/>
    <w:rsid w:val="00710103"/>
    <w:rsid w:val="00710160"/>
    <w:rsid w:val="007102C6"/>
    <w:rsid w:val="007116CB"/>
    <w:rsid w:val="0071329B"/>
    <w:rsid w:val="0071423B"/>
    <w:rsid w:val="007157F8"/>
    <w:rsid w:val="00716B07"/>
    <w:rsid w:val="00716DBB"/>
    <w:rsid w:val="00720620"/>
    <w:rsid w:val="00720C7E"/>
    <w:rsid w:val="00722DD2"/>
    <w:rsid w:val="00723457"/>
    <w:rsid w:val="00724368"/>
    <w:rsid w:val="00732032"/>
    <w:rsid w:val="007323FA"/>
    <w:rsid w:val="007355A3"/>
    <w:rsid w:val="00735F8F"/>
    <w:rsid w:val="007465C5"/>
    <w:rsid w:val="00747691"/>
    <w:rsid w:val="0075202A"/>
    <w:rsid w:val="007543B0"/>
    <w:rsid w:val="0075456C"/>
    <w:rsid w:val="00754711"/>
    <w:rsid w:val="00755390"/>
    <w:rsid w:val="007559F8"/>
    <w:rsid w:val="00755F64"/>
    <w:rsid w:val="00756B38"/>
    <w:rsid w:val="00757125"/>
    <w:rsid w:val="007577D6"/>
    <w:rsid w:val="0075794D"/>
    <w:rsid w:val="00757952"/>
    <w:rsid w:val="00760B8A"/>
    <w:rsid w:val="00762A7A"/>
    <w:rsid w:val="00762AA1"/>
    <w:rsid w:val="00763A8A"/>
    <w:rsid w:val="00764B4D"/>
    <w:rsid w:val="00766B4D"/>
    <w:rsid w:val="00770CB8"/>
    <w:rsid w:val="00771364"/>
    <w:rsid w:val="00772849"/>
    <w:rsid w:val="00774CAA"/>
    <w:rsid w:val="007750BF"/>
    <w:rsid w:val="00776236"/>
    <w:rsid w:val="007767C2"/>
    <w:rsid w:val="007772E3"/>
    <w:rsid w:val="00777753"/>
    <w:rsid w:val="00777D74"/>
    <w:rsid w:val="007802A3"/>
    <w:rsid w:val="007804B0"/>
    <w:rsid w:val="0078560A"/>
    <w:rsid w:val="00785F40"/>
    <w:rsid w:val="00787668"/>
    <w:rsid w:val="00787BF5"/>
    <w:rsid w:val="00791A06"/>
    <w:rsid w:val="00792283"/>
    <w:rsid w:val="007926D9"/>
    <w:rsid w:val="00792975"/>
    <w:rsid w:val="0079550A"/>
    <w:rsid w:val="0079682B"/>
    <w:rsid w:val="007971C5"/>
    <w:rsid w:val="00797D9A"/>
    <w:rsid w:val="007A03C4"/>
    <w:rsid w:val="007A0990"/>
    <w:rsid w:val="007A0DF3"/>
    <w:rsid w:val="007A2531"/>
    <w:rsid w:val="007A2850"/>
    <w:rsid w:val="007A48AF"/>
    <w:rsid w:val="007A6269"/>
    <w:rsid w:val="007A645E"/>
    <w:rsid w:val="007A6850"/>
    <w:rsid w:val="007A754B"/>
    <w:rsid w:val="007B0D71"/>
    <w:rsid w:val="007B2CA8"/>
    <w:rsid w:val="007B4757"/>
    <w:rsid w:val="007B498F"/>
    <w:rsid w:val="007B70F5"/>
    <w:rsid w:val="007B7E49"/>
    <w:rsid w:val="007C0E98"/>
    <w:rsid w:val="007C14F8"/>
    <w:rsid w:val="007C271C"/>
    <w:rsid w:val="007C485C"/>
    <w:rsid w:val="007C4F30"/>
    <w:rsid w:val="007C50D6"/>
    <w:rsid w:val="007C5406"/>
    <w:rsid w:val="007C5C3B"/>
    <w:rsid w:val="007C6105"/>
    <w:rsid w:val="007C6AB5"/>
    <w:rsid w:val="007D0794"/>
    <w:rsid w:val="007D26B4"/>
    <w:rsid w:val="007E067A"/>
    <w:rsid w:val="007E323B"/>
    <w:rsid w:val="007E3C5C"/>
    <w:rsid w:val="007E3F49"/>
    <w:rsid w:val="007E4293"/>
    <w:rsid w:val="007E7205"/>
    <w:rsid w:val="007F0111"/>
    <w:rsid w:val="007F239E"/>
    <w:rsid w:val="007F2707"/>
    <w:rsid w:val="007F2A3A"/>
    <w:rsid w:val="007F2B1C"/>
    <w:rsid w:val="007F4CC0"/>
    <w:rsid w:val="007F538B"/>
    <w:rsid w:val="007F5CC3"/>
    <w:rsid w:val="007F6549"/>
    <w:rsid w:val="008010B8"/>
    <w:rsid w:val="0080126B"/>
    <w:rsid w:val="00801B71"/>
    <w:rsid w:val="00802211"/>
    <w:rsid w:val="008045C0"/>
    <w:rsid w:val="008048D3"/>
    <w:rsid w:val="00805007"/>
    <w:rsid w:val="00806A0B"/>
    <w:rsid w:val="008101F8"/>
    <w:rsid w:val="0081068A"/>
    <w:rsid w:val="00813B68"/>
    <w:rsid w:val="00814D8F"/>
    <w:rsid w:val="0081511B"/>
    <w:rsid w:val="00816702"/>
    <w:rsid w:val="00816D7D"/>
    <w:rsid w:val="0081758D"/>
    <w:rsid w:val="00817DFF"/>
    <w:rsid w:val="00821D12"/>
    <w:rsid w:val="00823678"/>
    <w:rsid w:val="00825AF8"/>
    <w:rsid w:val="00825DAB"/>
    <w:rsid w:val="008272FF"/>
    <w:rsid w:val="00827B7D"/>
    <w:rsid w:val="008332AA"/>
    <w:rsid w:val="0083331C"/>
    <w:rsid w:val="008336D2"/>
    <w:rsid w:val="00834731"/>
    <w:rsid w:val="008347A8"/>
    <w:rsid w:val="00836743"/>
    <w:rsid w:val="00836F92"/>
    <w:rsid w:val="0084049D"/>
    <w:rsid w:val="008407D0"/>
    <w:rsid w:val="00840D96"/>
    <w:rsid w:val="00841012"/>
    <w:rsid w:val="008413A0"/>
    <w:rsid w:val="008415C4"/>
    <w:rsid w:val="0084293C"/>
    <w:rsid w:val="008429AE"/>
    <w:rsid w:val="00844970"/>
    <w:rsid w:val="00845692"/>
    <w:rsid w:val="00850093"/>
    <w:rsid w:val="008518C9"/>
    <w:rsid w:val="00853415"/>
    <w:rsid w:val="00853F8E"/>
    <w:rsid w:val="00854AF4"/>
    <w:rsid w:val="00856023"/>
    <w:rsid w:val="008605A6"/>
    <w:rsid w:val="008609F6"/>
    <w:rsid w:val="008621F3"/>
    <w:rsid w:val="00863BFC"/>
    <w:rsid w:val="00865451"/>
    <w:rsid w:val="0086553C"/>
    <w:rsid w:val="00870CE5"/>
    <w:rsid w:val="0087124D"/>
    <w:rsid w:val="00871730"/>
    <w:rsid w:val="00871E9B"/>
    <w:rsid w:val="008732C2"/>
    <w:rsid w:val="008735A8"/>
    <w:rsid w:val="00873A0A"/>
    <w:rsid w:val="0087445F"/>
    <w:rsid w:val="00874ECE"/>
    <w:rsid w:val="00875D95"/>
    <w:rsid w:val="008766CA"/>
    <w:rsid w:val="00877684"/>
    <w:rsid w:val="00881456"/>
    <w:rsid w:val="008817A6"/>
    <w:rsid w:val="00881EE1"/>
    <w:rsid w:val="0088228E"/>
    <w:rsid w:val="008839FE"/>
    <w:rsid w:val="00884314"/>
    <w:rsid w:val="00884A5C"/>
    <w:rsid w:val="00885379"/>
    <w:rsid w:val="00886598"/>
    <w:rsid w:val="00890927"/>
    <w:rsid w:val="00890D83"/>
    <w:rsid w:val="00890E09"/>
    <w:rsid w:val="00893851"/>
    <w:rsid w:val="00893C86"/>
    <w:rsid w:val="0089534F"/>
    <w:rsid w:val="008962C1"/>
    <w:rsid w:val="00896CB2"/>
    <w:rsid w:val="00897903"/>
    <w:rsid w:val="008A3DF7"/>
    <w:rsid w:val="008A423E"/>
    <w:rsid w:val="008A4DA6"/>
    <w:rsid w:val="008A4E8B"/>
    <w:rsid w:val="008A548A"/>
    <w:rsid w:val="008A59DC"/>
    <w:rsid w:val="008A66B4"/>
    <w:rsid w:val="008B0534"/>
    <w:rsid w:val="008B0EAE"/>
    <w:rsid w:val="008B2305"/>
    <w:rsid w:val="008B23BD"/>
    <w:rsid w:val="008B2AB3"/>
    <w:rsid w:val="008B40E2"/>
    <w:rsid w:val="008B4B48"/>
    <w:rsid w:val="008B4D23"/>
    <w:rsid w:val="008B6045"/>
    <w:rsid w:val="008C0BD4"/>
    <w:rsid w:val="008C3E38"/>
    <w:rsid w:val="008C5593"/>
    <w:rsid w:val="008C5F95"/>
    <w:rsid w:val="008C614F"/>
    <w:rsid w:val="008C6EC8"/>
    <w:rsid w:val="008C7F95"/>
    <w:rsid w:val="008D0159"/>
    <w:rsid w:val="008D0A73"/>
    <w:rsid w:val="008D18F2"/>
    <w:rsid w:val="008D2A22"/>
    <w:rsid w:val="008D647C"/>
    <w:rsid w:val="008D7F6E"/>
    <w:rsid w:val="008E0C56"/>
    <w:rsid w:val="008E0DBF"/>
    <w:rsid w:val="008E3145"/>
    <w:rsid w:val="008E5B1F"/>
    <w:rsid w:val="008E5E99"/>
    <w:rsid w:val="008F0874"/>
    <w:rsid w:val="008F0E32"/>
    <w:rsid w:val="008F0F65"/>
    <w:rsid w:val="008F13F4"/>
    <w:rsid w:val="008F2D2B"/>
    <w:rsid w:val="008F4C9F"/>
    <w:rsid w:val="008F5B6D"/>
    <w:rsid w:val="0090081B"/>
    <w:rsid w:val="009046A9"/>
    <w:rsid w:val="00904900"/>
    <w:rsid w:val="00906495"/>
    <w:rsid w:val="00907893"/>
    <w:rsid w:val="00907B31"/>
    <w:rsid w:val="00907FF7"/>
    <w:rsid w:val="009106F3"/>
    <w:rsid w:val="0091295E"/>
    <w:rsid w:val="0091357E"/>
    <w:rsid w:val="0091414C"/>
    <w:rsid w:val="00914488"/>
    <w:rsid w:val="00915F4E"/>
    <w:rsid w:val="009170FD"/>
    <w:rsid w:val="009203F9"/>
    <w:rsid w:val="009209B5"/>
    <w:rsid w:val="00922841"/>
    <w:rsid w:val="00922C0E"/>
    <w:rsid w:val="00922EBD"/>
    <w:rsid w:val="009270CD"/>
    <w:rsid w:val="009279A7"/>
    <w:rsid w:val="009314FA"/>
    <w:rsid w:val="00932370"/>
    <w:rsid w:val="009349B7"/>
    <w:rsid w:val="0093642B"/>
    <w:rsid w:val="00941140"/>
    <w:rsid w:val="0094211E"/>
    <w:rsid w:val="00943712"/>
    <w:rsid w:val="00943B79"/>
    <w:rsid w:val="009445DF"/>
    <w:rsid w:val="009452A9"/>
    <w:rsid w:val="00945740"/>
    <w:rsid w:val="00946EC1"/>
    <w:rsid w:val="0095081B"/>
    <w:rsid w:val="00951487"/>
    <w:rsid w:val="00951591"/>
    <w:rsid w:val="0095280D"/>
    <w:rsid w:val="00953300"/>
    <w:rsid w:val="00953407"/>
    <w:rsid w:val="00953BB1"/>
    <w:rsid w:val="00954433"/>
    <w:rsid w:val="00954A91"/>
    <w:rsid w:val="00957F8A"/>
    <w:rsid w:val="009602AA"/>
    <w:rsid w:val="00960975"/>
    <w:rsid w:val="00961692"/>
    <w:rsid w:val="00962CB4"/>
    <w:rsid w:val="0096382E"/>
    <w:rsid w:val="00963BF8"/>
    <w:rsid w:val="009647D0"/>
    <w:rsid w:val="00967A50"/>
    <w:rsid w:val="00972336"/>
    <w:rsid w:val="00972BDC"/>
    <w:rsid w:val="00974E42"/>
    <w:rsid w:val="00976103"/>
    <w:rsid w:val="00980735"/>
    <w:rsid w:val="00980854"/>
    <w:rsid w:val="00980EF2"/>
    <w:rsid w:val="00981112"/>
    <w:rsid w:val="00982F5C"/>
    <w:rsid w:val="00984050"/>
    <w:rsid w:val="0098499F"/>
    <w:rsid w:val="009849DF"/>
    <w:rsid w:val="0098650A"/>
    <w:rsid w:val="00986657"/>
    <w:rsid w:val="00987FF7"/>
    <w:rsid w:val="00990A62"/>
    <w:rsid w:val="00990EB9"/>
    <w:rsid w:val="00993175"/>
    <w:rsid w:val="009934AB"/>
    <w:rsid w:val="00993D13"/>
    <w:rsid w:val="00996B9B"/>
    <w:rsid w:val="009A0EC7"/>
    <w:rsid w:val="009A4DD7"/>
    <w:rsid w:val="009A5879"/>
    <w:rsid w:val="009A5AAD"/>
    <w:rsid w:val="009A5DE8"/>
    <w:rsid w:val="009B05F9"/>
    <w:rsid w:val="009B1632"/>
    <w:rsid w:val="009B3B5F"/>
    <w:rsid w:val="009B3CDF"/>
    <w:rsid w:val="009B7EC7"/>
    <w:rsid w:val="009C0AC8"/>
    <w:rsid w:val="009C15A1"/>
    <w:rsid w:val="009C1A4E"/>
    <w:rsid w:val="009C1D24"/>
    <w:rsid w:val="009C2683"/>
    <w:rsid w:val="009C31C7"/>
    <w:rsid w:val="009C3C35"/>
    <w:rsid w:val="009C3CFF"/>
    <w:rsid w:val="009C4037"/>
    <w:rsid w:val="009C5968"/>
    <w:rsid w:val="009D38B4"/>
    <w:rsid w:val="009D5920"/>
    <w:rsid w:val="009D5BB0"/>
    <w:rsid w:val="009D669C"/>
    <w:rsid w:val="009E1D29"/>
    <w:rsid w:val="009E4109"/>
    <w:rsid w:val="009E4A86"/>
    <w:rsid w:val="009E4E51"/>
    <w:rsid w:val="009E62A7"/>
    <w:rsid w:val="009E65D5"/>
    <w:rsid w:val="009F0EC0"/>
    <w:rsid w:val="009F19C1"/>
    <w:rsid w:val="009F3A58"/>
    <w:rsid w:val="009F5A6A"/>
    <w:rsid w:val="009F6169"/>
    <w:rsid w:val="00A0010A"/>
    <w:rsid w:val="00A034C0"/>
    <w:rsid w:val="00A04FDC"/>
    <w:rsid w:val="00A07121"/>
    <w:rsid w:val="00A1245B"/>
    <w:rsid w:val="00A14B27"/>
    <w:rsid w:val="00A155D7"/>
    <w:rsid w:val="00A163E5"/>
    <w:rsid w:val="00A167BF"/>
    <w:rsid w:val="00A17666"/>
    <w:rsid w:val="00A22F63"/>
    <w:rsid w:val="00A23A04"/>
    <w:rsid w:val="00A2549D"/>
    <w:rsid w:val="00A265A8"/>
    <w:rsid w:val="00A2660B"/>
    <w:rsid w:val="00A268DD"/>
    <w:rsid w:val="00A27C92"/>
    <w:rsid w:val="00A31B6B"/>
    <w:rsid w:val="00A31FFD"/>
    <w:rsid w:val="00A3500E"/>
    <w:rsid w:val="00A35640"/>
    <w:rsid w:val="00A3759E"/>
    <w:rsid w:val="00A41A66"/>
    <w:rsid w:val="00A4202B"/>
    <w:rsid w:val="00A4220B"/>
    <w:rsid w:val="00A431CB"/>
    <w:rsid w:val="00A43E74"/>
    <w:rsid w:val="00A4549B"/>
    <w:rsid w:val="00A470CA"/>
    <w:rsid w:val="00A4725C"/>
    <w:rsid w:val="00A50B13"/>
    <w:rsid w:val="00A512FF"/>
    <w:rsid w:val="00A53B69"/>
    <w:rsid w:val="00A53DFD"/>
    <w:rsid w:val="00A549C9"/>
    <w:rsid w:val="00A55148"/>
    <w:rsid w:val="00A568D1"/>
    <w:rsid w:val="00A56B53"/>
    <w:rsid w:val="00A56B9B"/>
    <w:rsid w:val="00A575AE"/>
    <w:rsid w:val="00A57963"/>
    <w:rsid w:val="00A63689"/>
    <w:rsid w:val="00A63B1F"/>
    <w:rsid w:val="00A6417C"/>
    <w:rsid w:val="00A6677D"/>
    <w:rsid w:val="00A66E5F"/>
    <w:rsid w:val="00A700BB"/>
    <w:rsid w:val="00A7038C"/>
    <w:rsid w:val="00A704D0"/>
    <w:rsid w:val="00A710A9"/>
    <w:rsid w:val="00A72C45"/>
    <w:rsid w:val="00A72D0B"/>
    <w:rsid w:val="00A744FA"/>
    <w:rsid w:val="00A74B2B"/>
    <w:rsid w:val="00A74F85"/>
    <w:rsid w:val="00A75DCA"/>
    <w:rsid w:val="00A77FD2"/>
    <w:rsid w:val="00A82544"/>
    <w:rsid w:val="00A827B7"/>
    <w:rsid w:val="00A82F42"/>
    <w:rsid w:val="00A84F8F"/>
    <w:rsid w:val="00A85C0D"/>
    <w:rsid w:val="00A8600C"/>
    <w:rsid w:val="00A913FC"/>
    <w:rsid w:val="00A94760"/>
    <w:rsid w:val="00A96471"/>
    <w:rsid w:val="00A96867"/>
    <w:rsid w:val="00AA0368"/>
    <w:rsid w:val="00AA0BCD"/>
    <w:rsid w:val="00AA0FB2"/>
    <w:rsid w:val="00AA1B68"/>
    <w:rsid w:val="00AA219C"/>
    <w:rsid w:val="00AA2A63"/>
    <w:rsid w:val="00AA2CFE"/>
    <w:rsid w:val="00AA3C2C"/>
    <w:rsid w:val="00AA6304"/>
    <w:rsid w:val="00AA65E0"/>
    <w:rsid w:val="00AB11A0"/>
    <w:rsid w:val="00AB2948"/>
    <w:rsid w:val="00AB31EC"/>
    <w:rsid w:val="00AB4875"/>
    <w:rsid w:val="00AB52A7"/>
    <w:rsid w:val="00AB55EE"/>
    <w:rsid w:val="00AB5C66"/>
    <w:rsid w:val="00AC13B0"/>
    <w:rsid w:val="00AC1B0B"/>
    <w:rsid w:val="00AC359D"/>
    <w:rsid w:val="00AC48FA"/>
    <w:rsid w:val="00AC5643"/>
    <w:rsid w:val="00AC5F62"/>
    <w:rsid w:val="00AD090C"/>
    <w:rsid w:val="00AD0ED9"/>
    <w:rsid w:val="00AD0FF8"/>
    <w:rsid w:val="00AD430C"/>
    <w:rsid w:val="00AD4CAC"/>
    <w:rsid w:val="00AD5515"/>
    <w:rsid w:val="00AD599D"/>
    <w:rsid w:val="00AD608F"/>
    <w:rsid w:val="00AD6D6E"/>
    <w:rsid w:val="00AE080D"/>
    <w:rsid w:val="00AE3575"/>
    <w:rsid w:val="00AE3B96"/>
    <w:rsid w:val="00AE3D30"/>
    <w:rsid w:val="00AE431D"/>
    <w:rsid w:val="00AE43A9"/>
    <w:rsid w:val="00AE5C01"/>
    <w:rsid w:val="00AE7C59"/>
    <w:rsid w:val="00AF1EE7"/>
    <w:rsid w:val="00B00305"/>
    <w:rsid w:val="00B03CB4"/>
    <w:rsid w:val="00B046F2"/>
    <w:rsid w:val="00B058F2"/>
    <w:rsid w:val="00B05B11"/>
    <w:rsid w:val="00B068ED"/>
    <w:rsid w:val="00B07A4A"/>
    <w:rsid w:val="00B07C96"/>
    <w:rsid w:val="00B105B2"/>
    <w:rsid w:val="00B10C96"/>
    <w:rsid w:val="00B124E2"/>
    <w:rsid w:val="00B13456"/>
    <w:rsid w:val="00B17090"/>
    <w:rsid w:val="00B173D2"/>
    <w:rsid w:val="00B17F10"/>
    <w:rsid w:val="00B20BA3"/>
    <w:rsid w:val="00B21A85"/>
    <w:rsid w:val="00B23673"/>
    <w:rsid w:val="00B24430"/>
    <w:rsid w:val="00B26BC4"/>
    <w:rsid w:val="00B27638"/>
    <w:rsid w:val="00B278CD"/>
    <w:rsid w:val="00B30087"/>
    <w:rsid w:val="00B30F01"/>
    <w:rsid w:val="00B328D0"/>
    <w:rsid w:val="00B32BC8"/>
    <w:rsid w:val="00B3381D"/>
    <w:rsid w:val="00B3418A"/>
    <w:rsid w:val="00B3510E"/>
    <w:rsid w:val="00B358DF"/>
    <w:rsid w:val="00B3670D"/>
    <w:rsid w:val="00B36739"/>
    <w:rsid w:val="00B37515"/>
    <w:rsid w:val="00B4160B"/>
    <w:rsid w:val="00B42A29"/>
    <w:rsid w:val="00B45626"/>
    <w:rsid w:val="00B45BDA"/>
    <w:rsid w:val="00B524EB"/>
    <w:rsid w:val="00B53FEB"/>
    <w:rsid w:val="00B55BA0"/>
    <w:rsid w:val="00B55FCF"/>
    <w:rsid w:val="00B56160"/>
    <w:rsid w:val="00B61F48"/>
    <w:rsid w:val="00B63A8A"/>
    <w:rsid w:val="00B6454C"/>
    <w:rsid w:val="00B64E6E"/>
    <w:rsid w:val="00B66AAB"/>
    <w:rsid w:val="00B67256"/>
    <w:rsid w:val="00B706CE"/>
    <w:rsid w:val="00B72079"/>
    <w:rsid w:val="00B72E9B"/>
    <w:rsid w:val="00B74A09"/>
    <w:rsid w:val="00B77566"/>
    <w:rsid w:val="00B77D44"/>
    <w:rsid w:val="00B80193"/>
    <w:rsid w:val="00B82815"/>
    <w:rsid w:val="00B8389B"/>
    <w:rsid w:val="00B83A2A"/>
    <w:rsid w:val="00B845EC"/>
    <w:rsid w:val="00B85975"/>
    <w:rsid w:val="00B870CC"/>
    <w:rsid w:val="00B91270"/>
    <w:rsid w:val="00B9281E"/>
    <w:rsid w:val="00B92E7E"/>
    <w:rsid w:val="00B94154"/>
    <w:rsid w:val="00B952ED"/>
    <w:rsid w:val="00B96A6B"/>
    <w:rsid w:val="00B97E6D"/>
    <w:rsid w:val="00BA09E0"/>
    <w:rsid w:val="00BB001E"/>
    <w:rsid w:val="00BB32BA"/>
    <w:rsid w:val="00BB3E1F"/>
    <w:rsid w:val="00BB4CB0"/>
    <w:rsid w:val="00BB555D"/>
    <w:rsid w:val="00BB68B3"/>
    <w:rsid w:val="00BB76E8"/>
    <w:rsid w:val="00BC0D8E"/>
    <w:rsid w:val="00BC1972"/>
    <w:rsid w:val="00BC387B"/>
    <w:rsid w:val="00BC39BD"/>
    <w:rsid w:val="00BC3E33"/>
    <w:rsid w:val="00BC4C3A"/>
    <w:rsid w:val="00BC5AD5"/>
    <w:rsid w:val="00BC686E"/>
    <w:rsid w:val="00BC6A06"/>
    <w:rsid w:val="00BC6CBA"/>
    <w:rsid w:val="00BC6E76"/>
    <w:rsid w:val="00BC7AD1"/>
    <w:rsid w:val="00BD1969"/>
    <w:rsid w:val="00BD2360"/>
    <w:rsid w:val="00BD3557"/>
    <w:rsid w:val="00BD55F7"/>
    <w:rsid w:val="00BD6032"/>
    <w:rsid w:val="00BD6976"/>
    <w:rsid w:val="00BD6F3F"/>
    <w:rsid w:val="00BE3109"/>
    <w:rsid w:val="00BE4514"/>
    <w:rsid w:val="00BE4616"/>
    <w:rsid w:val="00BE4CC5"/>
    <w:rsid w:val="00BE4F73"/>
    <w:rsid w:val="00BE5354"/>
    <w:rsid w:val="00BF4322"/>
    <w:rsid w:val="00BF4427"/>
    <w:rsid w:val="00BF4C11"/>
    <w:rsid w:val="00BF52AC"/>
    <w:rsid w:val="00BF6927"/>
    <w:rsid w:val="00BF6A6C"/>
    <w:rsid w:val="00C00365"/>
    <w:rsid w:val="00C00D97"/>
    <w:rsid w:val="00C01341"/>
    <w:rsid w:val="00C01359"/>
    <w:rsid w:val="00C01840"/>
    <w:rsid w:val="00C04650"/>
    <w:rsid w:val="00C0664A"/>
    <w:rsid w:val="00C11822"/>
    <w:rsid w:val="00C12FD3"/>
    <w:rsid w:val="00C158EB"/>
    <w:rsid w:val="00C15B98"/>
    <w:rsid w:val="00C160A2"/>
    <w:rsid w:val="00C1686D"/>
    <w:rsid w:val="00C21971"/>
    <w:rsid w:val="00C233A0"/>
    <w:rsid w:val="00C23486"/>
    <w:rsid w:val="00C2447A"/>
    <w:rsid w:val="00C244BA"/>
    <w:rsid w:val="00C2473B"/>
    <w:rsid w:val="00C248BC"/>
    <w:rsid w:val="00C26551"/>
    <w:rsid w:val="00C2718D"/>
    <w:rsid w:val="00C31967"/>
    <w:rsid w:val="00C31B78"/>
    <w:rsid w:val="00C32A9E"/>
    <w:rsid w:val="00C348C0"/>
    <w:rsid w:val="00C36C01"/>
    <w:rsid w:val="00C36C74"/>
    <w:rsid w:val="00C401DB"/>
    <w:rsid w:val="00C424E9"/>
    <w:rsid w:val="00C43822"/>
    <w:rsid w:val="00C43F64"/>
    <w:rsid w:val="00C453B2"/>
    <w:rsid w:val="00C47449"/>
    <w:rsid w:val="00C47FA9"/>
    <w:rsid w:val="00C52698"/>
    <w:rsid w:val="00C540ED"/>
    <w:rsid w:val="00C61325"/>
    <w:rsid w:val="00C614AE"/>
    <w:rsid w:val="00C62699"/>
    <w:rsid w:val="00C6270A"/>
    <w:rsid w:val="00C647CC"/>
    <w:rsid w:val="00C667F4"/>
    <w:rsid w:val="00C675BD"/>
    <w:rsid w:val="00C7009E"/>
    <w:rsid w:val="00C71807"/>
    <w:rsid w:val="00C7220E"/>
    <w:rsid w:val="00C74144"/>
    <w:rsid w:val="00C74AFD"/>
    <w:rsid w:val="00C74B87"/>
    <w:rsid w:val="00C74CBF"/>
    <w:rsid w:val="00C75C37"/>
    <w:rsid w:val="00C80531"/>
    <w:rsid w:val="00C84FBE"/>
    <w:rsid w:val="00C87093"/>
    <w:rsid w:val="00C87DB5"/>
    <w:rsid w:val="00C910FC"/>
    <w:rsid w:val="00C9142E"/>
    <w:rsid w:val="00C9149B"/>
    <w:rsid w:val="00C916E7"/>
    <w:rsid w:val="00C93C2A"/>
    <w:rsid w:val="00C93E73"/>
    <w:rsid w:val="00C96C43"/>
    <w:rsid w:val="00C9781B"/>
    <w:rsid w:val="00CA0ED4"/>
    <w:rsid w:val="00CA2023"/>
    <w:rsid w:val="00CA28F3"/>
    <w:rsid w:val="00CA2E40"/>
    <w:rsid w:val="00CA3013"/>
    <w:rsid w:val="00CA438F"/>
    <w:rsid w:val="00CA490E"/>
    <w:rsid w:val="00CA542A"/>
    <w:rsid w:val="00CA6875"/>
    <w:rsid w:val="00CB1121"/>
    <w:rsid w:val="00CB171C"/>
    <w:rsid w:val="00CB27E3"/>
    <w:rsid w:val="00CB29ED"/>
    <w:rsid w:val="00CB2AC9"/>
    <w:rsid w:val="00CB5786"/>
    <w:rsid w:val="00CB6AC6"/>
    <w:rsid w:val="00CB7641"/>
    <w:rsid w:val="00CC0742"/>
    <w:rsid w:val="00CC1BEA"/>
    <w:rsid w:val="00CC2D3C"/>
    <w:rsid w:val="00CC4717"/>
    <w:rsid w:val="00CC47E2"/>
    <w:rsid w:val="00CC4A8D"/>
    <w:rsid w:val="00CD1287"/>
    <w:rsid w:val="00CD13DA"/>
    <w:rsid w:val="00CD3AB8"/>
    <w:rsid w:val="00CD3CF1"/>
    <w:rsid w:val="00CD4DEC"/>
    <w:rsid w:val="00CD5592"/>
    <w:rsid w:val="00CD67F7"/>
    <w:rsid w:val="00CD73E1"/>
    <w:rsid w:val="00CE1006"/>
    <w:rsid w:val="00CE1813"/>
    <w:rsid w:val="00CE18BB"/>
    <w:rsid w:val="00CE34FE"/>
    <w:rsid w:val="00CE5F39"/>
    <w:rsid w:val="00CE7324"/>
    <w:rsid w:val="00CF0359"/>
    <w:rsid w:val="00CF0AC4"/>
    <w:rsid w:val="00CF19D8"/>
    <w:rsid w:val="00CF228F"/>
    <w:rsid w:val="00CF3CC7"/>
    <w:rsid w:val="00CF5C5D"/>
    <w:rsid w:val="00CF62B2"/>
    <w:rsid w:val="00CF6A0C"/>
    <w:rsid w:val="00CF6C8B"/>
    <w:rsid w:val="00CF7F9A"/>
    <w:rsid w:val="00D005DB"/>
    <w:rsid w:val="00D03F3B"/>
    <w:rsid w:val="00D04DF8"/>
    <w:rsid w:val="00D05520"/>
    <w:rsid w:val="00D05E6C"/>
    <w:rsid w:val="00D0665D"/>
    <w:rsid w:val="00D101A6"/>
    <w:rsid w:val="00D1476F"/>
    <w:rsid w:val="00D1596F"/>
    <w:rsid w:val="00D16206"/>
    <w:rsid w:val="00D16B89"/>
    <w:rsid w:val="00D16CB9"/>
    <w:rsid w:val="00D170E2"/>
    <w:rsid w:val="00D2024E"/>
    <w:rsid w:val="00D20497"/>
    <w:rsid w:val="00D2055B"/>
    <w:rsid w:val="00D21EA8"/>
    <w:rsid w:val="00D2258F"/>
    <w:rsid w:val="00D236DB"/>
    <w:rsid w:val="00D25209"/>
    <w:rsid w:val="00D25D62"/>
    <w:rsid w:val="00D26F7E"/>
    <w:rsid w:val="00D271F6"/>
    <w:rsid w:val="00D3270A"/>
    <w:rsid w:val="00D32FCC"/>
    <w:rsid w:val="00D36B74"/>
    <w:rsid w:val="00D37019"/>
    <w:rsid w:val="00D37B90"/>
    <w:rsid w:val="00D40058"/>
    <w:rsid w:val="00D40159"/>
    <w:rsid w:val="00D411AB"/>
    <w:rsid w:val="00D43278"/>
    <w:rsid w:val="00D44613"/>
    <w:rsid w:val="00D45CA6"/>
    <w:rsid w:val="00D466BD"/>
    <w:rsid w:val="00D47292"/>
    <w:rsid w:val="00D475F6"/>
    <w:rsid w:val="00D51BBD"/>
    <w:rsid w:val="00D54A28"/>
    <w:rsid w:val="00D56173"/>
    <w:rsid w:val="00D606A5"/>
    <w:rsid w:val="00D60A9F"/>
    <w:rsid w:val="00D61F1E"/>
    <w:rsid w:val="00D62327"/>
    <w:rsid w:val="00D623FC"/>
    <w:rsid w:val="00D62BAF"/>
    <w:rsid w:val="00D6463D"/>
    <w:rsid w:val="00D64DC8"/>
    <w:rsid w:val="00D654EF"/>
    <w:rsid w:val="00D65FEF"/>
    <w:rsid w:val="00D71AE4"/>
    <w:rsid w:val="00D71ED6"/>
    <w:rsid w:val="00D72B53"/>
    <w:rsid w:val="00D72DCC"/>
    <w:rsid w:val="00D72F02"/>
    <w:rsid w:val="00D74300"/>
    <w:rsid w:val="00D75371"/>
    <w:rsid w:val="00D75875"/>
    <w:rsid w:val="00D76119"/>
    <w:rsid w:val="00D774CB"/>
    <w:rsid w:val="00D81C9B"/>
    <w:rsid w:val="00D8465D"/>
    <w:rsid w:val="00D84F9A"/>
    <w:rsid w:val="00D852DB"/>
    <w:rsid w:val="00D8733A"/>
    <w:rsid w:val="00D87A57"/>
    <w:rsid w:val="00D87D2D"/>
    <w:rsid w:val="00D932D4"/>
    <w:rsid w:val="00D9341D"/>
    <w:rsid w:val="00D93C55"/>
    <w:rsid w:val="00D93CFD"/>
    <w:rsid w:val="00D94B9C"/>
    <w:rsid w:val="00D95C32"/>
    <w:rsid w:val="00D97A6B"/>
    <w:rsid w:val="00DA0881"/>
    <w:rsid w:val="00DA23D3"/>
    <w:rsid w:val="00DA2BAF"/>
    <w:rsid w:val="00DA3682"/>
    <w:rsid w:val="00DA3D6D"/>
    <w:rsid w:val="00DA5E5A"/>
    <w:rsid w:val="00DA6B12"/>
    <w:rsid w:val="00DA798F"/>
    <w:rsid w:val="00DB0938"/>
    <w:rsid w:val="00DB1942"/>
    <w:rsid w:val="00DB3652"/>
    <w:rsid w:val="00DB3E91"/>
    <w:rsid w:val="00DB7235"/>
    <w:rsid w:val="00DB7D17"/>
    <w:rsid w:val="00DB7F68"/>
    <w:rsid w:val="00DC11A1"/>
    <w:rsid w:val="00DC1DA7"/>
    <w:rsid w:val="00DC2A50"/>
    <w:rsid w:val="00DC6272"/>
    <w:rsid w:val="00DD040D"/>
    <w:rsid w:val="00DD27B9"/>
    <w:rsid w:val="00DD2EB4"/>
    <w:rsid w:val="00DD31A9"/>
    <w:rsid w:val="00DD35A3"/>
    <w:rsid w:val="00DD54A7"/>
    <w:rsid w:val="00DE1050"/>
    <w:rsid w:val="00DE199E"/>
    <w:rsid w:val="00DE30F5"/>
    <w:rsid w:val="00DE3955"/>
    <w:rsid w:val="00DE493B"/>
    <w:rsid w:val="00DE5E31"/>
    <w:rsid w:val="00DE667E"/>
    <w:rsid w:val="00DE68C4"/>
    <w:rsid w:val="00DE73C6"/>
    <w:rsid w:val="00DE76AB"/>
    <w:rsid w:val="00DF044D"/>
    <w:rsid w:val="00DF1230"/>
    <w:rsid w:val="00DF6AAB"/>
    <w:rsid w:val="00DF6CD7"/>
    <w:rsid w:val="00E01CB0"/>
    <w:rsid w:val="00E0250F"/>
    <w:rsid w:val="00E02F69"/>
    <w:rsid w:val="00E031FD"/>
    <w:rsid w:val="00E03527"/>
    <w:rsid w:val="00E04A10"/>
    <w:rsid w:val="00E05B0E"/>
    <w:rsid w:val="00E065FF"/>
    <w:rsid w:val="00E06807"/>
    <w:rsid w:val="00E06D36"/>
    <w:rsid w:val="00E07563"/>
    <w:rsid w:val="00E10A1B"/>
    <w:rsid w:val="00E12E85"/>
    <w:rsid w:val="00E16A05"/>
    <w:rsid w:val="00E16B30"/>
    <w:rsid w:val="00E16D7F"/>
    <w:rsid w:val="00E17172"/>
    <w:rsid w:val="00E172D8"/>
    <w:rsid w:val="00E17322"/>
    <w:rsid w:val="00E17D66"/>
    <w:rsid w:val="00E17D70"/>
    <w:rsid w:val="00E20A58"/>
    <w:rsid w:val="00E24A9A"/>
    <w:rsid w:val="00E25064"/>
    <w:rsid w:val="00E252CA"/>
    <w:rsid w:val="00E2799E"/>
    <w:rsid w:val="00E304A5"/>
    <w:rsid w:val="00E33CEB"/>
    <w:rsid w:val="00E33FCD"/>
    <w:rsid w:val="00E3618B"/>
    <w:rsid w:val="00E36E51"/>
    <w:rsid w:val="00E374A5"/>
    <w:rsid w:val="00E37D62"/>
    <w:rsid w:val="00E40D35"/>
    <w:rsid w:val="00E4196D"/>
    <w:rsid w:val="00E439E8"/>
    <w:rsid w:val="00E43B5B"/>
    <w:rsid w:val="00E46ECE"/>
    <w:rsid w:val="00E47053"/>
    <w:rsid w:val="00E473EC"/>
    <w:rsid w:val="00E47DAB"/>
    <w:rsid w:val="00E5112C"/>
    <w:rsid w:val="00E51286"/>
    <w:rsid w:val="00E54FAE"/>
    <w:rsid w:val="00E56488"/>
    <w:rsid w:val="00E613F7"/>
    <w:rsid w:val="00E6213E"/>
    <w:rsid w:val="00E63F88"/>
    <w:rsid w:val="00E64E84"/>
    <w:rsid w:val="00E65082"/>
    <w:rsid w:val="00E65FF0"/>
    <w:rsid w:val="00E6771F"/>
    <w:rsid w:val="00E706F1"/>
    <w:rsid w:val="00E7249D"/>
    <w:rsid w:val="00E72D99"/>
    <w:rsid w:val="00E826E9"/>
    <w:rsid w:val="00E82F1B"/>
    <w:rsid w:val="00E84470"/>
    <w:rsid w:val="00E844A2"/>
    <w:rsid w:val="00E85487"/>
    <w:rsid w:val="00E86D3E"/>
    <w:rsid w:val="00E91053"/>
    <w:rsid w:val="00E9167D"/>
    <w:rsid w:val="00E91894"/>
    <w:rsid w:val="00E93BF8"/>
    <w:rsid w:val="00E94290"/>
    <w:rsid w:val="00E9463E"/>
    <w:rsid w:val="00EA1DDC"/>
    <w:rsid w:val="00EA2D41"/>
    <w:rsid w:val="00EA62E9"/>
    <w:rsid w:val="00EA6825"/>
    <w:rsid w:val="00EA745B"/>
    <w:rsid w:val="00EB2649"/>
    <w:rsid w:val="00EB2F57"/>
    <w:rsid w:val="00EB404A"/>
    <w:rsid w:val="00EB44A9"/>
    <w:rsid w:val="00EB68AC"/>
    <w:rsid w:val="00EC003E"/>
    <w:rsid w:val="00EC0E45"/>
    <w:rsid w:val="00EC1445"/>
    <w:rsid w:val="00EC1841"/>
    <w:rsid w:val="00EC3342"/>
    <w:rsid w:val="00EC5AFE"/>
    <w:rsid w:val="00EC66BF"/>
    <w:rsid w:val="00EC6C93"/>
    <w:rsid w:val="00ED2167"/>
    <w:rsid w:val="00ED2402"/>
    <w:rsid w:val="00ED4C14"/>
    <w:rsid w:val="00ED4D39"/>
    <w:rsid w:val="00ED5286"/>
    <w:rsid w:val="00ED670E"/>
    <w:rsid w:val="00ED6779"/>
    <w:rsid w:val="00EE01DE"/>
    <w:rsid w:val="00EE0F57"/>
    <w:rsid w:val="00EE118A"/>
    <w:rsid w:val="00EE2366"/>
    <w:rsid w:val="00EE40AC"/>
    <w:rsid w:val="00EE44EE"/>
    <w:rsid w:val="00EE494D"/>
    <w:rsid w:val="00EE4BA3"/>
    <w:rsid w:val="00EE5351"/>
    <w:rsid w:val="00EE721A"/>
    <w:rsid w:val="00EE7F2D"/>
    <w:rsid w:val="00EF171B"/>
    <w:rsid w:val="00EF3B69"/>
    <w:rsid w:val="00EF3DF6"/>
    <w:rsid w:val="00EF3F21"/>
    <w:rsid w:val="00EF4631"/>
    <w:rsid w:val="00EF6FC8"/>
    <w:rsid w:val="00F0053E"/>
    <w:rsid w:val="00F008DA"/>
    <w:rsid w:val="00F0173A"/>
    <w:rsid w:val="00F0265C"/>
    <w:rsid w:val="00F02DEE"/>
    <w:rsid w:val="00F02E58"/>
    <w:rsid w:val="00F0301A"/>
    <w:rsid w:val="00F03620"/>
    <w:rsid w:val="00F046DF"/>
    <w:rsid w:val="00F04A62"/>
    <w:rsid w:val="00F05DF5"/>
    <w:rsid w:val="00F05F87"/>
    <w:rsid w:val="00F06005"/>
    <w:rsid w:val="00F06A74"/>
    <w:rsid w:val="00F1087E"/>
    <w:rsid w:val="00F10ED1"/>
    <w:rsid w:val="00F1160A"/>
    <w:rsid w:val="00F130C7"/>
    <w:rsid w:val="00F15C82"/>
    <w:rsid w:val="00F16C38"/>
    <w:rsid w:val="00F1787F"/>
    <w:rsid w:val="00F20254"/>
    <w:rsid w:val="00F208AE"/>
    <w:rsid w:val="00F220D3"/>
    <w:rsid w:val="00F225C1"/>
    <w:rsid w:val="00F22F20"/>
    <w:rsid w:val="00F22FBB"/>
    <w:rsid w:val="00F23055"/>
    <w:rsid w:val="00F23A0E"/>
    <w:rsid w:val="00F23ACD"/>
    <w:rsid w:val="00F243A1"/>
    <w:rsid w:val="00F244B5"/>
    <w:rsid w:val="00F24C0B"/>
    <w:rsid w:val="00F26DD7"/>
    <w:rsid w:val="00F27E73"/>
    <w:rsid w:val="00F30262"/>
    <w:rsid w:val="00F3049B"/>
    <w:rsid w:val="00F32067"/>
    <w:rsid w:val="00F335A9"/>
    <w:rsid w:val="00F3475C"/>
    <w:rsid w:val="00F35194"/>
    <w:rsid w:val="00F3532A"/>
    <w:rsid w:val="00F35B0B"/>
    <w:rsid w:val="00F367E9"/>
    <w:rsid w:val="00F369E7"/>
    <w:rsid w:val="00F37E86"/>
    <w:rsid w:val="00F40CE2"/>
    <w:rsid w:val="00F41B79"/>
    <w:rsid w:val="00F41E76"/>
    <w:rsid w:val="00F44C4E"/>
    <w:rsid w:val="00F47452"/>
    <w:rsid w:val="00F47742"/>
    <w:rsid w:val="00F47AF1"/>
    <w:rsid w:val="00F47D01"/>
    <w:rsid w:val="00F47EE8"/>
    <w:rsid w:val="00F52CA2"/>
    <w:rsid w:val="00F53776"/>
    <w:rsid w:val="00F54CCE"/>
    <w:rsid w:val="00F55CDC"/>
    <w:rsid w:val="00F55E4A"/>
    <w:rsid w:val="00F57296"/>
    <w:rsid w:val="00F57B5A"/>
    <w:rsid w:val="00F57BF7"/>
    <w:rsid w:val="00F57EFC"/>
    <w:rsid w:val="00F60C56"/>
    <w:rsid w:val="00F60E49"/>
    <w:rsid w:val="00F61D80"/>
    <w:rsid w:val="00F6207B"/>
    <w:rsid w:val="00F62880"/>
    <w:rsid w:val="00F62DED"/>
    <w:rsid w:val="00F634BD"/>
    <w:rsid w:val="00F63ABC"/>
    <w:rsid w:val="00F63AEE"/>
    <w:rsid w:val="00F643B1"/>
    <w:rsid w:val="00F64C7E"/>
    <w:rsid w:val="00F661AE"/>
    <w:rsid w:val="00F6699D"/>
    <w:rsid w:val="00F66BBC"/>
    <w:rsid w:val="00F704A5"/>
    <w:rsid w:val="00F704F6"/>
    <w:rsid w:val="00F70F15"/>
    <w:rsid w:val="00F7147F"/>
    <w:rsid w:val="00F71B99"/>
    <w:rsid w:val="00F71FD9"/>
    <w:rsid w:val="00F72260"/>
    <w:rsid w:val="00F72DB6"/>
    <w:rsid w:val="00F74398"/>
    <w:rsid w:val="00F74A6E"/>
    <w:rsid w:val="00F7526A"/>
    <w:rsid w:val="00F76A26"/>
    <w:rsid w:val="00F76DF9"/>
    <w:rsid w:val="00F80038"/>
    <w:rsid w:val="00F8115C"/>
    <w:rsid w:val="00F8162F"/>
    <w:rsid w:val="00F8335C"/>
    <w:rsid w:val="00F85523"/>
    <w:rsid w:val="00F8587C"/>
    <w:rsid w:val="00F870FB"/>
    <w:rsid w:val="00F937E4"/>
    <w:rsid w:val="00F9499B"/>
    <w:rsid w:val="00F95903"/>
    <w:rsid w:val="00F95A37"/>
    <w:rsid w:val="00F96DBF"/>
    <w:rsid w:val="00F97E93"/>
    <w:rsid w:val="00FA13E0"/>
    <w:rsid w:val="00FA205A"/>
    <w:rsid w:val="00FA210D"/>
    <w:rsid w:val="00FA48EE"/>
    <w:rsid w:val="00FA53C8"/>
    <w:rsid w:val="00FA5F42"/>
    <w:rsid w:val="00FA6DAC"/>
    <w:rsid w:val="00FA7599"/>
    <w:rsid w:val="00FB05CC"/>
    <w:rsid w:val="00FB147C"/>
    <w:rsid w:val="00FB1D65"/>
    <w:rsid w:val="00FB3846"/>
    <w:rsid w:val="00FB52A5"/>
    <w:rsid w:val="00FB56BD"/>
    <w:rsid w:val="00FB5DDA"/>
    <w:rsid w:val="00FB69D0"/>
    <w:rsid w:val="00FB746F"/>
    <w:rsid w:val="00FC04DD"/>
    <w:rsid w:val="00FC0811"/>
    <w:rsid w:val="00FC0E3A"/>
    <w:rsid w:val="00FC1988"/>
    <w:rsid w:val="00FC6488"/>
    <w:rsid w:val="00FC78DF"/>
    <w:rsid w:val="00FD1B3F"/>
    <w:rsid w:val="00FD381B"/>
    <w:rsid w:val="00FD390C"/>
    <w:rsid w:val="00FD4CE3"/>
    <w:rsid w:val="00FD5096"/>
    <w:rsid w:val="00FD7777"/>
    <w:rsid w:val="00FE0555"/>
    <w:rsid w:val="00FE0A28"/>
    <w:rsid w:val="00FE1E09"/>
    <w:rsid w:val="00FE7BC2"/>
    <w:rsid w:val="00FF03D7"/>
    <w:rsid w:val="00FF1D3A"/>
    <w:rsid w:val="00FF1E35"/>
    <w:rsid w:val="00FF1FAA"/>
    <w:rsid w:val="00FF26ED"/>
    <w:rsid w:val="00FF3CFB"/>
    <w:rsid w:val="00FF3E51"/>
    <w:rsid w:val="00FF762F"/>
    <w:rsid w:val="00FF77A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A12BE"/>
  <w15:docId w15:val="{D5B9664B-636A-4801-9FE8-2F0CD79F8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caption" w:semiHidden="1" w:unhideWhenUsed="1" w:qFormat="1"/>
    <w:lsdException w:name="footnote reference" w:uiPriority="99" w:qFormat="1"/>
    <w:lsdException w:name="annotation reference" w:uiPriority="99"/>
    <w:lsdException w:name="Title" w:uiPriority="99" w:qFormat="1"/>
    <w:lsdException w:name="Body Text" w:qFormat="1"/>
    <w:lsdException w:name="Subtitle" w:uiPriority="11" w:qFormat="1"/>
    <w:lsdException w:name="Body Text 2" w:uiPriority="99"/>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D3A"/>
    <w:rPr>
      <w:sz w:val="24"/>
      <w:szCs w:val="24"/>
      <w:lang w:val="es-CO" w:eastAsia="es-ES_tradnl"/>
    </w:rPr>
  </w:style>
  <w:style w:type="paragraph" w:styleId="Ttulo1">
    <w:name w:val="heading 1"/>
    <w:basedOn w:val="Normal"/>
    <w:next w:val="Normal"/>
    <w:link w:val="Ttulo1Car"/>
    <w:qFormat/>
    <w:rsid w:val="007A0DF3"/>
    <w:pPr>
      <w:keepNext/>
      <w:spacing w:before="240" w:after="60"/>
      <w:outlineLvl w:val="0"/>
    </w:pPr>
    <w:rPr>
      <w:rFonts w:ascii="Arial" w:hAnsi="Arial"/>
      <w:b/>
      <w:bCs/>
      <w:kern w:val="32"/>
      <w:sz w:val="32"/>
      <w:szCs w:val="32"/>
      <w:lang w:val="es-ES" w:eastAsia="es-ES"/>
    </w:rPr>
  </w:style>
  <w:style w:type="paragraph" w:styleId="Ttulo2">
    <w:name w:val="heading 2"/>
    <w:basedOn w:val="Normal"/>
    <w:next w:val="Normal"/>
    <w:link w:val="Ttulo2Car"/>
    <w:uiPriority w:val="9"/>
    <w:semiHidden/>
    <w:unhideWhenUsed/>
    <w:qFormat/>
    <w:rsid w:val="009E62A7"/>
    <w:pPr>
      <w:keepNext/>
      <w:keepLines/>
      <w:spacing w:before="200"/>
      <w:jc w:val="both"/>
      <w:outlineLvl w:val="1"/>
    </w:pPr>
    <w:rPr>
      <w:rFonts w:ascii="Cambria" w:hAnsi="Cambria"/>
      <w:b/>
      <w:bCs/>
      <w:color w:val="4F81BD"/>
      <w:sz w:val="26"/>
      <w:szCs w:val="26"/>
    </w:rPr>
  </w:style>
  <w:style w:type="paragraph" w:styleId="Ttulo3">
    <w:name w:val="heading 3"/>
    <w:basedOn w:val="Normal"/>
    <w:next w:val="Normal"/>
    <w:link w:val="Ttulo3Car"/>
    <w:uiPriority w:val="9"/>
    <w:unhideWhenUsed/>
    <w:qFormat/>
    <w:rsid w:val="009E62A7"/>
    <w:pPr>
      <w:keepNext/>
      <w:keepLines/>
      <w:spacing w:before="200"/>
      <w:jc w:val="both"/>
      <w:outlineLvl w:val="2"/>
    </w:pPr>
    <w:rPr>
      <w:rFonts w:ascii="Cambria" w:hAnsi="Cambria"/>
      <w:b/>
      <w:bCs/>
      <w:color w:val="4F81BD"/>
      <w:lang w:val="es-ES" w:eastAsia="es-ES"/>
    </w:rPr>
  </w:style>
  <w:style w:type="paragraph" w:styleId="Ttulo4">
    <w:name w:val="heading 4"/>
    <w:basedOn w:val="Normal"/>
    <w:next w:val="Normal"/>
    <w:link w:val="Ttulo4Car"/>
    <w:uiPriority w:val="9"/>
    <w:semiHidden/>
    <w:unhideWhenUsed/>
    <w:qFormat/>
    <w:rsid w:val="009E62A7"/>
    <w:pPr>
      <w:keepNext/>
      <w:keepLines/>
      <w:spacing w:before="200"/>
      <w:jc w:val="both"/>
      <w:outlineLvl w:val="3"/>
    </w:pPr>
    <w:rPr>
      <w:rFonts w:ascii="Cambria" w:hAnsi="Cambria"/>
      <w:b/>
      <w:bCs/>
      <w:i/>
      <w:iCs/>
      <w:color w:val="4F81B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415E81"/>
    <w:rPr>
      <w:color w:val="0000FF"/>
      <w:u w:val="single"/>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qFormat/>
    <w:rsid w:val="00415E81"/>
    <w:pPr>
      <w:jc w:val="both"/>
    </w:pPr>
    <w:rPr>
      <w:rFonts w:ascii="Arial" w:hAnsi="Arial" w:cs="Arial"/>
      <w:sz w:val="28"/>
      <w:lang w:eastAsia="es-ES"/>
    </w:rPr>
  </w:style>
  <w:style w:type="paragraph" w:styleId="Encabezado">
    <w:name w:val="header"/>
    <w:aliases w:val="encabezado"/>
    <w:basedOn w:val="Normal"/>
    <w:link w:val="EncabezadoCar"/>
    <w:uiPriority w:val="99"/>
    <w:rsid w:val="00273C80"/>
    <w:pPr>
      <w:tabs>
        <w:tab w:val="center" w:pos="4252"/>
        <w:tab w:val="right" w:pos="8504"/>
      </w:tabs>
    </w:pPr>
    <w:rPr>
      <w:lang w:val="es-ES" w:eastAsia="es-ES"/>
    </w:rPr>
  </w:style>
  <w:style w:type="paragraph" w:styleId="Piedepgina">
    <w:name w:val="footer"/>
    <w:basedOn w:val="Normal"/>
    <w:link w:val="PiedepginaCar"/>
    <w:rsid w:val="00273C80"/>
    <w:pPr>
      <w:tabs>
        <w:tab w:val="center" w:pos="4252"/>
        <w:tab w:val="right" w:pos="8504"/>
      </w:tabs>
    </w:pPr>
    <w:rPr>
      <w:lang w:val="es-ES" w:eastAsia="es-ES"/>
    </w:rPr>
  </w:style>
  <w:style w:type="table" w:styleId="Tablaconcuadrcula">
    <w:name w:val="Table Grid"/>
    <w:basedOn w:val="Tablanormal"/>
    <w:uiPriority w:val="39"/>
    <w:rsid w:val="008F5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Textoindependiente"/>
    <w:rsid w:val="005B3ACB"/>
    <w:pPr>
      <w:suppressAutoHyphens/>
    </w:pPr>
    <w:rPr>
      <w:rFonts w:cs="Times New Roman"/>
      <w:sz w:val="24"/>
      <w:szCs w:val="20"/>
    </w:rPr>
  </w:style>
  <w:style w:type="paragraph" w:styleId="Sangra2detindependiente">
    <w:name w:val="Body Text Indent 2"/>
    <w:basedOn w:val="Normal"/>
    <w:rsid w:val="005B3ACB"/>
    <w:pPr>
      <w:spacing w:after="120" w:line="480" w:lineRule="auto"/>
      <w:ind w:left="283"/>
    </w:pPr>
    <w:rPr>
      <w:lang w:val="es-ES" w:eastAsia="es-ES"/>
    </w:rPr>
  </w:style>
  <w:style w:type="paragraph" w:styleId="Sangra3detindependiente">
    <w:name w:val="Body Text Indent 3"/>
    <w:basedOn w:val="Normal"/>
    <w:rsid w:val="005B3ACB"/>
    <w:pPr>
      <w:spacing w:after="120"/>
      <w:ind w:left="283"/>
    </w:pPr>
    <w:rPr>
      <w:sz w:val="16"/>
      <w:szCs w:val="16"/>
      <w:lang w:val="es-ES" w:eastAsia="es-ES"/>
    </w:rPr>
  </w:style>
  <w:style w:type="paragraph" w:styleId="NormalWeb">
    <w:name w:val="Normal (Web)"/>
    <w:basedOn w:val="Normal"/>
    <w:uiPriority w:val="99"/>
    <w:unhideWhenUsed/>
    <w:rsid w:val="007C5C3B"/>
    <w:pPr>
      <w:spacing w:before="100" w:beforeAutospacing="1" w:after="100" w:afterAutospacing="1"/>
    </w:pPr>
    <w:rPr>
      <w:lang w:eastAsia="es-CO"/>
    </w:rPr>
  </w:style>
  <w:style w:type="character" w:customStyle="1" w:styleId="Ttulo1Car">
    <w:name w:val="Título 1 Car"/>
    <w:link w:val="Ttulo1"/>
    <w:rsid w:val="007A0DF3"/>
    <w:rPr>
      <w:rFonts w:ascii="Arial" w:hAnsi="Arial"/>
      <w:b/>
      <w:bCs/>
      <w:kern w:val="32"/>
      <w:sz w:val="32"/>
      <w:szCs w:val="32"/>
      <w:lang w:val="es-ES" w:eastAsia="es-ES"/>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9647D0"/>
    <w:pPr>
      <w:ind w:left="720"/>
      <w:contextualSpacing/>
    </w:pPr>
    <w:rPr>
      <w:sz w:val="20"/>
      <w:szCs w:val="20"/>
      <w:lang w:val="es-ES" w:eastAsia="es-ES"/>
    </w:rPr>
  </w:style>
  <w:style w:type="paragraph" w:customStyle="1" w:styleId="Default">
    <w:name w:val="Default"/>
    <w:link w:val="DefaultCar"/>
    <w:qFormat/>
    <w:rsid w:val="009647D0"/>
    <w:pPr>
      <w:autoSpaceDE w:val="0"/>
      <w:autoSpaceDN w:val="0"/>
      <w:adjustRightInd w:val="0"/>
    </w:pPr>
    <w:rPr>
      <w:rFonts w:ascii="Arial" w:eastAsia="Calibri" w:hAnsi="Arial" w:cs="Arial"/>
      <w:color w:val="000000"/>
      <w:sz w:val="24"/>
      <w:szCs w:val="24"/>
      <w:lang w:val="es-CO" w:eastAsia="es-CO"/>
    </w:rPr>
  </w:style>
  <w:style w:type="paragraph" w:styleId="Sinespaciado">
    <w:name w:val="No Spacing"/>
    <w:aliases w:val="Titulo 2.1"/>
    <w:link w:val="SinespaciadoCar"/>
    <w:uiPriority w:val="1"/>
    <w:qFormat/>
    <w:rsid w:val="002759D5"/>
    <w:rPr>
      <w:rFonts w:ascii="Calibri" w:eastAsia="Calibri" w:hAnsi="Calibri"/>
      <w:sz w:val="22"/>
      <w:szCs w:val="22"/>
      <w:lang w:val="es-CO" w:eastAsia="en-US"/>
    </w:rPr>
  </w:style>
  <w:style w:type="character" w:customStyle="1" w:styleId="EncabezadoCar">
    <w:name w:val="Encabezado Car"/>
    <w:aliases w:val="encabezado Car"/>
    <w:link w:val="Encabezado"/>
    <w:uiPriority w:val="99"/>
    <w:rsid w:val="00441742"/>
    <w:rPr>
      <w:sz w:val="24"/>
      <w:szCs w:val="24"/>
      <w:lang w:val="es-ES" w:eastAsia="es-ES"/>
    </w:rPr>
  </w:style>
  <w:style w:type="paragraph" w:styleId="Ttulo">
    <w:name w:val="Title"/>
    <w:basedOn w:val="Normal"/>
    <w:link w:val="TtuloCar"/>
    <w:uiPriority w:val="99"/>
    <w:qFormat/>
    <w:rsid w:val="006B5983"/>
    <w:pPr>
      <w:jc w:val="center"/>
    </w:pPr>
    <w:rPr>
      <w:rFonts w:ascii="Trebuchet MS" w:hAnsi="Trebuchet MS" w:cs="Trebuchet MS"/>
      <w:b/>
      <w:bCs/>
      <w:sz w:val="26"/>
      <w:szCs w:val="26"/>
      <w:lang w:val="es-ES_tradnl" w:eastAsia="es-ES"/>
    </w:rPr>
  </w:style>
  <w:style w:type="character" w:customStyle="1" w:styleId="TtuloCar">
    <w:name w:val="Título Car"/>
    <w:link w:val="Ttulo"/>
    <w:uiPriority w:val="99"/>
    <w:rsid w:val="006B5983"/>
    <w:rPr>
      <w:rFonts w:ascii="Trebuchet MS" w:hAnsi="Trebuchet MS" w:cs="Trebuchet MS"/>
      <w:b/>
      <w:bCs/>
      <w:sz w:val="26"/>
      <w:szCs w:val="26"/>
      <w:lang w:val="es-ES_tradnl" w:eastAsia="es-ES"/>
    </w:rPr>
  </w:style>
  <w:style w:type="character" w:customStyle="1" w:styleId="DefaultCar">
    <w:name w:val="Default Car"/>
    <w:link w:val="Default"/>
    <w:locked/>
    <w:rsid w:val="006B5983"/>
    <w:rPr>
      <w:rFonts w:ascii="Arial" w:eastAsia="Calibri" w:hAnsi="Arial" w:cs="Arial"/>
      <w:color w:val="000000"/>
      <w:sz w:val="24"/>
      <w:szCs w:val="24"/>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link w:val="Prrafodelista"/>
    <w:uiPriority w:val="34"/>
    <w:qFormat/>
    <w:rsid w:val="006B5983"/>
    <w:rPr>
      <w:lang w:val="es-ES" w:eastAsia="es-ES"/>
    </w:rPr>
  </w:style>
  <w:style w:type="table" w:customStyle="1" w:styleId="Tabladecuadrcula4-nfasis11">
    <w:name w:val="Tabla de cuadrícula 4 - Énfasis 11"/>
    <w:basedOn w:val="Tablanormal"/>
    <w:uiPriority w:val="49"/>
    <w:rsid w:val="006B5983"/>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Textocomentario">
    <w:name w:val="annotation text"/>
    <w:basedOn w:val="Normal"/>
    <w:link w:val="TextocomentarioCar"/>
    <w:uiPriority w:val="99"/>
    <w:rsid w:val="006B5983"/>
    <w:rPr>
      <w:sz w:val="20"/>
      <w:szCs w:val="20"/>
      <w:lang w:val="es-ES" w:eastAsia="es-ES"/>
    </w:rPr>
  </w:style>
  <w:style w:type="character" w:customStyle="1" w:styleId="TextocomentarioCar">
    <w:name w:val="Texto comentario Car"/>
    <w:link w:val="Textocomentario"/>
    <w:uiPriority w:val="99"/>
    <w:rsid w:val="006B5983"/>
    <w:rPr>
      <w:lang w:val="es-ES" w:eastAsia="es-ES"/>
    </w:rPr>
  </w:style>
  <w:style w:type="paragraph" w:customStyle="1" w:styleId="Textoindependiente31">
    <w:name w:val="Texto independiente 31"/>
    <w:basedOn w:val="Normal"/>
    <w:rsid w:val="006B5983"/>
    <w:pPr>
      <w:jc w:val="both"/>
    </w:pPr>
    <w:rPr>
      <w:rFonts w:ascii="Arial" w:hAnsi="Arial"/>
      <w:szCs w:val="20"/>
      <w:lang w:val="es-ES_tradnl" w:eastAsia="es-ES"/>
    </w:rPr>
  </w:style>
  <w:style w:type="paragraph" w:customStyle="1" w:styleId="ListParagraph1">
    <w:name w:val="List Paragraph1"/>
    <w:basedOn w:val="Normal"/>
    <w:rsid w:val="006B5983"/>
    <w:pPr>
      <w:ind w:left="720"/>
    </w:pPr>
    <w:rPr>
      <w:lang w:eastAsia="en-U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link w:val="Textonotapie"/>
    <w:uiPriority w:val="99"/>
    <w:locked/>
    <w:rsid w:val="00066F4E"/>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066F4E"/>
    <w:rPr>
      <w:rFonts w:ascii="Calibri" w:hAnsi="Calibri"/>
      <w:sz w:val="20"/>
      <w:szCs w:val="20"/>
      <w:lang w:eastAsia="es-CO"/>
    </w:rPr>
  </w:style>
  <w:style w:type="character" w:customStyle="1" w:styleId="TextonotapieCar1">
    <w:name w:val="Texto nota pie Car1"/>
    <w:uiPriority w:val="99"/>
    <w:rsid w:val="00066F4E"/>
    <w:rPr>
      <w:lang w:val="es-ES" w:eastAsia="es-ES"/>
    </w:rPr>
  </w:style>
  <w:style w:type="character" w:customStyle="1" w:styleId="PiedepginaCar">
    <w:name w:val="Pie de página Car"/>
    <w:link w:val="Piedepgina"/>
    <w:rsid w:val="00273117"/>
    <w:rPr>
      <w:sz w:val="24"/>
      <w:szCs w:val="24"/>
      <w:lang w:val="es-ES" w:eastAsia="es-ES"/>
    </w:rPr>
  </w:style>
  <w:style w:type="character" w:customStyle="1" w:styleId="Ttulo2Car">
    <w:name w:val="Título 2 Car"/>
    <w:link w:val="Ttulo2"/>
    <w:uiPriority w:val="9"/>
    <w:semiHidden/>
    <w:rsid w:val="009E62A7"/>
    <w:rPr>
      <w:rFonts w:ascii="Cambria" w:hAnsi="Cambria"/>
      <w:b/>
      <w:bCs/>
      <w:color w:val="4F81BD"/>
      <w:sz w:val="26"/>
      <w:szCs w:val="26"/>
      <w:lang w:val="es-ES" w:eastAsia="es-ES"/>
    </w:rPr>
  </w:style>
  <w:style w:type="character" w:customStyle="1" w:styleId="Ttulo3Car">
    <w:name w:val="Título 3 Car"/>
    <w:link w:val="Ttulo3"/>
    <w:uiPriority w:val="9"/>
    <w:semiHidden/>
    <w:rsid w:val="009E62A7"/>
    <w:rPr>
      <w:rFonts w:ascii="Cambria" w:hAnsi="Cambria"/>
      <w:b/>
      <w:bCs/>
      <w:color w:val="4F81BD"/>
      <w:sz w:val="24"/>
      <w:szCs w:val="24"/>
      <w:lang w:val="es-ES" w:eastAsia="es-ES"/>
    </w:rPr>
  </w:style>
  <w:style w:type="character" w:customStyle="1" w:styleId="Ttulo4Car">
    <w:name w:val="Título 4 Car"/>
    <w:link w:val="Ttulo4"/>
    <w:uiPriority w:val="9"/>
    <w:semiHidden/>
    <w:rsid w:val="009E62A7"/>
    <w:rPr>
      <w:rFonts w:ascii="Cambria" w:hAnsi="Cambria"/>
      <w:b/>
      <w:bCs/>
      <w:i/>
      <w:iCs/>
      <w:color w:val="4F81BD"/>
      <w:sz w:val="24"/>
      <w:szCs w:val="24"/>
      <w:lang w:val="es-ES" w:eastAsia="es-ES"/>
    </w:rPr>
  </w:style>
  <w:style w:type="table" w:customStyle="1" w:styleId="Tablaconcuadrcula1">
    <w:name w:val="Tabla con cuadrícula1"/>
    <w:basedOn w:val="Tablanormal"/>
    <w:next w:val="Tablaconcuadrcula"/>
    <w:uiPriority w:val="39"/>
    <w:rsid w:val="009E62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uiPriority w:val="99"/>
    <w:unhideWhenUsed/>
    <w:qFormat/>
    <w:rsid w:val="009E62A7"/>
    <w:rPr>
      <w:vertAlign w:val="superscript"/>
    </w:rPr>
  </w:style>
  <w:style w:type="paragraph" w:styleId="Textodeglobo">
    <w:name w:val="Balloon Text"/>
    <w:basedOn w:val="Normal"/>
    <w:link w:val="TextodegloboCar"/>
    <w:uiPriority w:val="99"/>
    <w:unhideWhenUsed/>
    <w:rsid w:val="009E62A7"/>
    <w:pPr>
      <w:jc w:val="both"/>
    </w:pPr>
    <w:rPr>
      <w:rFonts w:ascii="Tahoma" w:hAnsi="Tahoma" w:cs="Tahoma"/>
      <w:sz w:val="16"/>
      <w:szCs w:val="16"/>
      <w:lang w:val="es-ES" w:eastAsia="es-ES"/>
    </w:rPr>
  </w:style>
  <w:style w:type="character" w:customStyle="1" w:styleId="TextodegloboCar">
    <w:name w:val="Texto de globo Car"/>
    <w:link w:val="Textodeglobo"/>
    <w:uiPriority w:val="99"/>
    <w:rsid w:val="009E62A7"/>
    <w:rPr>
      <w:rFonts w:ascii="Tahoma" w:hAnsi="Tahoma" w:cs="Tahoma"/>
      <w:sz w:val="16"/>
      <w:szCs w:val="16"/>
      <w:lang w:val="es-ES" w:eastAsia="es-ES"/>
    </w:rPr>
  </w:style>
  <w:style w:type="character" w:styleId="Textodelmarcadordeposicin">
    <w:name w:val="Placeholder Text"/>
    <w:uiPriority w:val="99"/>
    <w:semiHidden/>
    <w:rsid w:val="009E62A7"/>
    <w:rPr>
      <w:color w:val="808080"/>
    </w:rPr>
  </w:style>
  <w:style w:type="character" w:customStyle="1" w:styleId="TextoindependienteCar">
    <w:name w:val="Texto independiente Car"/>
    <w:uiPriority w:val="99"/>
    <w:semiHidden/>
    <w:rsid w:val="009E62A7"/>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link w:val="Textoindependiente"/>
    <w:locked/>
    <w:rsid w:val="009E62A7"/>
    <w:rPr>
      <w:rFonts w:ascii="Arial" w:hAnsi="Arial" w:cs="Arial"/>
      <w:sz w:val="28"/>
      <w:szCs w:val="24"/>
      <w:lang w:eastAsia="es-ES"/>
    </w:rPr>
  </w:style>
  <w:style w:type="paragraph" w:styleId="Textoindependiente2">
    <w:name w:val="Body Text 2"/>
    <w:basedOn w:val="Normal"/>
    <w:link w:val="Textoindependiente2Car"/>
    <w:uiPriority w:val="99"/>
    <w:unhideWhenUsed/>
    <w:rsid w:val="009E62A7"/>
    <w:pPr>
      <w:spacing w:after="120" w:line="480" w:lineRule="auto"/>
      <w:jc w:val="both"/>
    </w:pPr>
    <w:rPr>
      <w:rFonts w:ascii="Arial Narrow" w:hAnsi="Arial Narrow"/>
      <w:lang w:val="es-ES" w:eastAsia="es-ES"/>
    </w:rPr>
  </w:style>
  <w:style w:type="character" w:customStyle="1" w:styleId="Textoindependiente2Car">
    <w:name w:val="Texto independiente 2 Car"/>
    <w:link w:val="Textoindependiente2"/>
    <w:uiPriority w:val="99"/>
    <w:rsid w:val="009E62A7"/>
    <w:rPr>
      <w:rFonts w:ascii="Arial Narrow" w:hAnsi="Arial Narrow"/>
      <w:sz w:val="24"/>
      <w:szCs w:val="24"/>
      <w:lang w:val="es-ES" w:eastAsia="es-ES"/>
    </w:rPr>
  </w:style>
  <w:style w:type="table" w:styleId="Sombreadomedio1-nfasis1">
    <w:name w:val="Medium Shading 1 Accent 1"/>
    <w:basedOn w:val="Tablanormal"/>
    <w:uiPriority w:val="63"/>
    <w:rsid w:val="009E62A7"/>
    <w:rPr>
      <w:rFonts w:ascii="Calibri" w:eastAsia="Calibri" w:hAnsi="Calibr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Hipervnculovisitado">
    <w:name w:val="FollowedHyperlink"/>
    <w:uiPriority w:val="99"/>
    <w:unhideWhenUsed/>
    <w:rsid w:val="009E62A7"/>
    <w:rPr>
      <w:color w:val="800080"/>
      <w:u w:val="single"/>
    </w:rPr>
  </w:style>
  <w:style w:type="character" w:styleId="Refdecomentario">
    <w:name w:val="annotation reference"/>
    <w:uiPriority w:val="99"/>
    <w:unhideWhenUsed/>
    <w:rsid w:val="009E62A7"/>
    <w:rPr>
      <w:sz w:val="16"/>
      <w:szCs w:val="16"/>
    </w:rPr>
  </w:style>
  <w:style w:type="paragraph" w:styleId="Asuntodelcomentario">
    <w:name w:val="annotation subject"/>
    <w:basedOn w:val="Textocomentario"/>
    <w:next w:val="Textocomentario"/>
    <w:link w:val="AsuntodelcomentarioCar"/>
    <w:uiPriority w:val="99"/>
    <w:unhideWhenUsed/>
    <w:rsid w:val="009E62A7"/>
    <w:pPr>
      <w:jc w:val="both"/>
    </w:pPr>
    <w:rPr>
      <w:rFonts w:ascii="Arial Narrow" w:hAnsi="Arial Narrow"/>
      <w:b/>
      <w:bCs/>
    </w:rPr>
  </w:style>
  <w:style w:type="character" w:customStyle="1" w:styleId="AsuntodelcomentarioCar">
    <w:name w:val="Asunto del comentario Car"/>
    <w:link w:val="Asuntodelcomentario"/>
    <w:uiPriority w:val="99"/>
    <w:rsid w:val="009E62A7"/>
    <w:rPr>
      <w:rFonts w:ascii="Arial Narrow" w:hAnsi="Arial Narrow"/>
      <w:b/>
      <w:bCs/>
      <w:lang w:val="es-ES" w:eastAsia="es-ES"/>
    </w:rPr>
  </w:style>
  <w:style w:type="character" w:customStyle="1" w:styleId="CharacterStyle2">
    <w:name w:val="Character Style 2"/>
    <w:uiPriority w:val="99"/>
    <w:rsid w:val="009E62A7"/>
    <w:rPr>
      <w:rFonts w:ascii="Arial" w:hAnsi="Arial" w:cs="Arial"/>
      <w:b/>
      <w:bCs/>
      <w:sz w:val="22"/>
      <w:szCs w:val="22"/>
    </w:rPr>
  </w:style>
  <w:style w:type="character" w:customStyle="1" w:styleId="CharacterStyle1">
    <w:name w:val="Character Style 1"/>
    <w:uiPriority w:val="99"/>
    <w:rsid w:val="009E62A7"/>
    <w:rPr>
      <w:sz w:val="20"/>
      <w:szCs w:val="20"/>
    </w:rPr>
  </w:style>
  <w:style w:type="paragraph" w:styleId="Textoindependiente3">
    <w:name w:val="Body Text 3"/>
    <w:basedOn w:val="Normal"/>
    <w:link w:val="Textoindependiente3Car"/>
    <w:rsid w:val="009E62A7"/>
    <w:pPr>
      <w:spacing w:after="120"/>
    </w:pPr>
    <w:rPr>
      <w:rFonts w:ascii="Arial" w:hAnsi="Arial" w:cs="Arial"/>
      <w:sz w:val="16"/>
      <w:szCs w:val="16"/>
      <w:lang w:val="es-ES" w:eastAsia="es-ES"/>
    </w:rPr>
  </w:style>
  <w:style w:type="character" w:customStyle="1" w:styleId="Textoindependiente3Car">
    <w:name w:val="Texto independiente 3 Car"/>
    <w:link w:val="Textoindependiente3"/>
    <w:rsid w:val="009E62A7"/>
    <w:rPr>
      <w:rFonts w:ascii="Arial" w:hAnsi="Arial" w:cs="Arial"/>
      <w:sz w:val="16"/>
      <w:szCs w:val="16"/>
      <w:lang w:val="es-ES" w:eastAsia="es-ES"/>
    </w:rPr>
  </w:style>
  <w:style w:type="paragraph" w:customStyle="1" w:styleId="BodyText28">
    <w:name w:val="Body Text 28"/>
    <w:basedOn w:val="Normal"/>
    <w:rsid w:val="009E62A7"/>
    <w:pPr>
      <w:widowControl w:val="0"/>
      <w:overflowPunct w:val="0"/>
      <w:autoSpaceDE w:val="0"/>
      <w:autoSpaceDN w:val="0"/>
      <w:adjustRightInd w:val="0"/>
      <w:jc w:val="both"/>
    </w:pPr>
    <w:rPr>
      <w:rFonts w:ascii="Arial" w:hAnsi="Arial"/>
      <w:sz w:val="22"/>
      <w:szCs w:val="20"/>
      <w:lang w:eastAsia="es-ES"/>
    </w:rPr>
  </w:style>
  <w:style w:type="character" w:styleId="nfasis">
    <w:name w:val="Emphasis"/>
    <w:uiPriority w:val="20"/>
    <w:qFormat/>
    <w:rsid w:val="009E62A7"/>
    <w:rPr>
      <w:i/>
      <w:iCs/>
    </w:rPr>
  </w:style>
  <w:style w:type="paragraph" w:customStyle="1" w:styleId="Sangra2detindependiente1">
    <w:name w:val="Sangría 2 de t. independiente1"/>
    <w:basedOn w:val="Normal"/>
    <w:rsid w:val="009E62A7"/>
    <w:pPr>
      <w:ind w:left="284"/>
      <w:jc w:val="both"/>
    </w:pPr>
    <w:rPr>
      <w:rFonts w:ascii="Arial" w:hAnsi="Arial"/>
      <w:szCs w:val="20"/>
      <w:lang w:val="es-ES_tradnl" w:eastAsia="es-ES"/>
    </w:rPr>
  </w:style>
  <w:style w:type="table" w:customStyle="1" w:styleId="Tabladecuadrcula4-nfasis12">
    <w:name w:val="Tabla de cuadrícula 4 - Énfasis 12"/>
    <w:basedOn w:val="Tablanormal"/>
    <w:uiPriority w:val="49"/>
    <w:rsid w:val="009E62A7"/>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SinespaciadoCar">
    <w:name w:val="Sin espaciado Car"/>
    <w:aliases w:val="Titulo 2.1 Car"/>
    <w:link w:val="Sinespaciado"/>
    <w:uiPriority w:val="1"/>
    <w:rsid w:val="009E62A7"/>
    <w:rPr>
      <w:rFonts w:ascii="Calibri" w:eastAsia="Calibri" w:hAnsi="Calibri"/>
      <w:sz w:val="22"/>
      <w:szCs w:val="22"/>
      <w:lang w:eastAsia="en-US"/>
    </w:rPr>
  </w:style>
  <w:style w:type="paragraph" w:customStyle="1" w:styleId="rtejustify">
    <w:name w:val="rtejustify"/>
    <w:basedOn w:val="Normal"/>
    <w:rsid w:val="009E62A7"/>
    <w:pPr>
      <w:spacing w:before="100" w:beforeAutospacing="1" w:after="100" w:afterAutospacing="1"/>
    </w:pPr>
    <w:rPr>
      <w:lang w:eastAsia="es-CO"/>
    </w:rPr>
  </w:style>
  <w:style w:type="character" w:styleId="Textoennegrita">
    <w:name w:val="Strong"/>
    <w:uiPriority w:val="22"/>
    <w:qFormat/>
    <w:rsid w:val="009E62A7"/>
    <w:rPr>
      <w:b/>
      <w:bCs/>
    </w:rPr>
  </w:style>
  <w:style w:type="paragraph" w:styleId="Subttulo">
    <w:name w:val="Subtitle"/>
    <w:basedOn w:val="Normal"/>
    <w:next w:val="Normal"/>
    <w:link w:val="SubttuloCar"/>
    <w:uiPriority w:val="11"/>
    <w:qFormat/>
    <w:rsid w:val="00F225C1"/>
    <w:pPr>
      <w:widowControl w:val="0"/>
      <w:numPr>
        <w:ilvl w:val="1"/>
      </w:numPr>
      <w:autoSpaceDE w:val="0"/>
      <w:autoSpaceDN w:val="0"/>
      <w:spacing w:after="160"/>
    </w:pPr>
    <w:rPr>
      <w:rFonts w:ascii="Calibri" w:hAnsi="Calibri"/>
      <w:color w:val="5A5A5A"/>
      <w:spacing w:val="15"/>
      <w:sz w:val="22"/>
      <w:szCs w:val="22"/>
      <w:lang w:val="es-ES" w:eastAsia="en-US"/>
    </w:rPr>
  </w:style>
  <w:style w:type="character" w:customStyle="1" w:styleId="SubttuloCar">
    <w:name w:val="Subtítulo Car"/>
    <w:link w:val="Subttulo"/>
    <w:uiPriority w:val="11"/>
    <w:rsid w:val="00F225C1"/>
    <w:rPr>
      <w:rFonts w:ascii="Calibri" w:hAnsi="Calibri"/>
      <w:color w:val="5A5A5A"/>
      <w:spacing w:val="15"/>
      <w:sz w:val="22"/>
      <w:szCs w:val="22"/>
      <w:lang w:val="es-ES" w:eastAsia="en-US"/>
    </w:rPr>
  </w:style>
  <w:style w:type="character" w:customStyle="1" w:styleId="apple-converted-space">
    <w:name w:val="apple-converted-space"/>
    <w:basedOn w:val="Fuentedeprrafopredeter"/>
    <w:rsid w:val="00F10ED1"/>
  </w:style>
  <w:style w:type="character" w:customStyle="1" w:styleId="xcontentpasted0">
    <w:name w:val="x_contentpasted0"/>
    <w:basedOn w:val="Fuentedeprrafopredeter"/>
    <w:rsid w:val="00F10ED1"/>
  </w:style>
  <w:style w:type="table" w:customStyle="1" w:styleId="TableNormal">
    <w:name w:val="Table Normal"/>
    <w:uiPriority w:val="2"/>
    <w:semiHidden/>
    <w:unhideWhenUsed/>
    <w:qFormat/>
    <w:rsid w:val="004A2DB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A2DB3"/>
    <w:pPr>
      <w:widowControl w:val="0"/>
      <w:autoSpaceDE w:val="0"/>
      <w:autoSpaceDN w:val="0"/>
      <w:jc w:val="both"/>
    </w:pPr>
    <w:rPr>
      <w:rFonts w:ascii="Arial" w:eastAsia="Liberation Sans Narrow" w:hAnsi="Arial" w:cs="Liberation Sans Narrow"/>
      <w:szCs w:val="22"/>
      <w:lang w:eastAsia="es-CO" w:bidi="es-CO"/>
    </w:rPr>
  </w:style>
  <w:style w:type="paragraph" w:customStyle="1" w:styleId="Sinespaciado1">
    <w:name w:val="Sin espaciado1"/>
    <w:uiPriority w:val="99"/>
    <w:qFormat/>
    <w:rsid w:val="004A2DB3"/>
    <w:rPr>
      <w:rFonts w:ascii="Calibri" w:hAnsi="Calibri" w:cs="Calibri"/>
      <w:sz w:val="22"/>
      <w:szCs w:val="22"/>
      <w:lang w:val="es-ES" w:eastAsia="en-US"/>
    </w:rPr>
  </w:style>
  <w:style w:type="paragraph" w:customStyle="1" w:styleId="Cuadrculamedia22">
    <w:name w:val="Cuadrícula media 22"/>
    <w:uiPriority w:val="1"/>
    <w:qFormat/>
    <w:rsid w:val="004A2DB3"/>
    <w:rPr>
      <w:rFonts w:ascii="Calibri" w:eastAsia="Calibri" w:hAnsi="Calibri" w:cs="Calibri"/>
      <w:color w:val="000000"/>
      <w:sz w:val="22"/>
      <w:szCs w:val="22"/>
      <w:u w:color="000000"/>
      <w:lang w:val="es-ES_tradnl" w:eastAsia="es-CO"/>
    </w:rPr>
  </w:style>
  <w:style w:type="character" w:customStyle="1" w:styleId="Hyperlink4">
    <w:name w:val="Hyperlink.4"/>
    <w:rsid w:val="004A2DB3"/>
    <w:rPr>
      <w:rFonts w:ascii="Arial" w:eastAsia="Arial" w:hAnsi="Arial" w:cs="Arial"/>
      <w:color w:val="0000FF"/>
      <w:u w:val="single" w:color="0000FF"/>
    </w:rPr>
  </w:style>
  <w:style w:type="character" w:customStyle="1" w:styleId="Mencinsinresolver1">
    <w:name w:val="Mención sin resolver1"/>
    <w:uiPriority w:val="99"/>
    <w:semiHidden/>
    <w:unhideWhenUsed/>
    <w:rsid w:val="004A2DB3"/>
    <w:rPr>
      <w:color w:val="605E5C"/>
      <w:shd w:val="clear" w:color="auto" w:fill="E1DFDD"/>
    </w:rPr>
  </w:style>
  <w:style w:type="table" w:customStyle="1" w:styleId="Tabladelista3-nfasis11">
    <w:name w:val="Tabla de lista 3 - Énfasis 11"/>
    <w:basedOn w:val="Tablanormal"/>
    <w:uiPriority w:val="48"/>
    <w:rsid w:val="00D95C32"/>
    <w:pPr>
      <w:widowControl w:val="0"/>
      <w:autoSpaceDE w:val="0"/>
      <w:autoSpaceDN w:val="0"/>
    </w:pPr>
    <w:rPr>
      <w:rFonts w:asciiTheme="minorHAnsi" w:eastAsiaTheme="minorHAnsi" w:hAnsiTheme="minorHAnsi" w:cstheme="minorBidi"/>
      <w:sz w:val="22"/>
      <w:szCs w:val="22"/>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Revisin">
    <w:name w:val="Revision"/>
    <w:hidden/>
    <w:uiPriority w:val="99"/>
    <w:semiHidden/>
    <w:rsid w:val="000176D3"/>
    <w:rPr>
      <w:sz w:val="24"/>
      <w:szCs w:val="24"/>
      <w:lang w:val="es-CO"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1449">
      <w:bodyDiv w:val="1"/>
      <w:marLeft w:val="0"/>
      <w:marRight w:val="0"/>
      <w:marTop w:val="0"/>
      <w:marBottom w:val="0"/>
      <w:divBdr>
        <w:top w:val="none" w:sz="0" w:space="0" w:color="auto"/>
        <w:left w:val="none" w:sz="0" w:space="0" w:color="auto"/>
        <w:bottom w:val="none" w:sz="0" w:space="0" w:color="auto"/>
        <w:right w:val="none" w:sz="0" w:space="0" w:color="auto"/>
      </w:divBdr>
    </w:div>
    <w:div w:id="23992799">
      <w:bodyDiv w:val="1"/>
      <w:marLeft w:val="0"/>
      <w:marRight w:val="0"/>
      <w:marTop w:val="0"/>
      <w:marBottom w:val="0"/>
      <w:divBdr>
        <w:top w:val="none" w:sz="0" w:space="0" w:color="auto"/>
        <w:left w:val="none" w:sz="0" w:space="0" w:color="auto"/>
        <w:bottom w:val="none" w:sz="0" w:space="0" w:color="auto"/>
        <w:right w:val="none" w:sz="0" w:space="0" w:color="auto"/>
      </w:divBdr>
    </w:div>
    <w:div w:id="64500779">
      <w:bodyDiv w:val="1"/>
      <w:marLeft w:val="0"/>
      <w:marRight w:val="0"/>
      <w:marTop w:val="0"/>
      <w:marBottom w:val="0"/>
      <w:divBdr>
        <w:top w:val="none" w:sz="0" w:space="0" w:color="auto"/>
        <w:left w:val="none" w:sz="0" w:space="0" w:color="auto"/>
        <w:bottom w:val="none" w:sz="0" w:space="0" w:color="auto"/>
        <w:right w:val="none" w:sz="0" w:space="0" w:color="auto"/>
      </w:divBdr>
    </w:div>
    <w:div w:id="88351803">
      <w:bodyDiv w:val="1"/>
      <w:marLeft w:val="0"/>
      <w:marRight w:val="0"/>
      <w:marTop w:val="0"/>
      <w:marBottom w:val="0"/>
      <w:divBdr>
        <w:top w:val="none" w:sz="0" w:space="0" w:color="auto"/>
        <w:left w:val="none" w:sz="0" w:space="0" w:color="auto"/>
        <w:bottom w:val="none" w:sz="0" w:space="0" w:color="auto"/>
        <w:right w:val="none" w:sz="0" w:space="0" w:color="auto"/>
      </w:divBdr>
    </w:div>
    <w:div w:id="173879999">
      <w:bodyDiv w:val="1"/>
      <w:marLeft w:val="0"/>
      <w:marRight w:val="0"/>
      <w:marTop w:val="0"/>
      <w:marBottom w:val="0"/>
      <w:divBdr>
        <w:top w:val="none" w:sz="0" w:space="0" w:color="auto"/>
        <w:left w:val="none" w:sz="0" w:space="0" w:color="auto"/>
        <w:bottom w:val="none" w:sz="0" w:space="0" w:color="auto"/>
        <w:right w:val="none" w:sz="0" w:space="0" w:color="auto"/>
      </w:divBdr>
    </w:div>
    <w:div w:id="192154615">
      <w:bodyDiv w:val="1"/>
      <w:marLeft w:val="0"/>
      <w:marRight w:val="0"/>
      <w:marTop w:val="0"/>
      <w:marBottom w:val="0"/>
      <w:divBdr>
        <w:top w:val="none" w:sz="0" w:space="0" w:color="auto"/>
        <w:left w:val="none" w:sz="0" w:space="0" w:color="auto"/>
        <w:bottom w:val="none" w:sz="0" w:space="0" w:color="auto"/>
        <w:right w:val="none" w:sz="0" w:space="0" w:color="auto"/>
      </w:divBdr>
    </w:div>
    <w:div w:id="241112178">
      <w:bodyDiv w:val="1"/>
      <w:marLeft w:val="0"/>
      <w:marRight w:val="0"/>
      <w:marTop w:val="0"/>
      <w:marBottom w:val="0"/>
      <w:divBdr>
        <w:top w:val="none" w:sz="0" w:space="0" w:color="auto"/>
        <w:left w:val="none" w:sz="0" w:space="0" w:color="auto"/>
        <w:bottom w:val="none" w:sz="0" w:space="0" w:color="auto"/>
        <w:right w:val="none" w:sz="0" w:space="0" w:color="auto"/>
      </w:divBdr>
      <w:divsChild>
        <w:div w:id="1215963892">
          <w:marLeft w:val="0"/>
          <w:marRight w:val="0"/>
          <w:marTop w:val="0"/>
          <w:marBottom w:val="0"/>
          <w:divBdr>
            <w:top w:val="none" w:sz="0" w:space="0" w:color="auto"/>
            <w:left w:val="none" w:sz="0" w:space="0" w:color="auto"/>
            <w:bottom w:val="none" w:sz="0" w:space="0" w:color="auto"/>
            <w:right w:val="none" w:sz="0" w:space="0" w:color="auto"/>
          </w:divBdr>
          <w:divsChild>
            <w:div w:id="2107075173">
              <w:marLeft w:val="0"/>
              <w:marRight w:val="0"/>
              <w:marTop w:val="0"/>
              <w:marBottom w:val="0"/>
              <w:divBdr>
                <w:top w:val="none" w:sz="0" w:space="0" w:color="auto"/>
                <w:left w:val="none" w:sz="0" w:space="0" w:color="auto"/>
                <w:bottom w:val="none" w:sz="0" w:space="0" w:color="auto"/>
                <w:right w:val="none" w:sz="0" w:space="0" w:color="auto"/>
              </w:divBdr>
              <w:divsChild>
                <w:div w:id="123222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758895">
      <w:bodyDiv w:val="1"/>
      <w:marLeft w:val="0"/>
      <w:marRight w:val="0"/>
      <w:marTop w:val="0"/>
      <w:marBottom w:val="0"/>
      <w:divBdr>
        <w:top w:val="none" w:sz="0" w:space="0" w:color="auto"/>
        <w:left w:val="none" w:sz="0" w:space="0" w:color="auto"/>
        <w:bottom w:val="none" w:sz="0" w:space="0" w:color="auto"/>
        <w:right w:val="none" w:sz="0" w:space="0" w:color="auto"/>
      </w:divBdr>
    </w:div>
    <w:div w:id="298075612">
      <w:bodyDiv w:val="1"/>
      <w:marLeft w:val="0"/>
      <w:marRight w:val="0"/>
      <w:marTop w:val="0"/>
      <w:marBottom w:val="0"/>
      <w:divBdr>
        <w:top w:val="none" w:sz="0" w:space="0" w:color="auto"/>
        <w:left w:val="none" w:sz="0" w:space="0" w:color="auto"/>
        <w:bottom w:val="none" w:sz="0" w:space="0" w:color="auto"/>
        <w:right w:val="none" w:sz="0" w:space="0" w:color="auto"/>
      </w:divBdr>
    </w:div>
    <w:div w:id="307630790">
      <w:bodyDiv w:val="1"/>
      <w:marLeft w:val="0"/>
      <w:marRight w:val="0"/>
      <w:marTop w:val="0"/>
      <w:marBottom w:val="0"/>
      <w:divBdr>
        <w:top w:val="none" w:sz="0" w:space="0" w:color="auto"/>
        <w:left w:val="none" w:sz="0" w:space="0" w:color="auto"/>
        <w:bottom w:val="none" w:sz="0" w:space="0" w:color="auto"/>
        <w:right w:val="none" w:sz="0" w:space="0" w:color="auto"/>
      </w:divBdr>
    </w:div>
    <w:div w:id="311839425">
      <w:bodyDiv w:val="1"/>
      <w:marLeft w:val="0"/>
      <w:marRight w:val="0"/>
      <w:marTop w:val="0"/>
      <w:marBottom w:val="0"/>
      <w:divBdr>
        <w:top w:val="none" w:sz="0" w:space="0" w:color="auto"/>
        <w:left w:val="none" w:sz="0" w:space="0" w:color="auto"/>
        <w:bottom w:val="none" w:sz="0" w:space="0" w:color="auto"/>
        <w:right w:val="none" w:sz="0" w:space="0" w:color="auto"/>
      </w:divBdr>
      <w:divsChild>
        <w:div w:id="473987968">
          <w:marLeft w:val="0"/>
          <w:marRight w:val="0"/>
          <w:marTop w:val="0"/>
          <w:marBottom w:val="0"/>
          <w:divBdr>
            <w:top w:val="none" w:sz="0" w:space="0" w:color="auto"/>
            <w:left w:val="none" w:sz="0" w:space="0" w:color="auto"/>
            <w:bottom w:val="none" w:sz="0" w:space="0" w:color="auto"/>
            <w:right w:val="none" w:sz="0" w:space="0" w:color="auto"/>
          </w:divBdr>
          <w:divsChild>
            <w:div w:id="834565230">
              <w:marLeft w:val="0"/>
              <w:marRight w:val="0"/>
              <w:marTop w:val="0"/>
              <w:marBottom w:val="0"/>
              <w:divBdr>
                <w:top w:val="none" w:sz="0" w:space="0" w:color="auto"/>
                <w:left w:val="none" w:sz="0" w:space="0" w:color="auto"/>
                <w:bottom w:val="none" w:sz="0" w:space="0" w:color="auto"/>
                <w:right w:val="none" w:sz="0" w:space="0" w:color="auto"/>
              </w:divBdr>
              <w:divsChild>
                <w:div w:id="265431011">
                  <w:marLeft w:val="0"/>
                  <w:marRight w:val="0"/>
                  <w:marTop w:val="0"/>
                  <w:marBottom w:val="0"/>
                  <w:divBdr>
                    <w:top w:val="none" w:sz="0" w:space="0" w:color="auto"/>
                    <w:left w:val="none" w:sz="0" w:space="0" w:color="auto"/>
                    <w:bottom w:val="none" w:sz="0" w:space="0" w:color="auto"/>
                    <w:right w:val="none" w:sz="0" w:space="0" w:color="auto"/>
                  </w:divBdr>
                </w:div>
              </w:divsChild>
            </w:div>
            <w:div w:id="1265501795">
              <w:marLeft w:val="0"/>
              <w:marRight w:val="0"/>
              <w:marTop w:val="0"/>
              <w:marBottom w:val="0"/>
              <w:divBdr>
                <w:top w:val="none" w:sz="0" w:space="0" w:color="auto"/>
                <w:left w:val="none" w:sz="0" w:space="0" w:color="auto"/>
                <w:bottom w:val="none" w:sz="0" w:space="0" w:color="auto"/>
                <w:right w:val="none" w:sz="0" w:space="0" w:color="auto"/>
              </w:divBdr>
              <w:divsChild>
                <w:div w:id="147541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041348">
      <w:bodyDiv w:val="1"/>
      <w:marLeft w:val="0"/>
      <w:marRight w:val="0"/>
      <w:marTop w:val="0"/>
      <w:marBottom w:val="0"/>
      <w:divBdr>
        <w:top w:val="none" w:sz="0" w:space="0" w:color="auto"/>
        <w:left w:val="none" w:sz="0" w:space="0" w:color="auto"/>
        <w:bottom w:val="none" w:sz="0" w:space="0" w:color="auto"/>
        <w:right w:val="none" w:sz="0" w:space="0" w:color="auto"/>
      </w:divBdr>
    </w:div>
    <w:div w:id="392319002">
      <w:bodyDiv w:val="1"/>
      <w:marLeft w:val="0"/>
      <w:marRight w:val="0"/>
      <w:marTop w:val="0"/>
      <w:marBottom w:val="0"/>
      <w:divBdr>
        <w:top w:val="none" w:sz="0" w:space="0" w:color="auto"/>
        <w:left w:val="none" w:sz="0" w:space="0" w:color="auto"/>
        <w:bottom w:val="none" w:sz="0" w:space="0" w:color="auto"/>
        <w:right w:val="none" w:sz="0" w:space="0" w:color="auto"/>
      </w:divBdr>
    </w:div>
    <w:div w:id="427623106">
      <w:bodyDiv w:val="1"/>
      <w:marLeft w:val="0"/>
      <w:marRight w:val="0"/>
      <w:marTop w:val="0"/>
      <w:marBottom w:val="0"/>
      <w:divBdr>
        <w:top w:val="none" w:sz="0" w:space="0" w:color="auto"/>
        <w:left w:val="none" w:sz="0" w:space="0" w:color="auto"/>
        <w:bottom w:val="none" w:sz="0" w:space="0" w:color="auto"/>
        <w:right w:val="none" w:sz="0" w:space="0" w:color="auto"/>
      </w:divBdr>
    </w:div>
    <w:div w:id="450976062">
      <w:bodyDiv w:val="1"/>
      <w:marLeft w:val="0"/>
      <w:marRight w:val="0"/>
      <w:marTop w:val="0"/>
      <w:marBottom w:val="0"/>
      <w:divBdr>
        <w:top w:val="none" w:sz="0" w:space="0" w:color="auto"/>
        <w:left w:val="none" w:sz="0" w:space="0" w:color="auto"/>
        <w:bottom w:val="none" w:sz="0" w:space="0" w:color="auto"/>
        <w:right w:val="none" w:sz="0" w:space="0" w:color="auto"/>
      </w:divBdr>
    </w:div>
    <w:div w:id="456918920">
      <w:bodyDiv w:val="1"/>
      <w:marLeft w:val="0"/>
      <w:marRight w:val="0"/>
      <w:marTop w:val="0"/>
      <w:marBottom w:val="0"/>
      <w:divBdr>
        <w:top w:val="none" w:sz="0" w:space="0" w:color="auto"/>
        <w:left w:val="none" w:sz="0" w:space="0" w:color="auto"/>
        <w:bottom w:val="none" w:sz="0" w:space="0" w:color="auto"/>
        <w:right w:val="none" w:sz="0" w:space="0" w:color="auto"/>
      </w:divBdr>
    </w:div>
    <w:div w:id="651105049">
      <w:bodyDiv w:val="1"/>
      <w:marLeft w:val="0"/>
      <w:marRight w:val="0"/>
      <w:marTop w:val="0"/>
      <w:marBottom w:val="0"/>
      <w:divBdr>
        <w:top w:val="none" w:sz="0" w:space="0" w:color="auto"/>
        <w:left w:val="none" w:sz="0" w:space="0" w:color="auto"/>
        <w:bottom w:val="none" w:sz="0" w:space="0" w:color="auto"/>
        <w:right w:val="none" w:sz="0" w:space="0" w:color="auto"/>
      </w:divBdr>
    </w:div>
    <w:div w:id="669715306">
      <w:bodyDiv w:val="1"/>
      <w:marLeft w:val="0"/>
      <w:marRight w:val="0"/>
      <w:marTop w:val="0"/>
      <w:marBottom w:val="0"/>
      <w:divBdr>
        <w:top w:val="none" w:sz="0" w:space="0" w:color="auto"/>
        <w:left w:val="none" w:sz="0" w:space="0" w:color="auto"/>
        <w:bottom w:val="none" w:sz="0" w:space="0" w:color="auto"/>
        <w:right w:val="none" w:sz="0" w:space="0" w:color="auto"/>
      </w:divBdr>
    </w:div>
    <w:div w:id="674497573">
      <w:bodyDiv w:val="1"/>
      <w:marLeft w:val="0"/>
      <w:marRight w:val="0"/>
      <w:marTop w:val="0"/>
      <w:marBottom w:val="0"/>
      <w:divBdr>
        <w:top w:val="none" w:sz="0" w:space="0" w:color="auto"/>
        <w:left w:val="none" w:sz="0" w:space="0" w:color="auto"/>
        <w:bottom w:val="none" w:sz="0" w:space="0" w:color="auto"/>
        <w:right w:val="none" w:sz="0" w:space="0" w:color="auto"/>
      </w:divBdr>
    </w:div>
    <w:div w:id="797383470">
      <w:bodyDiv w:val="1"/>
      <w:marLeft w:val="0"/>
      <w:marRight w:val="0"/>
      <w:marTop w:val="0"/>
      <w:marBottom w:val="0"/>
      <w:divBdr>
        <w:top w:val="none" w:sz="0" w:space="0" w:color="auto"/>
        <w:left w:val="none" w:sz="0" w:space="0" w:color="auto"/>
        <w:bottom w:val="none" w:sz="0" w:space="0" w:color="auto"/>
        <w:right w:val="none" w:sz="0" w:space="0" w:color="auto"/>
      </w:divBdr>
    </w:div>
    <w:div w:id="839008642">
      <w:bodyDiv w:val="1"/>
      <w:marLeft w:val="0"/>
      <w:marRight w:val="0"/>
      <w:marTop w:val="0"/>
      <w:marBottom w:val="0"/>
      <w:divBdr>
        <w:top w:val="none" w:sz="0" w:space="0" w:color="auto"/>
        <w:left w:val="none" w:sz="0" w:space="0" w:color="auto"/>
        <w:bottom w:val="none" w:sz="0" w:space="0" w:color="auto"/>
        <w:right w:val="none" w:sz="0" w:space="0" w:color="auto"/>
      </w:divBdr>
    </w:div>
    <w:div w:id="850412454">
      <w:bodyDiv w:val="1"/>
      <w:marLeft w:val="0"/>
      <w:marRight w:val="0"/>
      <w:marTop w:val="0"/>
      <w:marBottom w:val="0"/>
      <w:divBdr>
        <w:top w:val="none" w:sz="0" w:space="0" w:color="auto"/>
        <w:left w:val="none" w:sz="0" w:space="0" w:color="auto"/>
        <w:bottom w:val="none" w:sz="0" w:space="0" w:color="auto"/>
        <w:right w:val="none" w:sz="0" w:space="0" w:color="auto"/>
      </w:divBdr>
    </w:div>
    <w:div w:id="897013462">
      <w:bodyDiv w:val="1"/>
      <w:marLeft w:val="0"/>
      <w:marRight w:val="0"/>
      <w:marTop w:val="0"/>
      <w:marBottom w:val="0"/>
      <w:divBdr>
        <w:top w:val="none" w:sz="0" w:space="0" w:color="auto"/>
        <w:left w:val="none" w:sz="0" w:space="0" w:color="auto"/>
        <w:bottom w:val="none" w:sz="0" w:space="0" w:color="auto"/>
        <w:right w:val="none" w:sz="0" w:space="0" w:color="auto"/>
      </w:divBdr>
    </w:div>
    <w:div w:id="929580185">
      <w:bodyDiv w:val="1"/>
      <w:marLeft w:val="0"/>
      <w:marRight w:val="0"/>
      <w:marTop w:val="0"/>
      <w:marBottom w:val="0"/>
      <w:divBdr>
        <w:top w:val="none" w:sz="0" w:space="0" w:color="auto"/>
        <w:left w:val="none" w:sz="0" w:space="0" w:color="auto"/>
        <w:bottom w:val="none" w:sz="0" w:space="0" w:color="auto"/>
        <w:right w:val="none" w:sz="0" w:space="0" w:color="auto"/>
      </w:divBdr>
    </w:div>
    <w:div w:id="1002588092">
      <w:bodyDiv w:val="1"/>
      <w:marLeft w:val="0"/>
      <w:marRight w:val="0"/>
      <w:marTop w:val="0"/>
      <w:marBottom w:val="0"/>
      <w:divBdr>
        <w:top w:val="none" w:sz="0" w:space="0" w:color="auto"/>
        <w:left w:val="none" w:sz="0" w:space="0" w:color="auto"/>
        <w:bottom w:val="none" w:sz="0" w:space="0" w:color="auto"/>
        <w:right w:val="none" w:sz="0" w:space="0" w:color="auto"/>
      </w:divBdr>
    </w:div>
    <w:div w:id="1212768249">
      <w:bodyDiv w:val="1"/>
      <w:marLeft w:val="0"/>
      <w:marRight w:val="0"/>
      <w:marTop w:val="0"/>
      <w:marBottom w:val="0"/>
      <w:divBdr>
        <w:top w:val="none" w:sz="0" w:space="0" w:color="auto"/>
        <w:left w:val="none" w:sz="0" w:space="0" w:color="auto"/>
        <w:bottom w:val="none" w:sz="0" w:space="0" w:color="auto"/>
        <w:right w:val="none" w:sz="0" w:space="0" w:color="auto"/>
      </w:divBdr>
    </w:div>
    <w:div w:id="1245460221">
      <w:bodyDiv w:val="1"/>
      <w:marLeft w:val="0"/>
      <w:marRight w:val="0"/>
      <w:marTop w:val="0"/>
      <w:marBottom w:val="0"/>
      <w:divBdr>
        <w:top w:val="none" w:sz="0" w:space="0" w:color="auto"/>
        <w:left w:val="none" w:sz="0" w:space="0" w:color="auto"/>
        <w:bottom w:val="none" w:sz="0" w:space="0" w:color="auto"/>
        <w:right w:val="none" w:sz="0" w:space="0" w:color="auto"/>
      </w:divBdr>
    </w:div>
    <w:div w:id="1256784680">
      <w:bodyDiv w:val="1"/>
      <w:marLeft w:val="0"/>
      <w:marRight w:val="0"/>
      <w:marTop w:val="0"/>
      <w:marBottom w:val="0"/>
      <w:divBdr>
        <w:top w:val="none" w:sz="0" w:space="0" w:color="auto"/>
        <w:left w:val="none" w:sz="0" w:space="0" w:color="auto"/>
        <w:bottom w:val="none" w:sz="0" w:space="0" w:color="auto"/>
        <w:right w:val="none" w:sz="0" w:space="0" w:color="auto"/>
      </w:divBdr>
    </w:div>
    <w:div w:id="1263565355">
      <w:bodyDiv w:val="1"/>
      <w:marLeft w:val="0"/>
      <w:marRight w:val="0"/>
      <w:marTop w:val="0"/>
      <w:marBottom w:val="0"/>
      <w:divBdr>
        <w:top w:val="none" w:sz="0" w:space="0" w:color="auto"/>
        <w:left w:val="none" w:sz="0" w:space="0" w:color="auto"/>
        <w:bottom w:val="none" w:sz="0" w:space="0" w:color="auto"/>
        <w:right w:val="none" w:sz="0" w:space="0" w:color="auto"/>
      </w:divBdr>
      <w:divsChild>
        <w:div w:id="162862247">
          <w:marLeft w:val="0"/>
          <w:marRight w:val="0"/>
          <w:marTop w:val="0"/>
          <w:marBottom w:val="0"/>
          <w:divBdr>
            <w:top w:val="none" w:sz="0" w:space="0" w:color="auto"/>
            <w:left w:val="none" w:sz="0" w:space="0" w:color="auto"/>
            <w:bottom w:val="none" w:sz="0" w:space="0" w:color="auto"/>
            <w:right w:val="none" w:sz="0" w:space="0" w:color="auto"/>
          </w:divBdr>
          <w:divsChild>
            <w:div w:id="1725835917">
              <w:marLeft w:val="0"/>
              <w:marRight w:val="0"/>
              <w:marTop w:val="0"/>
              <w:marBottom w:val="0"/>
              <w:divBdr>
                <w:top w:val="none" w:sz="0" w:space="0" w:color="auto"/>
                <w:left w:val="none" w:sz="0" w:space="0" w:color="auto"/>
                <w:bottom w:val="none" w:sz="0" w:space="0" w:color="auto"/>
                <w:right w:val="none" w:sz="0" w:space="0" w:color="auto"/>
              </w:divBdr>
              <w:divsChild>
                <w:div w:id="574777104">
                  <w:marLeft w:val="0"/>
                  <w:marRight w:val="0"/>
                  <w:marTop w:val="0"/>
                  <w:marBottom w:val="0"/>
                  <w:divBdr>
                    <w:top w:val="none" w:sz="0" w:space="0" w:color="auto"/>
                    <w:left w:val="none" w:sz="0" w:space="0" w:color="auto"/>
                    <w:bottom w:val="none" w:sz="0" w:space="0" w:color="auto"/>
                    <w:right w:val="none" w:sz="0" w:space="0" w:color="auto"/>
                  </w:divBdr>
                  <w:divsChild>
                    <w:div w:id="70394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052052">
      <w:bodyDiv w:val="1"/>
      <w:marLeft w:val="0"/>
      <w:marRight w:val="0"/>
      <w:marTop w:val="0"/>
      <w:marBottom w:val="0"/>
      <w:divBdr>
        <w:top w:val="none" w:sz="0" w:space="0" w:color="auto"/>
        <w:left w:val="none" w:sz="0" w:space="0" w:color="auto"/>
        <w:bottom w:val="none" w:sz="0" w:space="0" w:color="auto"/>
        <w:right w:val="none" w:sz="0" w:space="0" w:color="auto"/>
      </w:divBdr>
    </w:div>
    <w:div w:id="1365787213">
      <w:bodyDiv w:val="1"/>
      <w:marLeft w:val="0"/>
      <w:marRight w:val="0"/>
      <w:marTop w:val="0"/>
      <w:marBottom w:val="0"/>
      <w:divBdr>
        <w:top w:val="none" w:sz="0" w:space="0" w:color="auto"/>
        <w:left w:val="none" w:sz="0" w:space="0" w:color="auto"/>
        <w:bottom w:val="none" w:sz="0" w:space="0" w:color="auto"/>
        <w:right w:val="none" w:sz="0" w:space="0" w:color="auto"/>
      </w:divBdr>
    </w:div>
    <w:div w:id="1370687537">
      <w:bodyDiv w:val="1"/>
      <w:marLeft w:val="0"/>
      <w:marRight w:val="0"/>
      <w:marTop w:val="0"/>
      <w:marBottom w:val="0"/>
      <w:divBdr>
        <w:top w:val="none" w:sz="0" w:space="0" w:color="auto"/>
        <w:left w:val="none" w:sz="0" w:space="0" w:color="auto"/>
        <w:bottom w:val="none" w:sz="0" w:space="0" w:color="auto"/>
        <w:right w:val="none" w:sz="0" w:space="0" w:color="auto"/>
      </w:divBdr>
    </w:div>
    <w:div w:id="1426073511">
      <w:bodyDiv w:val="1"/>
      <w:marLeft w:val="0"/>
      <w:marRight w:val="0"/>
      <w:marTop w:val="0"/>
      <w:marBottom w:val="0"/>
      <w:divBdr>
        <w:top w:val="none" w:sz="0" w:space="0" w:color="auto"/>
        <w:left w:val="none" w:sz="0" w:space="0" w:color="auto"/>
        <w:bottom w:val="none" w:sz="0" w:space="0" w:color="auto"/>
        <w:right w:val="none" w:sz="0" w:space="0" w:color="auto"/>
      </w:divBdr>
    </w:div>
    <w:div w:id="1460682109">
      <w:bodyDiv w:val="1"/>
      <w:marLeft w:val="0"/>
      <w:marRight w:val="0"/>
      <w:marTop w:val="0"/>
      <w:marBottom w:val="0"/>
      <w:divBdr>
        <w:top w:val="none" w:sz="0" w:space="0" w:color="auto"/>
        <w:left w:val="none" w:sz="0" w:space="0" w:color="auto"/>
        <w:bottom w:val="none" w:sz="0" w:space="0" w:color="auto"/>
        <w:right w:val="none" w:sz="0" w:space="0" w:color="auto"/>
      </w:divBdr>
    </w:div>
    <w:div w:id="1490705954">
      <w:bodyDiv w:val="1"/>
      <w:marLeft w:val="0"/>
      <w:marRight w:val="0"/>
      <w:marTop w:val="0"/>
      <w:marBottom w:val="0"/>
      <w:divBdr>
        <w:top w:val="none" w:sz="0" w:space="0" w:color="auto"/>
        <w:left w:val="none" w:sz="0" w:space="0" w:color="auto"/>
        <w:bottom w:val="none" w:sz="0" w:space="0" w:color="auto"/>
        <w:right w:val="none" w:sz="0" w:space="0" w:color="auto"/>
      </w:divBdr>
    </w:div>
    <w:div w:id="1599561131">
      <w:bodyDiv w:val="1"/>
      <w:marLeft w:val="0"/>
      <w:marRight w:val="0"/>
      <w:marTop w:val="0"/>
      <w:marBottom w:val="0"/>
      <w:divBdr>
        <w:top w:val="none" w:sz="0" w:space="0" w:color="auto"/>
        <w:left w:val="none" w:sz="0" w:space="0" w:color="auto"/>
        <w:bottom w:val="none" w:sz="0" w:space="0" w:color="auto"/>
        <w:right w:val="none" w:sz="0" w:space="0" w:color="auto"/>
      </w:divBdr>
    </w:div>
    <w:div w:id="1659991451">
      <w:bodyDiv w:val="1"/>
      <w:marLeft w:val="0"/>
      <w:marRight w:val="0"/>
      <w:marTop w:val="0"/>
      <w:marBottom w:val="0"/>
      <w:divBdr>
        <w:top w:val="none" w:sz="0" w:space="0" w:color="auto"/>
        <w:left w:val="none" w:sz="0" w:space="0" w:color="auto"/>
        <w:bottom w:val="none" w:sz="0" w:space="0" w:color="auto"/>
        <w:right w:val="none" w:sz="0" w:space="0" w:color="auto"/>
      </w:divBdr>
    </w:div>
    <w:div w:id="1792354586">
      <w:bodyDiv w:val="1"/>
      <w:marLeft w:val="0"/>
      <w:marRight w:val="0"/>
      <w:marTop w:val="0"/>
      <w:marBottom w:val="0"/>
      <w:divBdr>
        <w:top w:val="none" w:sz="0" w:space="0" w:color="auto"/>
        <w:left w:val="none" w:sz="0" w:space="0" w:color="auto"/>
        <w:bottom w:val="none" w:sz="0" w:space="0" w:color="auto"/>
        <w:right w:val="none" w:sz="0" w:space="0" w:color="auto"/>
      </w:divBdr>
    </w:div>
    <w:div w:id="1866939282">
      <w:bodyDiv w:val="1"/>
      <w:marLeft w:val="0"/>
      <w:marRight w:val="0"/>
      <w:marTop w:val="0"/>
      <w:marBottom w:val="0"/>
      <w:divBdr>
        <w:top w:val="none" w:sz="0" w:space="0" w:color="auto"/>
        <w:left w:val="none" w:sz="0" w:space="0" w:color="auto"/>
        <w:bottom w:val="none" w:sz="0" w:space="0" w:color="auto"/>
        <w:right w:val="none" w:sz="0" w:space="0" w:color="auto"/>
      </w:divBdr>
    </w:div>
    <w:div w:id="1870100464">
      <w:bodyDiv w:val="1"/>
      <w:marLeft w:val="0"/>
      <w:marRight w:val="0"/>
      <w:marTop w:val="0"/>
      <w:marBottom w:val="0"/>
      <w:divBdr>
        <w:top w:val="none" w:sz="0" w:space="0" w:color="auto"/>
        <w:left w:val="none" w:sz="0" w:space="0" w:color="auto"/>
        <w:bottom w:val="none" w:sz="0" w:space="0" w:color="auto"/>
        <w:right w:val="none" w:sz="0" w:space="0" w:color="auto"/>
      </w:divBdr>
    </w:div>
    <w:div w:id="1884754018">
      <w:bodyDiv w:val="1"/>
      <w:marLeft w:val="0"/>
      <w:marRight w:val="0"/>
      <w:marTop w:val="0"/>
      <w:marBottom w:val="0"/>
      <w:divBdr>
        <w:top w:val="none" w:sz="0" w:space="0" w:color="auto"/>
        <w:left w:val="none" w:sz="0" w:space="0" w:color="auto"/>
        <w:bottom w:val="none" w:sz="0" w:space="0" w:color="auto"/>
        <w:right w:val="none" w:sz="0" w:space="0" w:color="auto"/>
      </w:divBdr>
    </w:div>
    <w:div w:id="1956061949">
      <w:bodyDiv w:val="1"/>
      <w:marLeft w:val="0"/>
      <w:marRight w:val="0"/>
      <w:marTop w:val="0"/>
      <w:marBottom w:val="0"/>
      <w:divBdr>
        <w:top w:val="none" w:sz="0" w:space="0" w:color="auto"/>
        <w:left w:val="none" w:sz="0" w:space="0" w:color="auto"/>
        <w:bottom w:val="none" w:sz="0" w:space="0" w:color="auto"/>
        <w:right w:val="none" w:sz="0" w:space="0" w:color="auto"/>
      </w:divBdr>
    </w:div>
    <w:div w:id="2031490636">
      <w:bodyDiv w:val="1"/>
      <w:marLeft w:val="0"/>
      <w:marRight w:val="0"/>
      <w:marTop w:val="0"/>
      <w:marBottom w:val="0"/>
      <w:divBdr>
        <w:top w:val="none" w:sz="0" w:space="0" w:color="auto"/>
        <w:left w:val="none" w:sz="0" w:space="0" w:color="auto"/>
        <w:bottom w:val="none" w:sz="0" w:space="0" w:color="auto"/>
        <w:right w:val="none" w:sz="0" w:space="0" w:color="auto"/>
      </w:divBdr>
    </w:div>
    <w:div w:id="2033457352">
      <w:bodyDiv w:val="1"/>
      <w:marLeft w:val="0"/>
      <w:marRight w:val="0"/>
      <w:marTop w:val="0"/>
      <w:marBottom w:val="0"/>
      <w:divBdr>
        <w:top w:val="none" w:sz="0" w:space="0" w:color="auto"/>
        <w:left w:val="none" w:sz="0" w:space="0" w:color="auto"/>
        <w:bottom w:val="none" w:sz="0" w:space="0" w:color="auto"/>
        <w:right w:val="none" w:sz="0" w:space="0" w:color="auto"/>
      </w:divBdr>
    </w:div>
    <w:div w:id="2085836023">
      <w:bodyDiv w:val="1"/>
      <w:marLeft w:val="0"/>
      <w:marRight w:val="0"/>
      <w:marTop w:val="0"/>
      <w:marBottom w:val="0"/>
      <w:divBdr>
        <w:top w:val="none" w:sz="0" w:space="0" w:color="auto"/>
        <w:left w:val="none" w:sz="0" w:space="0" w:color="auto"/>
        <w:bottom w:val="none" w:sz="0" w:space="0" w:color="auto"/>
        <w:right w:val="none" w:sz="0" w:space="0" w:color="auto"/>
      </w:divBdr>
    </w:div>
    <w:div w:id="210017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funcionpublica.gov.co/eva/gestornormativo/norma.php?i=77653" TargetMode="External"/><Relationship Id="rId18" Type="http://schemas.openxmlformats.org/officeDocument/2006/relationships/hyperlink" Target="https://www.funcionpublica.gov.co/eva/gestornormativo/norma.php?i=77653" TargetMode="External"/><Relationship Id="rId26" Type="http://schemas.openxmlformats.org/officeDocument/2006/relationships/hyperlink" Target="https://www.dnp.gov.co/normativas/decreto-%C3%BAnico-reglamentario-1082-de-26-de-mayo-2015" TargetMode="External"/><Relationship Id="rId39" Type="http://schemas.openxmlformats.org/officeDocument/2006/relationships/hyperlink" Target="https://www.funcionpublica.gov.co/eva/gestornormativo/norma.php?i=49981" TargetMode="External"/><Relationship Id="rId21" Type="http://schemas.openxmlformats.org/officeDocument/2006/relationships/hyperlink" Target="https://www.funcionpublica.gov.co/eva/gestornormativo/norma.php?i=77653" TargetMode="External"/><Relationship Id="rId34" Type="http://schemas.openxmlformats.org/officeDocument/2006/relationships/hyperlink" Target="https://www.funcionpublica.gov.co/eva/gestornormativo/norma.php?i=34054" TargetMode="External"/><Relationship Id="rId42" Type="http://schemas.openxmlformats.org/officeDocument/2006/relationships/hyperlink" Target="https://www.funcionpublica.gov.co/eva/gestornormativo/norma.php?i=49981" TargetMode="External"/><Relationship Id="rId47" Type="http://schemas.openxmlformats.org/officeDocument/2006/relationships/hyperlink" Target="https://www.funcionpublica.gov.co/eva/gestornormativo/norma.php?i=76608"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funcionpublica.gov.co/eva/gestornormativo/norma.php?i=77653" TargetMode="External"/><Relationship Id="rId29" Type="http://schemas.openxmlformats.org/officeDocument/2006/relationships/hyperlink" Target="https://www.funcionpublica.gov.co/eva/gestornormativo/norma.php?i=8788" TargetMode="External"/><Relationship Id="rId11" Type="http://schemas.openxmlformats.org/officeDocument/2006/relationships/image" Target="media/image1.png"/><Relationship Id="rId24" Type="http://schemas.openxmlformats.org/officeDocument/2006/relationships/hyperlink" Target="https://www.funcionpublica.gov.co/eva/gestornormativo/norma.php?i=77653" TargetMode="External"/><Relationship Id="rId32" Type="http://schemas.openxmlformats.org/officeDocument/2006/relationships/hyperlink" Target="https://www.funcionpublica.gov.co/eva/gestornormativo/norma.php?i=31591" TargetMode="External"/><Relationship Id="rId37" Type="http://schemas.openxmlformats.org/officeDocument/2006/relationships/hyperlink" Target="https://www.funcionpublica.gov.co/eva/gestornormativo/norma.php?i=64476" TargetMode="External"/><Relationship Id="rId40" Type="http://schemas.openxmlformats.org/officeDocument/2006/relationships/hyperlink" Target="https://www.funcionpublica.gov.co/eva/gestornormativo/norma.php?i=49981" TargetMode="External"/><Relationship Id="rId45" Type="http://schemas.openxmlformats.org/officeDocument/2006/relationships/hyperlink" Target="https://www.funcionpublica.gov.co/eva/gestornormativo/norma.php?i=76608" TargetMode="External"/><Relationship Id="rId5" Type="http://schemas.openxmlformats.org/officeDocument/2006/relationships/numbering" Target="numbering.xml"/><Relationship Id="rId15" Type="http://schemas.openxmlformats.org/officeDocument/2006/relationships/hyperlink" Target="https://www.funcionpublica.gov.co/eva/gestornormativo/norma.php?i=77653" TargetMode="External"/><Relationship Id="rId23" Type="http://schemas.openxmlformats.org/officeDocument/2006/relationships/hyperlink" Target="https://www.funcionpublica.gov.co/eva/gestornormativo/norma.php?i=77653" TargetMode="External"/><Relationship Id="rId28" Type="http://schemas.openxmlformats.org/officeDocument/2006/relationships/hyperlink" Target="javascript:void(0);/*1640388997479*/" TargetMode="External"/><Relationship Id="rId36" Type="http://schemas.openxmlformats.org/officeDocument/2006/relationships/hyperlink" Target="https://www.funcionpublica.gov.co/eva/gestornormativo/norma.php?i=343"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funcionpublica.gov.co/eva/gestornormativo/norma.php?i=77653" TargetMode="External"/><Relationship Id="rId31" Type="http://schemas.openxmlformats.org/officeDocument/2006/relationships/hyperlink" Target="https://www.funcionpublica.gov.co/eva/gestornormativo/norma.php?i=4640" TargetMode="External"/><Relationship Id="rId44" Type="http://schemas.openxmlformats.org/officeDocument/2006/relationships/hyperlink" Target="https://www.funcionpublica.gov.co/eva/gestornormativo/norma.php?i=49981"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uncionpublica.gov.co/eva/gestornormativo/norma.php?i=77653" TargetMode="External"/><Relationship Id="rId22" Type="http://schemas.openxmlformats.org/officeDocument/2006/relationships/hyperlink" Target="https://www.funcionpublica.gov.co/eva/gestornormativo/norma.php?i=77653" TargetMode="External"/><Relationship Id="rId27" Type="http://schemas.openxmlformats.org/officeDocument/2006/relationships/hyperlink" Target="javascript:void(0);/*1640388997479*/" TargetMode="External"/><Relationship Id="rId30" Type="http://schemas.openxmlformats.org/officeDocument/2006/relationships/hyperlink" Target="javascript:void(0);/*1640389067798*/" TargetMode="External"/><Relationship Id="rId35" Type="http://schemas.openxmlformats.org/officeDocument/2006/relationships/hyperlink" Target="https://www.funcionpublica.gov.co/eva/gestornormativo/norma.php?i=49981" TargetMode="External"/><Relationship Id="rId43" Type="http://schemas.openxmlformats.org/officeDocument/2006/relationships/hyperlink" Target="https://www.funcionpublica.gov.co/eva/gestornormativo/norma.php?i=49981" TargetMode="External"/><Relationship Id="rId48" Type="http://schemas.openxmlformats.org/officeDocument/2006/relationships/image" Target="media/image2.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funcionpublica.gov.co/eva/gestornormativo/norma.php?i=77653" TargetMode="External"/><Relationship Id="rId17" Type="http://schemas.openxmlformats.org/officeDocument/2006/relationships/hyperlink" Target="https://www.funcionpublica.gov.co/eva/gestornormativo/norma.php?i=77653" TargetMode="External"/><Relationship Id="rId25" Type="http://schemas.openxmlformats.org/officeDocument/2006/relationships/hyperlink" Target="https://www.funcionpublica.gov.co/eva/gestornormativo/norma.php?i=77653" TargetMode="External"/><Relationship Id="rId33" Type="http://schemas.openxmlformats.org/officeDocument/2006/relationships/hyperlink" Target="https://www.funcionpublica.gov.co/eva/gestornormativo/norma.php?i=34054" TargetMode="External"/><Relationship Id="rId38" Type="http://schemas.openxmlformats.org/officeDocument/2006/relationships/hyperlink" Target="https://www.funcionpublica.gov.co/eva/gestornormativo/norma.php?i=64476" TargetMode="External"/><Relationship Id="rId46" Type="http://schemas.openxmlformats.org/officeDocument/2006/relationships/hyperlink" Target="https://www.funcionpublica.gov.co/eva/gestornormativo/norma.php?i=76608" TargetMode="External"/><Relationship Id="rId20" Type="http://schemas.openxmlformats.org/officeDocument/2006/relationships/hyperlink" Target="https://www.funcionpublica.gov.co/eva/gestornormativo/norma.php?i=77653" TargetMode="External"/><Relationship Id="rId41" Type="http://schemas.openxmlformats.org/officeDocument/2006/relationships/hyperlink" Target="https://www.funcionpublica.gov.co/eva/gestornormativo/norma.php?i=49981"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supernotariado.gov.co" TargetMode="External"/><Relationship Id="rId1" Type="http://schemas.openxmlformats.org/officeDocument/2006/relationships/hyperlink" Target="http://www.supernotariad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F40B492E5421F449877BBBAE548CFF3" ma:contentTypeVersion="0" ma:contentTypeDescription="Crear nuevo documento." ma:contentTypeScope="" ma:versionID="faea36c30aef7bb75f4753f6208f2944">
  <xsd:schema xmlns:xsd="http://www.w3.org/2001/XMLSchema" xmlns:xs="http://www.w3.org/2001/XMLSchema" xmlns:p="http://schemas.microsoft.com/office/2006/metadata/properties" targetNamespace="http://schemas.microsoft.com/office/2006/metadata/properties" ma:root="true" ma:fieldsID="491808339a747955a29c4cc623a537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633A1A-B035-4E8D-A2A6-54D2EAD607E0}">
  <ds:schemaRefs>
    <ds:schemaRef ds:uri="http://schemas.openxmlformats.org/officeDocument/2006/bibliography"/>
  </ds:schemaRefs>
</ds:datastoreItem>
</file>

<file path=customXml/itemProps2.xml><?xml version="1.0" encoding="utf-8"?>
<ds:datastoreItem xmlns:ds="http://schemas.openxmlformats.org/officeDocument/2006/customXml" ds:itemID="{08688486-3B5D-4822-9897-D8ED9AD61CAC}">
  <ds:schemaRefs>
    <ds:schemaRef ds:uri="http://schemas.microsoft.com/sharepoint/v3/contenttype/forms"/>
  </ds:schemaRefs>
</ds:datastoreItem>
</file>

<file path=customXml/itemProps3.xml><?xml version="1.0" encoding="utf-8"?>
<ds:datastoreItem xmlns:ds="http://schemas.openxmlformats.org/officeDocument/2006/customXml" ds:itemID="{515C0860-28DD-4ADB-BC9F-A0252D4F2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226D73-E2C2-48E6-A52E-DC45B7A4D4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27156</Words>
  <Characters>149361</Characters>
  <Application>Microsoft Office Word</Application>
  <DocSecurity>0</DocSecurity>
  <Lines>1244</Lines>
  <Paragraphs>352</Paragraphs>
  <ScaleCrop>false</ScaleCrop>
  <HeadingPairs>
    <vt:vector size="2" baseType="variant">
      <vt:variant>
        <vt:lpstr>Título</vt:lpstr>
      </vt:variant>
      <vt:variant>
        <vt:i4>1</vt:i4>
      </vt:variant>
    </vt:vector>
  </HeadingPairs>
  <TitlesOfParts>
    <vt:vector size="1" baseType="lpstr">
      <vt:lpstr>El Consejo Superior determinó, en su reunión del día de hoy, ampliar el plazo de entrega de documentación, hasta el 26 de febrero de 2007, para los ciudadanos interesados en participar en el Concurso Público y Abierto para designar notarios en propiedad</vt:lpstr>
    </vt:vector>
  </TitlesOfParts>
  <Company>SUPERNOTARIADO</Company>
  <LinksUpToDate>false</LinksUpToDate>
  <CharactersWithSpaces>176165</CharactersWithSpaces>
  <SharedDoc>false</SharedDoc>
  <HLinks>
    <vt:vector size="240" baseType="variant">
      <vt:variant>
        <vt:i4>7274553</vt:i4>
      </vt:variant>
      <vt:variant>
        <vt:i4>114</vt:i4>
      </vt:variant>
      <vt:variant>
        <vt:i4>0</vt:i4>
      </vt:variant>
      <vt:variant>
        <vt:i4>5</vt:i4>
      </vt:variant>
      <vt:variant>
        <vt:lpwstr>http://www.colombiacompraeficiente.gov.co/</vt:lpwstr>
      </vt:variant>
      <vt:variant>
        <vt:lpwstr/>
      </vt:variant>
      <vt:variant>
        <vt:i4>655368</vt:i4>
      </vt:variant>
      <vt:variant>
        <vt:i4>111</vt:i4>
      </vt:variant>
      <vt:variant>
        <vt:i4>0</vt:i4>
      </vt:variant>
      <vt:variant>
        <vt:i4>5</vt:i4>
      </vt:variant>
      <vt:variant>
        <vt:lpwstr>http://www.mincit.gov.co/CMSPages/GetFile.aspx?guid=91168e85-2d3f-4b25-b98c-75c559b9017c</vt:lpwstr>
      </vt:variant>
      <vt:variant>
        <vt:lpwstr/>
      </vt:variant>
      <vt:variant>
        <vt:i4>2293780</vt:i4>
      </vt:variant>
      <vt:variant>
        <vt:i4>108</vt:i4>
      </vt:variant>
      <vt:variant>
        <vt:i4>0</vt:i4>
      </vt:variant>
      <vt:variant>
        <vt:i4>5</vt:i4>
      </vt:variant>
      <vt:variant>
        <vt:lpwstr>https://www.funcionpublica.gov.co/eva/gestornormativo/norma.php?i=76608</vt:lpwstr>
      </vt:variant>
      <vt:variant>
        <vt:lpwstr>0</vt:lpwstr>
      </vt:variant>
      <vt:variant>
        <vt:i4>2293780</vt:i4>
      </vt:variant>
      <vt:variant>
        <vt:i4>105</vt:i4>
      </vt:variant>
      <vt:variant>
        <vt:i4>0</vt:i4>
      </vt:variant>
      <vt:variant>
        <vt:i4>5</vt:i4>
      </vt:variant>
      <vt:variant>
        <vt:lpwstr>https://www.funcionpublica.gov.co/eva/gestornormativo/norma.php?i=76608</vt:lpwstr>
      </vt:variant>
      <vt:variant>
        <vt:lpwstr>0</vt:lpwstr>
      </vt:variant>
      <vt:variant>
        <vt:i4>3670052</vt:i4>
      </vt:variant>
      <vt:variant>
        <vt:i4>102</vt:i4>
      </vt:variant>
      <vt:variant>
        <vt:i4>0</vt:i4>
      </vt:variant>
      <vt:variant>
        <vt:i4>5</vt:i4>
      </vt:variant>
      <vt:variant>
        <vt:lpwstr>https://www.funcionpublica.gov.co/eva/gestornormativo/norma.php?i=76608</vt:lpwstr>
      </vt:variant>
      <vt:variant>
        <vt:lpwstr>2.2.1.13.2.4</vt:lpwstr>
      </vt:variant>
      <vt:variant>
        <vt:i4>2359326</vt:i4>
      </vt:variant>
      <vt:variant>
        <vt:i4>99</vt:i4>
      </vt:variant>
      <vt:variant>
        <vt:i4>0</vt:i4>
      </vt:variant>
      <vt:variant>
        <vt:i4>5</vt:i4>
      </vt:variant>
      <vt:variant>
        <vt:lpwstr>https://www.funcionpublica.gov.co/eva/gestornormativo/norma.php?i=49981</vt:lpwstr>
      </vt:variant>
      <vt:variant>
        <vt:lpwstr>6</vt:lpwstr>
      </vt:variant>
      <vt:variant>
        <vt:i4>655390</vt:i4>
      </vt:variant>
      <vt:variant>
        <vt:i4>96</vt:i4>
      </vt:variant>
      <vt:variant>
        <vt:i4>0</vt:i4>
      </vt:variant>
      <vt:variant>
        <vt:i4>5</vt:i4>
      </vt:variant>
      <vt:variant>
        <vt:lpwstr>https://www.funcionpublica.gov.co/eva/gestornormativo/norma.php?i=49981</vt:lpwstr>
      </vt:variant>
      <vt:variant>
        <vt:lpwstr>6.a</vt:lpwstr>
      </vt:variant>
      <vt:variant>
        <vt:i4>2359325</vt:i4>
      </vt:variant>
      <vt:variant>
        <vt:i4>93</vt:i4>
      </vt:variant>
      <vt:variant>
        <vt:i4>0</vt:i4>
      </vt:variant>
      <vt:variant>
        <vt:i4>5</vt:i4>
      </vt:variant>
      <vt:variant>
        <vt:lpwstr>https://www.funcionpublica.gov.co/eva/gestornormativo/norma.php?i=49981</vt:lpwstr>
      </vt:variant>
      <vt:variant>
        <vt:lpwstr>5</vt:lpwstr>
      </vt:variant>
      <vt:variant>
        <vt:i4>2359326</vt:i4>
      </vt:variant>
      <vt:variant>
        <vt:i4>90</vt:i4>
      </vt:variant>
      <vt:variant>
        <vt:i4>0</vt:i4>
      </vt:variant>
      <vt:variant>
        <vt:i4>5</vt:i4>
      </vt:variant>
      <vt:variant>
        <vt:lpwstr>https://www.funcionpublica.gov.co/eva/gestornormativo/norma.php?i=49981</vt:lpwstr>
      </vt:variant>
      <vt:variant>
        <vt:lpwstr>6</vt:lpwstr>
      </vt:variant>
      <vt:variant>
        <vt:i4>655390</vt:i4>
      </vt:variant>
      <vt:variant>
        <vt:i4>87</vt:i4>
      </vt:variant>
      <vt:variant>
        <vt:i4>0</vt:i4>
      </vt:variant>
      <vt:variant>
        <vt:i4>5</vt:i4>
      </vt:variant>
      <vt:variant>
        <vt:lpwstr>https://www.funcionpublica.gov.co/eva/gestornormativo/norma.php?i=49981</vt:lpwstr>
      </vt:variant>
      <vt:variant>
        <vt:lpwstr>6.a</vt:lpwstr>
      </vt:variant>
      <vt:variant>
        <vt:i4>2359325</vt:i4>
      </vt:variant>
      <vt:variant>
        <vt:i4>84</vt:i4>
      </vt:variant>
      <vt:variant>
        <vt:i4>0</vt:i4>
      </vt:variant>
      <vt:variant>
        <vt:i4>5</vt:i4>
      </vt:variant>
      <vt:variant>
        <vt:lpwstr>https://www.funcionpublica.gov.co/eva/gestornormativo/norma.php?i=49981</vt:lpwstr>
      </vt:variant>
      <vt:variant>
        <vt:lpwstr>5</vt:lpwstr>
      </vt:variant>
      <vt:variant>
        <vt:i4>2490391</vt:i4>
      </vt:variant>
      <vt:variant>
        <vt:i4>81</vt:i4>
      </vt:variant>
      <vt:variant>
        <vt:i4>0</vt:i4>
      </vt:variant>
      <vt:variant>
        <vt:i4>5</vt:i4>
      </vt:variant>
      <vt:variant>
        <vt:lpwstr>https://www.funcionpublica.gov.co/eva/gestornormativo/norma.php?i=64476</vt:lpwstr>
      </vt:variant>
      <vt:variant>
        <vt:lpwstr>0</vt:lpwstr>
      </vt:variant>
      <vt:variant>
        <vt:i4>2490391</vt:i4>
      </vt:variant>
      <vt:variant>
        <vt:i4>78</vt:i4>
      </vt:variant>
      <vt:variant>
        <vt:i4>0</vt:i4>
      </vt:variant>
      <vt:variant>
        <vt:i4>5</vt:i4>
      </vt:variant>
      <vt:variant>
        <vt:lpwstr>https://www.funcionpublica.gov.co/eva/gestornormativo/norma.php?i=64476</vt:lpwstr>
      </vt:variant>
      <vt:variant>
        <vt:lpwstr>0</vt:lpwstr>
      </vt:variant>
      <vt:variant>
        <vt:i4>2424868</vt:i4>
      </vt:variant>
      <vt:variant>
        <vt:i4>75</vt:i4>
      </vt:variant>
      <vt:variant>
        <vt:i4>0</vt:i4>
      </vt:variant>
      <vt:variant>
        <vt:i4>5</vt:i4>
      </vt:variant>
      <vt:variant>
        <vt:lpwstr>https://www.funcionpublica.gov.co/eva/gestornormativo/norma.php?i=343</vt:lpwstr>
      </vt:variant>
      <vt:variant>
        <vt:lpwstr>24</vt:lpwstr>
      </vt:variant>
      <vt:variant>
        <vt:i4>2359336</vt:i4>
      </vt:variant>
      <vt:variant>
        <vt:i4>72</vt:i4>
      </vt:variant>
      <vt:variant>
        <vt:i4>0</vt:i4>
      </vt:variant>
      <vt:variant>
        <vt:i4>5</vt:i4>
      </vt:variant>
      <vt:variant>
        <vt:lpwstr>https://www.funcionpublica.gov.co/eva/gestornormativo/norma.php?i=49981</vt:lpwstr>
      </vt:variant>
      <vt:variant>
        <vt:lpwstr/>
      </vt:variant>
      <vt:variant>
        <vt:i4>2359334</vt:i4>
      </vt:variant>
      <vt:variant>
        <vt:i4>69</vt:i4>
      </vt:variant>
      <vt:variant>
        <vt:i4>0</vt:i4>
      </vt:variant>
      <vt:variant>
        <vt:i4>5</vt:i4>
      </vt:variant>
      <vt:variant>
        <vt:lpwstr>https://www.funcionpublica.gov.co/eva/gestornormativo/norma.php?i=34054</vt:lpwstr>
      </vt:variant>
      <vt:variant>
        <vt:lpwstr/>
      </vt:variant>
      <vt:variant>
        <vt:i4>2359334</vt:i4>
      </vt:variant>
      <vt:variant>
        <vt:i4>66</vt:i4>
      </vt:variant>
      <vt:variant>
        <vt:i4>0</vt:i4>
      </vt:variant>
      <vt:variant>
        <vt:i4>5</vt:i4>
      </vt:variant>
      <vt:variant>
        <vt:lpwstr>https://www.funcionpublica.gov.co/eva/gestornormativo/norma.php?i=34054</vt:lpwstr>
      </vt:variant>
      <vt:variant>
        <vt:lpwstr/>
      </vt:variant>
      <vt:variant>
        <vt:i4>2949155</vt:i4>
      </vt:variant>
      <vt:variant>
        <vt:i4>63</vt:i4>
      </vt:variant>
      <vt:variant>
        <vt:i4>0</vt:i4>
      </vt:variant>
      <vt:variant>
        <vt:i4>5</vt:i4>
      </vt:variant>
      <vt:variant>
        <vt:lpwstr>https://www.funcionpublica.gov.co/eva/gestornormativo/norma.php?i=31591</vt:lpwstr>
      </vt:variant>
      <vt:variant>
        <vt:lpwstr/>
      </vt:variant>
      <vt:variant>
        <vt:i4>2293797</vt:i4>
      </vt:variant>
      <vt:variant>
        <vt:i4>60</vt:i4>
      </vt:variant>
      <vt:variant>
        <vt:i4>0</vt:i4>
      </vt:variant>
      <vt:variant>
        <vt:i4>5</vt:i4>
      </vt:variant>
      <vt:variant>
        <vt:lpwstr>https://www.funcionpublica.gov.co/eva/gestornormativo/norma.php?i=4640</vt:lpwstr>
      </vt:variant>
      <vt:variant>
        <vt:lpwstr/>
      </vt:variant>
      <vt:variant>
        <vt:i4>5636183</vt:i4>
      </vt:variant>
      <vt:variant>
        <vt:i4>57</vt:i4>
      </vt:variant>
      <vt:variant>
        <vt:i4>0</vt:i4>
      </vt:variant>
      <vt:variant>
        <vt:i4>5</vt:i4>
      </vt:variant>
      <vt:variant>
        <vt:lpwstr>javascript:void(0);/*1640389067798*/</vt:lpwstr>
      </vt:variant>
      <vt:variant>
        <vt:lpwstr/>
      </vt:variant>
      <vt:variant>
        <vt:i4>2752549</vt:i4>
      </vt:variant>
      <vt:variant>
        <vt:i4>54</vt:i4>
      </vt:variant>
      <vt:variant>
        <vt:i4>0</vt:i4>
      </vt:variant>
      <vt:variant>
        <vt:i4>5</vt:i4>
      </vt:variant>
      <vt:variant>
        <vt:lpwstr>https://www.funcionpublica.gov.co/eva/gestornormativo/norma.php?i=8788</vt:lpwstr>
      </vt:variant>
      <vt:variant>
        <vt:lpwstr/>
      </vt:variant>
      <vt:variant>
        <vt:i4>5898320</vt:i4>
      </vt:variant>
      <vt:variant>
        <vt:i4>51</vt:i4>
      </vt:variant>
      <vt:variant>
        <vt:i4>0</vt:i4>
      </vt:variant>
      <vt:variant>
        <vt:i4>5</vt:i4>
      </vt:variant>
      <vt:variant>
        <vt:lpwstr>javascript:void(0);/*1640388997479*/</vt:lpwstr>
      </vt:variant>
      <vt:variant>
        <vt:lpwstr/>
      </vt:variant>
      <vt:variant>
        <vt:i4>5898320</vt:i4>
      </vt:variant>
      <vt:variant>
        <vt:i4>48</vt:i4>
      </vt:variant>
      <vt:variant>
        <vt:i4>0</vt:i4>
      </vt:variant>
      <vt:variant>
        <vt:i4>5</vt:i4>
      </vt:variant>
      <vt:variant>
        <vt:lpwstr>javascript:void(0);/*1640388997479*/</vt:lpwstr>
      </vt:variant>
      <vt:variant>
        <vt:lpwstr/>
      </vt:variant>
      <vt:variant>
        <vt:i4>7077941</vt:i4>
      </vt:variant>
      <vt:variant>
        <vt:i4>45</vt:i4>
      </vt:variant>
      <vt:variant>
        <vt:i4>0</vt:i4>
      </vt:variant>
      <vt:variant>
        <vt:i4>5</vt:i4>
      </vt:variant>
      <vt:variant>
        <vt:lpwstr>https://www.dnp.gov.co/normativas/decreto-%C3%BAnico-reglamentario-1082-de-26-de-mayo-2015</vt:lpwstr>
      </vt:variant>
      <vt:variant>
        <vt:lpwstr/>
      </vt:variant>
      <vt:variant>
        <vt:i4>2555940</vt:i4>
      </vt:variant>
      <vt:variant>
        <vt:i4>42</vt:i4>
      </vt:variant>
      <vt:variant>
        <vt:i4>0</vt:i4>
      </vt:variant>
      <vt:variant>
        <vt:i4>5</vt:i4>
      </vt:variant>
      <vt:variant>
        <vt:lpwstr>https://www.funcionpublica.gov.co/eva/gestornormativo/norma.php?i=77653</vt:lpwstr>
      </vt:variant>
      <vt:variant>
        <vt:lpwstr>2.2.1.1.2.2.9</vt:lpwstr>
      </vt:variant>
      <vt:variant>
        <vt:i4>2555941</vt:i4>
      </vt:variant>
      <vt:variant>
        <vt:i4>39</vt:i4>
      </vt:variant>
      <vt:variant>
        <vt:i4>0</vt:i4>
      </vt:variant>
      <vt:variant>
        <vt:i4>5</vt:i4>
      </vt:variant>
      <vt:variant>
        <vt:lpwstr>https://www.funcionpublica.gov.co/eva/gestornormativo/norma.php?i=77653</vt:lpwstr>
      </vt:variant>
      <vt:variant>
        <vt:lpwstr>2.2.1.2.3.1.9</vt:lpwstr>
      </vt:variant>
      <vt:variant>
        <vt:i4>589852</vt:i4>
      </vt:variant>
      <vt:variant>
        <vt:i4>36</vt:i4>
      </vt:variant>
      <vt:variant>
        <vt:i4>0</vt:i4>
      </vt:variant>
      <vt:variant>
        <vt:i4>5</vt:i4>
      </vt:variant>
      <vt:variant>
        <vt:lpwstr>https://www.funcionpublica.gov.co/eva/gestornormativo/norma.php?i=77653</vt:lpwstr>
      </vt:variant>
      <vt:variant>
        <vt:lpwstr>2.2.1.2.3.1.9.p</vt:lpwstr>
      </vt:variant>
      <vt:variant>
        <vt:i4>2031632</vt:i4>
      </vt:variant>
      <vt:variant>
        <vt:i4>33</vt:i4>
      </vt:variant>
      <vt:variant>
        <vt:i4>0</vt:i4>
      </vt:variant>
      <vt:variant>
        <vt:i4>5</vt:i4>
      </vt:variant>
      <vt:variant>
        <vt:lpwstr>https://www.funcionpublica.gov.co/eva/gestornormativo/norma.php?i=77653</vt:lpwstr>
      </vt:variant>
      <vt:variant>
        <vt:lpwstr>2.2.1.2.4.2.18</vt:lpwstr>
      </vt:variant>
      <vt:variant>
        <vt:i4>1048592</vt:i4>
      </vt:variant>
      <vt:variant>
        <vt:i4>30</vt:i4>
      </vt:variant>
      <vt:variant>
        <vt:i4>0</vt:i4>
      </vt:variant>
      <vt:variant>
        <vt:i4>5</vt:i4>
      </vt:variant>
      <vt:variant>
        <vt:lpwstr>https://www.funcionpublica.gov.co/eva/gestornormativo/norma.php?i=77653</vt:lpwstr>
      </vt:variant>
      <vt:variant>
        <vt:lpwstr>2.2.1.2.4.2.17</vt:lpwstr>
      </vt:variant>
      <vt:variant>
        <vt:i4>1114128</vt:i4>
      </vt:variant>
      <vt:variant>
        <vt:i4>27</vt:i4>
      </vt:variant>
      <vt:variant>
        <vt:i4>0</vt:i4>
      </vt:variant>
      <vt:variant>
        <vt:i4>5</vt:i4>
      </vt:variant>
      <vt:variant>
        <vt:lpwstr>https://www.funcionpublica.gov.co/eva/gestornormativo/norma.php?i=77653</vt:lpwstr>
      </vt:variant>
      <vt:variant>
        <vt:lpwstr>2.2.1.2.4.2.16</vt:lpwstr>
      </vt:variant>
      <vt:variant>
        <vt:i4>1179664</vt:i4>
      </vt:variant>
      <vt:variant>
        <vt:i4>24</vt:i4>
      </vt:variant>
      <vt:variant>
        <vt:i4>0</vt:i4>
      </vt:variant>
      <vt:variant>
        <vt:i4>5</vt:i4>
      </vt:variant>
      <vt:variant>
        <vt:lpwstr>https://www.funcionpublica.gov.co/eva/gestornormativo/norma.php?i=77653</vt:lpwstr>
      </vt:variant>
      <vt:variant>
        <vt:lpwstr>2.2.1.2.4.2.15</vt:lpwstr>
      </vt:variant>
      <vt:variant>
        <vt:i4>1245200</vt:i4>
      </vt:variant>
      <vt:variant>
        <vt:i4>21</vt:i4>
      </vt:variant>
      <vt:variant>
        <vt:i4>0</vt:i4>
      </vt:variant>
      <vt:variant>
        <vt:i4>5</vt:i4>
      </vt:variant>
      <vt:variant>
        <vt:lpwstr>https://www.funcionpublica.gov.co/eva/gestornormativo/norma.php?i=77653</vt:lpwstr>
      </vt:variant>
      <vt:variant>
        <vt:lpwstr>2.2.1.2.4.2.14</vt:lpwstr>
      </vt:variant>
      <vt:variant>
        <vt:i4>2555937</vt:i4>
      </vt:variant>
      <vt:variant>
        <vt:i4>18</vt:i4>
      </vt:variant>
      <vt:variant>
        <vt:i4>0</vt:i4>
      </vt:variant>
      <vt:variant>
        <vt:i4>5</vt:i4>
      </vt:variant>
      <vt:variant>
        <vt:lpwstr>https://www.funcionpublica.gov.co/eva/gestornormativo/norma.php?i=77653</vt:lpwstr>
      </vt:variant>
      <vt:variant>
        <vt:lpwstr>2.2.1.2.4.2.8</vt:lpwstr>
      </vt:variant>
      <vt:variant>
        <vt:i4>2555940</vt:i4>
      </vt:variant>
      <vt:variant>
        <vt:i4>15</vt:i4>
      </vt:variant>
      <vt:variant>
        <vt:i4>0</vt:i4>
      </vt:variant>
      <vt:variant>
        <vt:i4>5</vt:i4>
      </vt:variant>
      <vt:variant>
        <vt:lpwstr>https://www.funcionpublica.gov.co/eva/gestornormativo/norma.php?i=77653</vt:lpwstr>
      </vt:variant>
      <vt:variant>
        <vt:lpwstr>2.2.1.2.1.2.2</vt:lpwstr>
      </vt:variant>
      <vt:variant>
        <vt:i4>2555937</vt:i4>
      </vt:variant>
      <vt:variant>
        <vt:i4>12</vt:i4>
      </vt:variant>
      <vt:variant>
        <vt:i4>0</vt:i4>
      </vt:variant>
      <vt:variant>
        <vt:i4>5</vt:i4>
      </vt:variant>
      <vt:variant>
        <vt:lpwstr>https://www.funcionpublica.gov.co/eva/gestornormativo/norma.php?i=77653</vt:lpwstr>
      </vt:variant>
      <vt:variant>
        <vt:lpwstr>2.2.1.2.4.2.4</vt:lpwstr>
      </vt:variant>
      <vt:variant>
        <vt:i4>2555937</vt:i4>
      </vt:variant>
      <vt:variant>
        <vt:i4>9</vt:i4>
      </vt:variant>
      <vt:variant>
        <vt:i4>0</vt:i4>
      </vt:variant>
      <vt:variant>
        <vt:i4>5</vt:i4>
      </vt:variant>
      <vt:variant>
        <vt:lpwstr>https://www.funcionpublica.gov.co/eva/gestornormativo/norma.php?i=77653</vt:lpwstr>
      </vt:variant>
      <vt:variant>
        <vt:lpwstr>2.2.1.2.4.2.3</vt:lpwstr>
      </vt:variant>
      <vt:variant>
        <vt:i4>2555937</vt:i4>
      </vt:variant>
      <vt:variant>
        <vt:i4>6</vt:i4>
      </vt:variant>
      <vt:variant>
        <vt:i4>0</vt:i4>
      </vt:variant>
      <vt:variant>
        <vt:i4>5</vt:i4>
      </vt:variant>
      <vt:variant>
        <vt:lpwstr>https://www.funcionpublica.gov.co/eva/gestornormativo/norma.php?i=77653</vt:lpwstr>
      </vt:variant>
      <vt:variant>
        <vt:lpwstr>2.2.1.2.4.2.2</vt:lpwstr>
      </vt:variant>
      <vt:variant>
        <vt:i4>2555939</vt:i4>
      </vt:variant>
      <vt:variant>
        <vt:i4>3</vt:i4>
      </vt:variant>
      <vt:variant>
        <vt:i4>0</vt:i4>
      </vt:variant>
      <vt:variant>
        <vt:i4>5</vt:i4>
      </vt:variant>
      <vt:variant>
        <vt:lpwstr>https://www.funcionpublica.gov.co/eva/gestornormativo/norma.php?i=77653</vt:lpwstr>
      </vt:variant>
      <vt:variant>
        <vt:lpwstr>2.2.1.2.1.5.1</vt:lpwstr>
      </vt:variant>
      <vt:variant>
        <vt:i4>5111895</vt:i4>
      </vt:variant>
      <vt:variant>
        <vt:i4>0</vt:i4>
      </vt:variant>
      <vt:variant>
        <vt:i4>0</vt:i4>
      </vt:variant>
      <vt:variant>
        <vt:i4>5</vt:i4>
      </vt:variant>
      <vt:variant>
        <vt:lpwstr>https://www.colombiacompra.gov.co/manuales-guias-y-pliegos-tipo/manuales-y-guias</vt:lpwstr>
      </vt:variant>
      <vt:variant>
        <vt:lpwstr/>
      </vt:variant>
      <vt:variant>
        <vt:i4>5832788</vt:i4>
      </vt:variant>
      <vt:variant>
        <vt:i4>0</vt:i4>
      </vt:variant>
      <vt:variant>
        <vt:i4>0</vt:i4>
      </vt:variant>
      <vt:variant>
        <vt:i4>5</vt:i4>
      </vt:variant>
      <vt:variant>
        <vt:lpwstr>http://www.supernotariado.gov.co/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Consejo Superior determinó, en su reunión del día de hoy, ampliar el plazo de entrega de documentación, hasta el 26 de febrero de 2007, para los ciudadanos interesados en participar en el Concurso Público y Abierto para designar notarios en propiedad</dc:title>
  <dc:creator>PUBLICACIONES</dc:creator>
  <cp:lastModifiedBy>Diana Marcela Cano Pineros</cp:lastModifiedBy>
  <cp:revision>3</cp:revision>
  <cp:lastPrinted>2025-10-24T19:07:00Z</cp:lastPrinted>
  <dcterms:created xsi:type="dcterms:W3CDTF">2025-10-24T19:07:00Z</dcterms:created>
  <dcterms:modified xsi:type="dcterms:W3CDTF">2025-10-24T19:08:00Z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0x010100FF40B492E5421F449877BBBAE548CFF3</vt:lpwstr>
  </property>
</Properties>
</file>